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375A" w14:textId="77777777" w:rsidR="00057005" w:rsidRPr="00386105" w:rsidRDefault="00057005" w:rsidP="001B33C0">
      <w:pPr>
        <w:jc w:val="both"/>
        <w:rPr>
          <w:rFonts w:ascii="Arial" w:hAnsi="Arial" w:cs="Arial"/>
          <w:b/>
          <w:bCs/>
          <w:sz w:val="22"/>
          <w:szCs w:val="22"/>
          <w:lang w:val="en-US"/>
        </w:rPr>
      </w:pPr>
    </w:p>
    <w:p w14:paraId="43195B98" w14:textId="77777777" w:rsidR="00057005" w:rsidRPr="00386105" w:rsidRDefault="00057005" w:rsidP="001B33C0">
      <w:pPr>
        <w:jc w:val="both"/>
        <w:rPr>
          <w:rFonts w:ascii="Arial" w:hAnsi="Arial" w:cs="Arial"/>
          <w:b/>
          <w:bCs/>
          <w:sz w:val="22"/>
          <w:szCs w:val="22"/>
          <w:lang w:val="en-US"/>
        </w:rPr>
      </w:pPr>
    </w:p>
    <w:p w14:paraId="0CFC956E" w14:textId="09B565AF" w:rsidR="00057005" w:rsidRPr="001B33C0" w:rsidRDefault="003A47C4" w:rsidP="001B33C0">
      <w:pPr>
        <w:jc w:val="center"/>
        <w:rPr>
          <w:rFonts w:ascii="Arial" w:hAnsi="Arial" w:cs="Arial"/>
          <w:b/>
          <w:bCs/>
          <w:sz w:val="22"/>
          <w:szCs w:val="22"/>
          <w:lang w:val="en-US"/>
        </w:rPr>
      </w:pPr>
      <w:r w:rsidRPr="001B33C0">
        <w:rPr>
          <w:rFonts w:ascii="Arial" w:hAnsi="Arial" w:cs="Arial"/>
          <w:b/>
          <w:bCs/>
          <w:sz w:val="22"/>
          <w:szCs w:val="22"/>
          <w:lang w:val="en-US"/>
        </w:rPr>
        <w:t>Statement by Professor Olivier De Schutter, United Nations Special Rapporteur on extreme poverty and human rights, on his visit to Nepal,</w:t>
      </w:r>
    </w:p>
    <w:p w14:paraId="27FB6856" w14:textId="2A25F389" w:rsidR="003A47C4" w:rsidRPr="001B33C0" w:rsidRDefault="003A47C4" w:rsidP="001B33C0">
      <w:pPr>
        <w:jc w:val="center"/>
        <w:rPr>
          <w:rFonts w:ascii="Arial" w:hAnsi="Arial" w:cs="Arial"/>
          <w:b/>
          <w:bCs/>
          <w:sz w:val="22"/>
          <w:szCs w:val="22"/>
          <w:lang w:val="en-US"/>
        </w:rPr>
      </w:pPr>
      <w:r w:rsidRPr="001B33C0">
        <w:rPr>
          <w:rFonts w:ascii="Arial" w:hAnsi="Arial" w:cs="Arial"/>
          <w:b/>
          <w:bCs/>
          <w:sz w:val="22"/>
          <w:szCs w:val="22"/>
          <w:lang w:val="en-US"/>
        </w:rPr>
        <w:t>29 November – 9 December 2021</w:t>
      </w:r>
      <w:r w:rsidR="004315E2" w:rsidRPr="001B33C0">
        <w:rPr>
          <w:rStyle w:val="Appelnotedebasdep"/>
          <w:rFonts w:ascii="Arial" w:hAnsi="Arial" w:cs="Arial"/>
          <w:b/>
          <w:bCs/>
          <w:sz w:val="22"/>
          <w:szCs w:val="22"/>
          <w:lang w:val="en-US"/>
        </w:rPr>
        <w:footnoteReference w:customMarkFollows="1" w:id="1"/>
        <w:t>*</w:t>
      </w:r>
    </w:p>
    <w:p w14:paraId="72DE74D2" w14:textId="77777777" w:rsidR="003A47C4" w:rsidRPr="001B33C0" w:rsidRDefault="003A47C4" w:rsidP="001B33C0">
      <w:pPr>
        <w:jc w:val="center"/>
        <w:rPr>
          <w:rFonts w:ascii="Arial" w:hAnsi="Arial" w:cs="Arial"/>
          <w:b/>
          <w:bCs/>
          <w:sz w:val="22"/>
          <w:szCs w:val="22"/>
          <w:lang w:val="en-US"/>
        </w:rPr>
      </w:pPr>
    </w:p>
    <w:p w14:paraId="5B34845D" w14:textId="5093D37B" w:rsidR="003A47C4" w:rsidRPr="001B33C0" w:rsidRDefault="003A47C4" w:rsidP="001B33C0">
      <w:pPr>
        <w:jc w:val="center"/>
        <w:rPr>
          <w:rFonts w:ascii="Arial" w:hAnsi="Arial" w:cs="Arial"/>
          <w:b/>
          <w:bCs/>
          <w:sz w:val="22"/>
          <w:szCs w:val="22"/>
          <w:lang w:val="en-US"/>
        </w:rPr>
      </w:pPr>
      <w:r w:rsidRPr="001B33C0">
        <w:rPr>
          <w:rFonts w:ascii="Arial" w:hAnsi="Arial" w:cs="Arial"/>
          <w:b/>
          <w:bCs/>
          <w:sz w:val="22"/>
          <w:szCs w:val="22"/>
          <w:lang w:val="en-US"/>
        </w:rPr>
        <w:t xml:space="preserve">Kathmandu, </w:t>
      </w:r>
      <w:r w:rsidR="00D50641" w:rsidRPr="001B33C0">
        <w:rPr>
          <w:rFonts w:ascii="Arial" w:hAnsi="Arial" w:cs="Arial"/>
          <w:b/>
          <w:bCs/>
          <w:sz w:val="22"/>
          <w:szCs w:val="22"/>
          <w:lang w:val="en-US"/>
        </w:rPr>
        <w:t>9 December</w:t>
      </w:r>
      <w:r w:rsidRPr="001B33C0">
        <w:rPr>
          <w:rFonts w:ascii="Arial" w:hAnsi="Arial" w:cs="Arial"/>
          <w:b/>
          <w:bCs/>
          <w:sz w:val="22"/>
          <w:szCs w:val="22"/>
          <w:lang w:val="en-US"/>
        </w:rPr>
        <w:t xml:space="preserve"> 2021</w:t>
      </w:r>
    </w:p>
    <w:p w14:paraId="44A39FC7" w14:textId="3E900056" w:rsidR="00494D75" w:rsidRPr="001B33C0" w:rsidRDefault="00494D75" w:rsidP="001B33C0">
      <w:pPr>
        <w:jc w:val="both"/>
        <w:rPr>
          <w:rFonts w:ascii="Arial" w:hAnsi="Arial" w:cs="Arial"/>
          <w:sz w:val="22"/>
          <w:szCs w:val="22"/>
          <w:lang w:val="en-US"/>
        </w:rPr>
      </w:pPr>
    </w:p>
    <w:p w14:paraId="3569BD45" w14:textId="763FA3D8" w:rsidR="001F3027" w:rsidRPr="001B33C0" w:rsidRDefault="00DB2B1C" w:rsidP="001B33C0">
      <w:pPr>
        <w:pStyle w:val="Titre1"/>
        <w:jc w:val="both"/>
      </w:pPr>
      <w:r w:rsidRPr="001B33C0">
        <w:t>Introduction</w:t>
      </w:r>
    </w:p>
    <w:p w14:paraId="663F5DB9" w14:textId="0768015B" w:rsidR="003A47C4" w:rsidRPr="001B33C0" w:rsidRDefault="003A47C4" w:rsidP="001B33C0">
      <w:pPr>
        <w:jc w:val="both"/>
        <w:rPr>
          <w:rFonts w:ascii="Arial" w:hAnsi="Arial" w:cs="Arial"/>
          <w:sz w:val="22"/>
          <w:szCs w:val="22"/>
          <w:lang w:val="en-US"/>
        </w:rPr>
      </w:pPr>
    </w:p>
    <w:p w14:paraId="3C08C6A4" w14:textId="027D96E0" w:rsidR="00F44F62" w:rsidRPr="001B33C0" w:rsidRDefault="00B74C79" w:rsidP="001B33C0">
      <w:pPr>
        <w:jc w:val="both"/>
        <w:rPr>
          <w:rFonts w:ascii="Arial" w:hAnsi="Arial" w:cs="Arial"/>
          <w:sz w:val="22"/>
          <w:szCs w:val="22"/>
          <w:lang w:val="en-US"/>
        </w:rPr>
      </w:pPr>
      <w:r w:rsidRPr="001B33C0">
        <w:rPr>
          <w:rFonts w:ascii="Arial" w:hAnsi="Arial" w:cs="Arial"/>
          <w:sz w:val="22"/>
          <w:szCs w:val="22"/>
          <w:lang w:val="en-US"/>
        </w:rPr>
        <w:t xml:space="preserve">Nepal has made great strides in the fight against poverty in recent decades. </w:t>
      </w:r>
      <w:r w:rsidR="00435A25" w:rsidRPr="001B33C0">
        <w:rPr>
          <w:rFonts w:ascii="Arial" w:hAnsi="Arial" w:cs="Arial"/>
          <w:sz w:val="22"/>
          <w:szCs w:val="22"/>
          <w:lang w:val="en-US"/>
        </w:rPr>
        <w:t>A</w:t>
      </w:r>
      <w:r w:rsidR="00B771B7" w:rsidRPr="001B33C0">
        <w:rPr>
          <w:rFonts w:ascii="Arial" w:hAnsi="Arial" w:cs="Arial"/>
          <w:sz w:val="22"/>
          <w:szCs w:val="22"/>
          <w:lang w:val="en-US"/>
        </w:rPr>
        <w:t xml:space="preserve">bsolute </w:t>
      </w:r>
      <w:r w:rsidR="00435A25" w:rsidRPr="001B33C0">
        <w:rPr>
          <w:rFonts w:ascii="Arial" w:hAnsi="Arial" w:cs="Arial"/>
          <w:sz w:val="22"/>
          <w:szCs w:val="22"/>
          <w:lang w:val="en-US"/>
        </w:rPr>
        <w:t>poverty numbers</w:t>
      </w:r>
      <w:r w:rsidRPr="001B33C0">
        <w:rPr>
          <w:rFonts w:ascii="Arial" w:hAnsi="Arial" w:cs="Arial"/>
          <w:sz w:val="22"/>
          <w:szCs w:val="22"/>
          <w:lang w:val="en-US"/>
        </w:rPr>
        <w:t xml:space="preserve"> ha</w:t>
      </w:r>
      <w:r w:rsidR="00435A25" w:rsidRPr="001B33C0">
        <w:rPr>
          <w:rFonts w:ascii="Arial" w:hAnsi="Arial" w:cs="Arial"/>
          <w:sz w:val="22"/>
          <w:szCs w:val="22"/>
          <w:lang w:val="en-US"/>
        </w:rPr>
        <w:t>ve</w:t>
      </w:r>
      <w:r w:rsidRPr="001B33C0">
        <w:rPr>
          <w:rFonts w:ascii="Arial" w:hAnsi="Arial" w:cs="Arial"/>
          <w:sz w:val="22"/>
          <w:szCs w:val="22"/>
          <w:lang w:val="en-US"/>
        </w:rPr>
        <w:t xml:space="preserve"> gone </w:t>
      </w:r>
      <w:r w:rsidR="00B771B7" w:rsidRPr="001B33C0">
        <w:rPr>
          <w:rFonts w:ascii="Arial" w:hAnsi="Arial" w:cs="Arial"/>
          <w:sz w:val="22"/>
          <w:szCs w:val="22"/>
          <w:lang w:val="en-US"/>
        </w:rPr>
        <w:t>dramatically down and</w:t>
      </w:r>
      <w:r w:rsidRPr="001B33C0">
        <w:rPr>
          <w:rFonts w:ascii="Arial" w:hAnsi="Arial" w:cs="Arial"/>
          <w:sz w:val="22"/>
          <w:szCs w:val="22"/>
          <w:lang w:val="en-US"/>
        </w:rPr>
        <w:t xml:space="preserve"> </w:t>
      </w:r>
      <w:r w:rsidR="00B771B7" w:rsidRPr="001B33C0">
        <w:rPr>
          <w:rFonts w:ascii="Arial" w:hAnsi="Arial" w:cs="Arial"/>
          <w:sz w:val="22"/>
          <w:szCs w:val="22"/>
          <w:lang w:val="en-US"/>
        </w:rPr>
        <w:t>m</w:t>
      </w:r>
      <w:r w:rsidRPr="001B33C0">
        <w:rPr>
          <w:rFonts w:ascii="Arial" w:hAnsi="Arial" w:cs="Arial"/>
          <w:sz w:val="22"/>
          <w:szCs w:val="22"/>
          <w:lang w:val="en-US"/>
        </w:rPr>
        <w:t>ultidimensional poverty rates have been gradually decreasing over time</w:t>
      </w:r>
      <w:r w:rsidR="00435A25" w:rsidRPr="001B33C0">
        <w:rPr>
          <w:rFonts w:ascii="Arial" w:hAnsi="Arial" w:cs="Arial"/>
          <w:sz w:val="22"/>
          <w:szCs w:val="22"/>
          <w:lang w:val="en-US"/>
        </w:rPr>
        <w:t xml:space="preserve"> as well. </w:t>
      </w:r>
      <w:r w:rsidR="00565131" w:rsidRPr="001B33C0">
        <w:rPr>
          <w:rFonts w:ascii="Arial" w:hAnsi="Arial" w:cs="Arial"/>
          <w:sz w:val="22"/>
          <w:szCs w:val="22"/>
          <w:lang w:val="en-US"/>
        </w:rPr>
        <w:t>But</w:t>
      </w:r>
      <w:r w:rsidRPr="001B33C0">
        <w:rPr>
          <w:rFonts w:ascii="Arial" w:hAnsi="Arial" w:cs="Arial"/>
          <w:sz w:val="22"/>
          <w:szCs w:val="22"/>
          <w:lang w:val="en-US"/>
        </w:rPr>
        <w:t xml:space="preserve"> </w:t>
      </w:r>
      <w:r w:rsidR="00565131" w:rsidRPr="001B33C0">
        <w:rPr>
          <w:rFonts w:ascii="Arial" w:hAnsi="Arial" w:cs="Arial"/>
          <w:sz w:val="22"/>
          <w:szCs w:val="22"/>
          <w:lang w:val="en-US"/>
        </w:rPr>
        <w:t>th</w:t>
      </w:r>
      <w:r w:rsidR="00435A25" w:rsidRPr="001B33C0">
        <w:rPr>
          <w:rFonts w:ascii="Arial" w:hAnsi="Arial" w:cs="Arial"/>
          <w:sz w:val="22"/>
          <w:szCs w:val="22"/>
          <w:lang w:val="en-US"/>
        </w:rPr>
        <w:t>is</w:t>
      </w:r>
      <w:r w:rsidR="00565131" w:rsidRPr="001B33C0">
        <w:rPr>
          <w:rFonts w:ascii="Arial" w:hAnsi="Arial" w:cs="Arial"/>
          <w:sz w:val="22"/>
          <w:szCs w:val="22"/>
          <w:lang w:val="en-US"/>
        </w:rPr>
        <w:t xml:space="preserve"> impressive reduction in poverty numbers </w:t>
      </w:r>
      <w:r w:rsidR="00365DA9" w:rsidRPr="001B33C0">
        <w:rPr>
          <w:rFonts w:ascii="Arial" w:hAnsi="Arial" w:cs="Arial"/>
          <w:sz w:val="22"/>
          <w:szCs w:val="22"/>
          <w:lang w:val="en-US"/>
        </w:rPr>
        <w:t xml:space="preserve">hides an increase in wealth inequality, a stalling in gender development progress, and an undue weight of </w:t>
      </w:r>
      <w:r w:rsidR="00565131" w:rsidRPr="001B33C0">
        <w:rPr>
          <w:rFonts w:ascii="Arial" w:hAnsi="Arial" w:cs="Arial"/>
          <w:sz w:val="22"/>
          <w:szCs w:val="22"/>
          <w:lang w:val="en-US"/>
        </w:rPr>
        <w:t>remittances</w:t>
      </w:r>
      <w:r w:rsidR="00365DA9" w:rsidRPr="001B33C0">
        <w:rPr>
          <w:rFonts w:ascii="Arial" w:hAnsi="Arial" w:cs="Arial"/>
          <w:sz w:val="22"/>
          <w:szCs w:val="22"/>
          <w:lang w:val="en-US"/>
        </w:rPr>
        <w:t xml:space="preserve"> in alleviating poverty. The lack of</w:t>
      </w:r>
      <w:r w:rsidR="00295CDC" w:rsidRPr="001B33C0">
        <w:rPr>
          <w:rFonts w:ascii="Arial" w:hAnsi="Arial" w:cs="Arial"/>
          <w:sz w:val="22"/>
          <w:szCs w:val="22"/>
          <w:lang w:val="en-US"/>
        </w:rPr>
        <w:t xml:space="preserve"> comprehensive</w:t>
      </w:r>
      <w:r w:rsidR="00AC20E9" w:rsidRPr="001B33C0">
        <w:rPr>
          <w:rFonts w:ascii="Arial" w:hAnsi="Arial" w:cs="Arial"/>
          <w:sz w:val="22"/>
          <w:szCs w:val="22"/>
          <w:lang w:val="en-US"/>
        </w:rPr>
        <w:t>, disaggregated</w:t>
      </w:r>
      <w:r w:rsidR="00295CDC" w:rsidRPr="001B33C0">
        <w:rPr>
          <w:rFonts w:ascii="Arial" w:hAnsi="Arial" w:cs="Arial"/>
          <w:sz w:val="22"/>
          <w:szCs w:val="22"/>
          <w:lang w:val="en-US"/>
        </w:rPr>
        <w:t xml:space="preserve"> poverty data hamper</w:t>
      </w:r>
      <w:r w:rsidR="00365DA9" w:rsidRPr="001B33C0">
        <w:rPr>
          <w:rFonts w:ascii="Arial" w:hAnsi="Arial" w:cs="Arial"/>
          <w:sz w:val="22"/>
          <w:szCs w:val="22"/>
          <w:lang w:val="en-US"/>
        </w:rPr>
        <w:t>s</w:t>
      </w:r>
      <w:r w:rsidR="00295CDC" w:rsidRPr="001B33C0">
        <w:rPr>
          <w:rFonts w:ascii="Arial" w:hAnsi="Arial" w:cs="Arial"/>
          <w:sz w:val="22"/>
          <w:szCs w:val="22"/>
          <w:lang w:val="en-US"/>
        </w:rPr>
        <w:t xml:space="preserve"> </w:t>
      </w:r>
      <w:r w:rsidR="00365DA9" w:rsidRPr="001B33C0">
        <w:rPr>
          <w:rFonts w:ascii="Arial" w:hAnsi="Arial" w:cs="Arial"/>
          <w:sz w:val="22"/>
          <w:szCs w:val="22"/>
          <w:lang w:val="en-US"/>
        </w:rPr>
        <w:t xml:space="preserve">progress and </w:t>
      </w:r>
      <w:r w:rsidR="00295CDC" w:rsidRPr="001B33C0">
        <w:rPr>
          <w:rFonts w:ascii="Arial" w:hAnsi="Arial" w:cs="Arial"/>
          <w:sz w:val="22"/>
          <w:szCs w:val="22"/>
          <w:lang w:val="en-US"/>
        </w:rPr>
        <w:t xml:space="preserve">monitoring efforts, both by the international community and the Government itself, and </w:t>
      </w:r>
      <w:r w:rsidR="00365DA9" w:rsidRPr="001B33C0">
        <w:rPr>
          <w:rFonts w:ascii="Arial" w:hAnsi="Arial" w:cs="Arial"/>
          <w:sz w:val="22"/>
          <w:szCs w:val="22"/>
          <w:lang w:val="en-US"/>
        </w:rPr>
        <w:t>it</w:t>
      </w:r>
      <w:r w:rsidR="00295CDC" w:rsidRPr="001B33C0">
        <w:rPr>
          <w:rFonts w:ascii="Arial" w:hAnsi="Arial" w:cs="Arial"/>
          <w:sz w:val="22"/>
          <w:szCs w:val="22"/>
          <w:lang w:val="en-US"/>
        </w:rPr>
        <w:t xml:space="preserve"> hide</w:t>
      </w:r>
      <w:r w:rsidR="00365DA9" w:rsidRPr="001B33C0">
        <w:rPr>
          <w:rFonts w:ascii="Arial" w:hAnsi="Arial" w:cs="Arial"/>
          <w:sz w:val="22"/>
          <w:szCs w:val="22"/>
          <w:lang w:val="en-US"/>
        </w:rPr>
        <w:t>s</w:t>
      </w:r>
      <w:r w:rsidR="00295CDC" w:rsidRPr="001B33C0">
        <w:rPr>
          <w:rFonts w:ascii="Arial" w:hAnsi="Arial" w:cs="Arial"/>
          <w:sz w:val="22"/>
          <w:szCs w:val="22"/>
          <w:lang w:val="en-US"/>
        </w:rPr>
        <w:t xml:space="preserve"> the compounded forms of poverty that historically marginalized communities experience in the country, including millions of stateless people who are excluded from figures and from accessing social protection and public services. </w:t>
      </w:r>
      <w:r w:rsidR="003221E9" w:rsidRPr="001B33C0">
        <w:rPr>
          <w:rFonts w:ascii="Arial" w:hAnsi="Arial" w:cs="Arial"/>
          <w:sz w:val="22"/>
          <w:szCs w:val="22"/>
          <w:lang w:val="en-US"/>
        </w:rPr>
        <w:t>The Government must develop a serious anti-poverty action plan to address these and other challenges.</w:t>
      </w:r>
    </w:p>
    <w:p w14:paraId="639DE83D" w14:textId="3BE3494C" w:rsidR="00972C3A" w:rsidRPr="001B33C0" w:rsidRDefault="00972C3A" w:rsidP="001B33C0">
      <w:pPr>
        <w:jc w:val="both"/>
        <w:rPr>
          <w:rFonts w:ascii="Arial" w:hAnsi="Arial" w:cs="Arial"/>
          <w:sz w:val="22"/>
          <w:szCs w:val="22"/>
          <w:lang w:val="en-US"/>
        </w:rPr>
      </w:pPr>
    </w:p>
    <w:p w14:paraId="41B99B40" w14:textId="35AB60AD" w:rsidR="00365DA9" w:rsidRPr="001B33C0" w:rsidRDefault="00365DA9"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Nepal prides itself on its unique diversity, and rightly so. The country</w:t>
      </w:r>
      <w:r w:rsidR="004315E2" w:rsidRPr="001B33C0">
        <w:rPr>
          <w:rFonts w:ascii="Arial" w:hAnsi="Arial" w:cs="Arial"/>
          <w:sz w:val="22"/>
          <w:szCs w:val="22"/>
          <w:lang w:val="en-US"/>
        </w:rPr>
        <w:t>'s</w:t>
      </w:r>
      <w:r w:rsidRPr="001B33C0">
        <w:rPr>
          <w:rFonts w:ascii="Arial" w:hAnsi="Arial" w:cs="Arial"/>
          <w:sz w:val="22"/>
          <w:szCs w:val="22"/>
          <w:lang w:val="en-US"/>
        </w:rPr>
        <w:t xml:space="preserve"> </w:t>
      </w:r>
      <w:r w:rsidR="004315E2" w:rsidRPr="001B33C0">
        <w:rPr>
          <w:rFonts w:ascii="Arial" w:hAnsi="Arial" w:cs="Arial"/>
          <w:sz w:val="22"/>
          <w:szCs w:val="22"/>
          <w:lang w:val="en-US"/>
        </w:rPr>
        <w:t>almost</w:t>
      </w:r>
      <w:r w:rsidRPr="001B33C0">
        <w:rPr>
          <w:rFonts w:ascii="Arial" w:hAnsi="Arial" w:cs="Arial"/>
          <w:sz w:val="22"/>
          <w:szCs w:val="22"/>
          <w:lang w:val="en-US"/>
        </w:rPr>
        <w:t xml:space="preserve"> 30 million inhabitants belong to at least 125 caste/ethnic groups and speak over 123 languages, scattered across a rich and highly diversified terrain. </w:t>
      </w:r>
      <w:r w:rsidR="004315E2" w:rsidRPr="001B33C0">
        <w:rPr>
          <w:rFonts w:ascii="Arial" w:hAnsi="Arial" w:cs="Arial"/>
          <w:sz w:val="22"/>
          <w:szCs w:val="22"/>
          <w:lang w:val="en-US"/>
        </w:rPr>
        <w:t>The 2015 Constitution expresses in its Preamble the vision of "an egalitarian society founded on the proportional inclusive and participatory principles in order to ensure economic equality, prosperity and social justice, by eliminating discrimination based on class, caste, region, language, religion and gender and all forms of castebased untouchability"</w:t>
      </w:r>
      <w:r w:rsidRPr="001B33C0">
        <w:rPr>
          <w:rFonts w:ascii="Arial" w:hAnsi="Arial" w:cs="Arial"/>
          <w:sz w:val="22"/>
          <w:szCs w:val="22"/>
          <w:lang w:val="en-US"/>
        </w:rPr>
        <w:t xml:space="preserve">. </w:t>
      </w:r>
      <w:r w:rsidR="004315E2" w:rsidRPr="001B33C0">
        <w:rPr>
          <w:rFonts w:ascii="Arial" w:hAnsi="Arial" w:cs="Arial"/>
          <w:sz w:val="22"/>
          <w:szCs w:val="22"/>
          <w:lang w:val="en-US"/>
        </w:rPr>
        <w:t>B</w:t>
      </w:r>
      <w:r w:rsidRPr="001B33C0">
        <w:rPr>
          <w:rFonts w:ascii="Arial" w:hAnsi="Arial" w:cs="Arial"/>
          <w:sz w:val="22"/>
          <w:szCs w:val="22"/>
          <w:lang w:val="en-US"/>
        </w:rPr>
        <w:t xml:space="preserve">eyond celebrating </w:t>
      </w:r>
      <w:r w:rsidR="004315E2" w:rsidRPr="001B33C0">
        <w:rPr>
          <w:rFonts w:ascii="Arial" w:hAnsi="Arial" w:cs="Arial"/>
          <w:sz w:val="22"/>
          <w:szCs w:val="22"/>
          <w:lang w:val="en-US"/>
        </w:rPr>
        <w:t>this</w:t>
      </w:r>
      <w:r w:rsidRPr="001B33C0">
        <w:rPr>
          <w:rFonts w:ascii="Arial" w:hAnsi="Arial" w:cs="Arial"/>
          <w:sz w:val="22"/>
          <w:szCs w:val="22"/>
          <w:lang w:val="en-US"/>
        </w:rPr>
        <w:t xml:space="preserve"> diversity</w:t>
      </w:r>
      <w:r w:rsidR="004315E2" w:rsidRPr="001B33C0">
        <w:rPr>
          <w:rFonts w:ascii="Arial" w:hAnsi="Arial" w:cs="Arial"/>
          <w:sz w:val="22"/>
          <w:szCs w:val="22"/>
          <w:lang w:val="en-US"/>
        </w:rPr>
        <w:t xml:space="preserve"> however</w:t>
      </w:r>
      <w:r w:rsidRPr="001B33C0">
        <w:rPr>
          <w:rFonts w:ascii="Arial" w:hAnsi="Arial" w:cs="Arial"/>
          <w:sz w:val="22"/>
          <w:szCs w:val="22"/>
          <w:lang w:val="en-US"/>
        </w:rPr>
        <w:t xml:space="preserve">, the Government of Nepal must take a series of concrete steps to ensure that the promises of social justice </w:t>
      </w:r>
      <w:r w:rsidR="003221E9" w:rsidRPr="001B33C0">
        <w:rPr>
          <w:rFonts w:ascii="Arial" w:hAnsi="Arial" w:cs="Arial"/>
          <w:sz w:val="22"/>
          <w:szCs w:val="22"/>
          <w:lang w:val="en-US"/>
        </w:rPr>
        <w:t xml:space="preserve">that </w:t>
      </w:r>
      <w:r w:rsidRPr="001B33C0">
        <w:rPr>
          <w:rFonts w:ascii="Arial" w:hAnsi="Arial" w:cs="Arial"/>
          <w:sz w:val="22"/>
          <w:szCs w:val="22"/>
          <w:lang w:val="en-US"/>
        </w:rPr>
        <w:t>it ma</w:t>
      </w:r>
      <w:r w:rsidR="003221E9" w:rsidRPr="001B33C0">
        <w:rPr>
          <w:rFonts w:ascii="Arial" w:hAnsi="Arial" w:cs="Arial"/>
          <w:sz w:val="22"/>
          <w:szCs w:val="22"/>
          <w:lang w:val="en-US"/>
        </w:rPr>
        <w:t>de</w:t>
      </w:r>
      <w:r w:rsidRPr="001B33C0">
        <w:rPr>
          <w:rFonts w:ascii="Arial" w:hAnsi="Arial" w:cs="Arial"/>
          <w:sz w:val="22"/>
          <w:szCs w:val="22"/>
          <w:lang w:val="en-US"/>
        </w:rPr>
        <w:t xml:space="preserve"> to its people in the Constitution do not remain dead letter.</w:t>
      </w:r>
    </w:p>
    <w:p w14:paraId="19C42916" w14:textId="77777777" w:rsidR="00365DA9" w:rsidRPr="001B33C0" w:rsidRDefault="00365DA9" w:rsidP="001B33C0">
      <w:pPr>
        <w:jc w:val="both"/>
        <w:rPr>
          <w:rFonts w:ascii="Arial" w:hAnsi="Arial" w:cs="Arial"/>
          <w:sz w:val="22"/>
          <w:szCs w:val="22"/>
          <w:lang w:val="en-US"/>
        </w:rPr>
      </w:pPr>
    </w:p>
    <w:p w14:paraId="1CB74081" w14:textId="15E36A16" w:rsidR="00CB7936" w:rsidRPr="001B33C0" w:rsidRDefault="00972C3A" w:rsidP="001B33C0">
      <w:pPr>
        <w:jc w:val="both"/>
        <w:rPr>
          <w:rFonts w:ascii="Arial" w:hAnsi="Arial" w:cs="Arial"/>
          <w:sz w:val="22"/>
          <w:szCs w:val="22"/>
          <w:lang w:val="en-US"/>
        </w:rPr>
      </w:pPr>
      <w:r w:rsidRPr="001B33C0">
        <w:rPr>
          <w:rFonts w:ascii="Arial" w:hAnsi="Arial" w:cs="Arial"/>
          <w:sz w:val="22"/>
          <w:szCs w:val="22"/>
          <w:lang w:val="en-US"/>
        </w:rPr>
        <w:t xml:space="preserve">In the course of 11 days in Nepal, the Special Rapporteur </w:t>
      </w:r>
      <w:r w:rsidR="00AC68D4" w:rsidRPr="001B33C0">
        <w:rPr>
          <w:rFonts w:ascii="Arial" w:hAnsi="Arial" w:cs="Arial"/>
          <w:sz w:val="22"/>
          <w:szCs w:val="22"/>
          <w:lang w:val="en-US"/>
        </w:rPr>
        <w:t>met with 8 ministries as well as with the Office of the Attorney General.</w:t>
      </w:r>
      <w:r w:rsidR="008C7D54" w:rsidRPr="001B33C0">
        <w:rPr>
          <w:rStyle w:val="Appelnotedebasdep"/>
          <w:rFonts w:ascii="Arial" w:hAnsi="Arial" w:cs="Arial"/>
          <w:sz w:val="22"/>
          <w:szCs w:val="22"/>
          <w:lang w:val="en-US"/>
        </w:rPr>
        <w:footnoteReference w:id="2"/>
      </w:r>
      <w:r w:rsidR="00AC68D4" w:rsidRPr="001B33C0">
        <w:rPr>
          <w:rFonts w:ascii="Arial" w:hAnsi="Arial" w:cs="Arial"/>
          <w:sz w:val="22"/>
          <w:szCs w:val="22"/>
          <w:lang w:val="en-US"/>
        </w:rPr>
        <w:t xml:space="preserve"> In addition to the Attorney General, he spoke with the Minister of Women, Children and Senior Citizens; the Minister of Urban Development; the Minister of Federal Affairs and General Administration; the Minister of Health and Population; the Minister of Land Management, Cooperatives and Povety Alleviation; and the Minister of Labour, Employment and Social Security. He also had meetings with the constitutional commissions responsible for the Tharu, for the Indigenous Nationalities, the Mad</w:t>
      </w:r>
      <w:r w:rsidR="00086F27" w:rsidRPr="001B33C0">
        <w:rPr>
          <w:rFonts w:ascii="Arial" w:hAnsi="Arial" w:cs="Arial"/>
          <w:sz w:val="22"/>
          <w:szCs w:val="22"/>
          <w:lang w:val="en-US"/>
        </w:rPr>
        <w:t>h</w:t>
      </w:r>
      <w:r w:rsidR="00AC68D4" w:rsidRPr="001B33C0">
        <w:rPr>
          <w:rFonts w:ascii="Arial" w:hAnsi="Arial" w:cs="Arial"/>
          <w:sz w:val="22"/>
          <w:szCs w:val="22"/>
          <w:lang w:val="en-US"/>
        </w:rPr>
        <w:t xml:space="preserve">esi, the Dalit and the Muslim, as well as with the National Human Rights Commission. </w:t>
      </w:r>
    </w:p>
    <w:p w14:paraId="51CB0CB3" w14:textId="77777777" w:rsidR="00CB7936" w:rsidRPr="001B33C0" w:rsidRDefault="00CB7936" w:rsidP="001B33C0">
      <w:pPr>
        <w:jc w:val="both"/>
        <w:rPr>
          <w:rFonts w:ascii="Arial" w:hAnsi="Arial" w:cs="Arial"/>
          <w:sz w:val="22"/>
          <w:szCs w:val="22"/>
          <w:lang w:val="en-US"/>
        </w:rPr>
      </w:pPr>
    </w:p>
    <w:p w14:paraId="197FB9FC" w14:textId="55070507" w:rsidR="00972C3A" w:rsidRPr="001B33C0" w:rsidRDefault="00CB7936" w:rsidP="001B33C0">
      <w:pPr>
        <w:jc w:val="both"/>
        <w:rPr>
          <w:rFonts w:ascii="Arial" w:hAnsi="Arial" w:cs="Arial"/>
          <w:sz w:val="22"/>
          <w:szCs w:val="22"/>
          <w:lang w:val="en-US"/>
        </w:rPr>
      </w:pPr>
      <w:r w:rsidRPr="001B33C0">
        <w:rPr>
          <w:rFonts w:ascii="Arial" w:hAnsi="Arial" w:cs="Arial"/>
          <w:sz w:val="22"/>
          <w:szCs w:val="22"/>
          <w:lang w:val="en-US"/>
        </w:rPr>
        <w:t xml:space="preserve">The Special Rapporteur </w:t>
      </w:r>
      <w:r w:rsidR="00AC68D4" w:rsidRPr="001B33C0">
        <w:rPr>
          <w:rFonts w:ascii="Arial" w:hAnsi="Arial" w:cs="Arial"/>
          <w:sz w:val="22"/>
          <w:szCs w:val="22"/>
          <w:lang w:val="en-US"/>
        </w:rPr>
        <w:t>traveled to</w:t>
      </w:r>
      <w:r w:rsidR="00972C3A" w:rsidRPr="001B33C0">
        <w:rPr>
          <w:rFonts w:ascii="Arial" w:hAnsi="Arial" w:cs="Arial"/>
          <w:sz w:val="22"/>
          <w:szCs w:val="22"/>
          <w:lang w:val="en-US"/>
        </w:rPr>
        <w:t xml:space="preserve"> Kathmandu, Surkhet, Nepalganj, Bardiya, Rautahat, Janakpur, and Dhanauji, and met with local</w:t>
      </w:r>
      <w:r w:rsidR="00051BEB" w:rsidRPr="001B33C0">
        <w:rPr>
          <w:rFonts w:ascii="Arial" w:hAnsi="Arial" w:cs="Arial"/>
          <w:sz w:val="22"/>
          <w:szCs w:val="22"/>
          <w:lang w:val="en-US"/>
        </w:rPr>
        <w:t>, provincial</w:t>
      </w:r>
      <w:r w:rsidR="001D2945" w:rsidRPr="001B33C0">
        <w:rPr>
          <w:rFonts w:ascii="Arial" w:hAnsi="Arial" w:cs="Arial"/>
          <w:sz w:val="22"/>
          <w:szCs w:val="22"/>
          <w:lang w:val="en-US"/>
        </w:rPr>
        <w:t>,</w:t>
      </w:r>
      <w:r w:rsidR="00051BEB" w:rsidRPr="001B33C0">
        <w:rPr>
          <w:rFonts w:ascii="Arial" w:hAnsi="Arial" w:cs="Arial"/>
          <w:sz w:val="22"/>
          <w:szCs w:val="22"/>
          <w:lang w:val="en-US"/>
        </w:rPr>
        <w:t xml:space="preserve"> and </w:t>
      </w:r>
      <w:r w:rsidR="00972C3A" w:rsidRPr="001B33C0">
        <w:rPr>
          <w:rFonts w:ascii="Arial" w:hAnsi="Arial" w:cs="Arial"/>
          <w:sz w:val="22"/>
          <w:szCs w:val="22"/>
          <w:lang w:val="en-US"/>
        </w:rPr>
        <w:t xml:space="preserve">federal government officials, international and UN agencies, civil society organizations, </w:t>
      </w:r>
      <w:r w:rsidR="00776B16" w:rsidRPr="001B33C0">
        <w:rPr>
          <w:rFonts w:ascii="Arial" w:hAnsi="Arial" w:cs="Arial"/>
          <w:sz w:val="22"/>
          <w:szCs w:val="22"/>
          <w:lang w:val="en-US"/>
        </w:rPr>
        <w:t xml:space="preserve">and people affected by poverty in urban and rural areas. He visited an informal </w:t>
      </w:r>
      <w:r w:rsidR="009C4D14" w:rsidRPr="001B33C0">
        <w:rPr>
          <w:rFonts w:ascii="Arial" w:hAnsi="Arial" w:cs="Arial"/>
          <w:sz w:val="22"/>
          <w:szCs w:val="22"/>
          <w:lang w:val="en-US"/>
        </w:rPr>
        <w:t xml:space="preserve">urban </w:t>
      </w:r>
      <w:r w:rsidR="00776B16" w:rsidRPr="001B33C0">
        <w:rPr>
          <w:rFonts w:ascii="Arial" w:hAnsi="Arial" w:cs="Arial"/>
          <w:sz w:val="22"/>
          <w:szCs w:val="22"/>
          <w:lang w:val="en-US"/>
        </w:rPr>
        <w:t xml:space="preserve">settlement, </w:t>
      </w:r>
      <w:r w:rsidR="009C4D14" w:rsidRPr="001B33C0">
        <w:rPr>
          <w:rFonts w:ascii="Arial" w:hAnsi="Arial" w:cs="Arial"/>
          <w:sz w:val="22"/>
          <w:szCs w:val="22"/>
          <w:lang w:val="en-US"/>
        </w:rPr>
        <w:t xml:space="preserve">a disability center, and multiple communities in rural areas. He met with </w:t>
      </w:r>
      <w:r w:rsidR="00776B16" w:rsidRPr="001B33C0">
        <w:rPr>
          <w:rFonts w:ascii="Arial" w:hAnsi="Arial" w:cs="Arial"/>
          <w:sz w:val="22"/>
          <w:szCs w:val="22"/>
          <w:lang w:val="en-US"/>
        </w:rPr>
        <w:t>informal settlers</w:t>
      </w:r>
      <w:r w:rsidR="009C4D14" w:rsidRPr="001B33C0">
        <w:rPr>
          <w:rFonts w:ascii="Arial" w:hAnsi="Arial" w:cs="Arial"/>
          <w:sz w:val="22"/>
          <w:szCs w:val="22"/>
          <w:lang w:val="en-US"/>
        </w:rPr>
        <w:t xml:space="preserve"> at daily risk of eviction in Kathmandu</w:t>
      </w:r>
      <w:r w:rsidR="00776B16" w:rsidRPr="001B33C0">
        <w:rPr>
          <w:rFonts w:ascii="Arial" w:hAnsi="Arial" w:cs="Arial"/>
          <w:sz w:val="22"/>
          <w:szCs w:val="22"/>
          <w:lang w:val="en-US"/>
        </w:rPr>
        <w:t xml:space="preserve">, </w:t>
      </w:r>
      <w:r w:rsidR="009C4D14" w:rsidRPr="001B33C0">
        <w:rPr>
          <w:rFonts w:ascii="Arial" w:hAnsi="Arial" w:cs="Arial"/>
          <w:sz w:val="22"/>
          <w:szCs w:val="22"/>
          <w:lang w:val="en-US"/>
        </w:rPr>
        <w:t xml:space="preserve">with </w:t>
      </w:r>
      <w:r w:rsidR="00776B16" w:rsidRPr="001B33C0">
        <w:rPr>
          <w:rFonts w:ascii="Arial" w:hAnsi="Arial" w:cs="Arial"/>
          <w:sz w:val="22"/>
          <w:szCs w:val="22"/>
          <w:lang w:val="en-US"/>
        </w:rPr>
        <w:t>landless poor</w:t>
      </w:r>
      <w:r w:rsidR="009C4D14" w:rsidRPr="001B33C0">
        <w:rPr>
          <w:rFonts w:ascii="Arial" w:hAnsi="Arial" w:cs="Arial"/>
          <w:sz w:val="22"/>
          <w:szCs w:val="22"/>
          <w:lang w:val="en-US"/>
        </w:rPr>
        <w:t xml:space="preserve"> struggling and failing to obtain a land certificate for decades in Jhupra Khola and Dhanauji</w:t>
      </w:r>
      <w:r w:rsidR="00776B16" w:rsidRPr="001B33C0">
        <w:rPr>
          <w:rFonts w:ascii="Arial" w:hAnsi="Arial" w:cs="Arial"/>
          <w:sz w:val="22"/>
          <w:szCs w:val="22"/>
          <w:lang w:val="en-US"/>
        </w:rPr>
        <w:t xml:space="preserve">, </w:t>
      </w:r>
      <w:r w:rsidR="009C4D14" w:rsidRPr="001B33C0">
        <w:rPr>
          <w:rFonts w:ascii="Arial" w:hAnsi="Arial" w:cs="Arial"/>
          <w:sz w:val="22"/>
          <w:szCs w:val="22"/>
          <w:lang w:val="en-US"/>
        </w:rPr>
        <w:t xml:space="preserve">and with </w:t>
      </w:r>
      <w:r w:rsidR="00776B16" w:rsidRPr="001B33C0">
        <w:rPr>
          <w:rFonts w:ascii="Arial" w:hAnsi="Arial" w:cs="Arial"/>
          <w:sz w:val="22"/>
          <w:szCs w:val="22"/>
          <w:lang w:val="en-US"/>
        </w:rPr>
        <w:t>young women</w:t>
      </w:r>
      <w:r w:rsidR="009C4D14" w:rsidRPr="001B33C0">
        <w:rPr>
          <w:rFonts w:ascii="Arial" w:hAnsi="Arial" w:cs="Arial"/>
          <w:sz w:val="22"/>
          <w:szCs w:val="22"/>
          <w:lang w:val="en-US"/>
        </w:rPr>
        <w:t xml:space="preserve"> in poverty subjected to various forms of gender-based violence and discrimination in Birendranagar and Janakpur. He met with Dalit and Indigenous </w:t>
      </w:r>
      <w:r w:rsidR="009C4D14" w:rsidRPr="001B33C0">
        <w:rPr>
          <w:rFonts w:ascii="Arial" w:hAnsi="Arial" w:cs="Arial"/>
          <w:sz w:val="22"/>
          <w:szCs w:val="22"/>
          <w:lang w:val="en-US"/>
        </w:rPr>
        <w:lastRenderedPageBreak/>
        <w:t>communities, including with</w:t>
      </w:r>
      <w:r w:rsidR="00776B16" w:rsidRPr="001B33C0">
        <w:rPr>
          <w:rFonts w:ascii="Arial" w:hAnsi="Arial" w:cs="Arial"/>
          <w:sz w:val="22"/>
          <w:szCs w:val="22"/>
          <w:lang w:val="en-US"/>
        </w:rPr>
        <w:t xml:space="preserve"> Badi, Madhesi, Tharu, Gand</w:t>
      </w:r>
      <w:r w:rsidR="00F41D1A" w:rsidRPr="001B33C0">
        <w:rPr>
          <w:rFonts w:ascii="Arial" w:hAnsi="Arial" w:cs="Arial"/>
          <w:sz w:val="22"/>
          <w:szCs w:val="22"/>
          <w:lang w:val="en-US"/>
        </w:rPr>
        <w:t>h</w:t>
      </w:r>
      <w:r w:rsidR="00776B16" w:rsidRPr="001B33C0">
        <w:rPr>
          <w:rFonts w:ascii="Arial" w:hAnsi="Arial" w:cs="Arial"/>
          <w:sz w:val="22"/>
          <w:szCs w:val="22"/>
          <w:lang w:val="en-US"/>
        </w:rPr>
        <w:t>arva, and Musahar communities</w:t>
      </w:r>
      <w:r w:rsidR="009C4D14" w:rsidRPr="001B33C0">
        <w:rPr>
          <w:rFonts w:ascii="Arial" w:hAnsi="Arial" w:cs="Arial"/>
          <w:sz w:val="22"/>
          <w:szCs w:val="22"/>
          <w:lang w:val="en-US"/>
        </w:rPr>
        <w:t xml:space="preserve"> </w:t>
      </w:r>
      <w:r w:rsidR="00B96379" w:rsidRPr="001B33C0">
        <w:rPr>
          <w:rFonts w:ascii="Arial" w:hAnsi="Arial" w:cs="Arial"/>
          <w:sz w:val="22"/>
          <w:szCs w:val="22"/>
          <w:lang w:val="en-US"/>
        </w:rPr>
        <w:t xml:space="preserve">experiencing </w:t>
      </w:r>
      <w:r w:rsidR="003221E9" w:rsidRPr="001B33C0">
        <w:rPr>
          <w:rFonts w:ascii="Arial" w:hAnsi="Arial" w:cs="Arial"/>
          <w:sz w:val="22"/>
          <w:szCs w:val="22"/>
          <w:lang w:val="en-US"/>
        </w:rPr>
        <w:t>multiple</w:t>
      </w:r>
      <w:r w:rsidR="00B96379" w:rsidRPr="001B33C0">
        <w:rPr>
          <w:rFonts w:ascii="Arial" w:hAnsi="Arial" w:cs="Arial"/>
          <w:sz w:val="22"/>
          <w:szCs w:val="22"/>
          <w:lang w:val="en-US"/>
        </w:rPr>
        <w:t xml:space="preserve"> forms of destitution as a result of poor access to public services, landlessness, statelessness</w:t>
      </w:r>
      <w:r w:rsidR="00295CDC" w:rsidRPr="001B33C0">
        <w:rPr>
          <w:rFonts w:ascii="Arial" w:hAnsi="Arial" w:cs="Arial"/>
          <w:sz w:val="22"/>
          <w:szCs w:val="22"/>
          <w:lang w:val="en-US"/>
        </w:rPr>
        <w:t xml:space="preserve"> and</w:t>
      </w:r>
      <w:r w:rsidR="00F41D1A" w:rsidRPr="001B33C0">
        <w:rPr>
          <w:rFonts w:ascii="Arial" w:hAnsi="Arial" w:cs="Arial"/>
          <w:sz w:val="22"/>
          <w:szCs w:val="22"/>
          <w:lang w:val="en-US"/>
        </w:rPr>
        <w:t xml:space="preserve"> lack of</w:t>
      </w:r>
      <w:r w:rsidR="00295CDC" w:rsidRPr="001B33C0">
        <w:rPr>
          <w:rFonts w:ascii="Arial" w:hAnsi="Arial" w:cs="Arial"/>
          <w:sz w:val="22"/>
          <w:szCs w:val="22"/>
          <w:lang w:val="en-US"/>
        </w:rPr>
        <w:t xml:space="preserve"> legal status</w:t>
      </w:r>
      <w:r w:rsidR="00B96379" w:rsidRPr="001B33C0">
        <w:rPr>
          <w:rFonts w:ascii="Arial" w:hAnsi="Arial" w:cs="Arial"/>
          <w:sz w:val="22"/>
          <w:szCs w:val="22"/>
          <w:lang w:val="en-US"/>
        </w:rPr>
        <w:t xml:space="preserve">, </w:t>
      </w:r>
      <w:r w:rsidR="00F41D1A" w:rsidRPr="001B33C0">
        <w:rPr>
          <w:rFonts w:ascii="Arial" w:hAnsi="Arial" w:cs="Arial"/>
          <w:sz w:val="22"/>
          <w:szCs w:val="22"/>
          <w:lang w:val="en-US"/>
        </w:rPr>
        <w:t>as well as deeply entrenched patriarchal norms and values</w:t>
      </w:r>
      <w:r w:rsidR="00776B16" w:rsidRPr="001B33C0">
        <w:rPr>
          <w:rFonts w:ascii="Arial" w:hAnsi="Arial" w:cs="Arial"/>
          <w:sz w:val="22"/>
          <w:szCs w:val="22"/>
          <w:lang w:val="en-US"/>
        </w:rPr>
        <w:t>.</w:t>
      </w:r>
      <w:r w:rsidR="009C4D14" w:rsidRPr="001B33C0">
        <w:rPr>
          <w:rFonts w:ascii="Arial" w:hAnsi="Arial" w:cs="Arial"/>
          <w:sz w:val="22"/>
          <w:szCs w:val="22"/>
          <w:lang w:val="en-US"/>
        </w:rPr>
        <w:t xml:space="preserve"> </w:t>
      </w:r>
    </w:p>
    <w:p w14:paraId="21163B13" w14:textId="6CE504E4" w:rsidR="003221E9" w:rsidRPr="001B33C0" w:rsidRDefault="003221E9" w:rsidP="001B33C0">
      <w:pPr>
        <w:jc w:val="both"/>
        <w:rPr>
          <w:rFonts w:ascii="Arial" w:hAnsi="Arial" w:cs="Arial"/>
          <w:sz w:val="22"/>
          <w:szCs w:val="22"/>
          <w:lang w:val="en-US"/>
        </w:rPr>
      </w:pPr>
    </w:p>
    <w:p w14:paraId="6414E0A5" w14:textId="0958B7AF" w:rsidR="003020C4" w:rsidRPr="001B33C0" w:rsidRDefault="003221E9" w:rsidP="001B33C0">
      <w:pPr>
        <w:jc w:val="both"/>
        <w:rPr>
          <w:rFonts w:ascii="Arial" w:hAnsi="Arial" w:cs="Arial"/>
          <w:sz w:val="22"/>
          <w:szCs w:val="22"/>
          <w:lang w:val="en-US"/>
        </w:rPr>
      </w:pPr>
      <w:r w:rsidRPr="001B33C0">
        <w:rPr>
          <w:rFonts w:ascii="Arial" w:hAnsi="Arial" w:cs="Arial"/>
          <w:sz w:val="22"/>
          <w:szCs w:val="22"/>
          <w:lang w:val="en-US"/>
        </w:rPr>
        <w:t>The coalition government led by Prime Minister Deuba</w:t>
      </w:r>
      <w:r w:rsidR="004315E2" w:rsidRPr="001B33C0">
        <w:rPr>
          <w:rFonts w:ascii="Arial" w:hAnsi="Arial" w:cs="Arial"/>
          <w:sz w:val="22"/>
          <w:szCs w:val="22"/>
          <w:lang w:val="en-US"/>
        </w:rPr>
        <w:t xml:space="preserve"> took office on </w:t>
      </w:r>
      <w:r w:rsidR="00AC68D4" w:rsidRPr="001B33C0">
        <w:rPr>
          <w:rFonts w:ascii="Arial" w:hAnsi="Arial" w:cs="Arial"/>
          <w:sz w:val="22"/>
          <w:szCs w:val="22"/>
          <w:lang w:val="en-US"/>
        </w:rPr>
        <w:t xml:space="preserve">13 </w:t>
      </w:r>
      <w:r w:rsidR="004315E2" w:rsidRPr="001B33C0">
        <w:rPr>
          <w:rFonts w:ascii="Arial" w:hAnsi="Arial" w:cs="Arial"/>
          <w:sz w:val="22"/>
          <w:szCs w:val="22"/>
          <w:lang w:val="en-US"/>
        </w:rPr>
        <w:t xml:space="preserve">July </w:t>
      </w:r>
      <w:r w:rsidR="00AC68D4" w:rsidRPr="001B33C0">
        <w:rPr>
          <w:rFonts w:ascii="Arial" w:hAnsi="Arial" w:cs="Arial"/>
          <w:sz w:val="22"/>
          <w:szCs w:val="22"/>
          <w:lang w:val="en-US"/>
        </w:rPr>
        <w:t>2021</w:t>
      </w:r>
      <w:r w:rsidR="004315E2" w:rsidRPr="001B33C0">
        <w:rPr>
          <w:rFonts w:ascii="Arial" w:hAnsi="Arial" w:cs="Arial"/>
          <w:sz w:val="22"/>
          <w:szCs w:val="22"/>
          <w:lang w:val="en-US"/>
        </w:rPr>
        <w:t>. It</w:t>
      </w:r>
      <w:r w:rsidRPr="001B33C0">
        <w:rPr>
          <w:rFonts w:ascii="Arial" w:hAnsi="Arial" w:cs="Arial"/>
          <w:sz w:val="22"/>
          <w:szCs w:val="22"/>
          <w:lang w:val="en-US"/>
        </w:rPr>
        <w:t xml:space="preserve"> has made important commitments to improv</w:t>
      </w:r>
      <w:r w:rsidR="007F21DE" w:rsidRPr="001B33C0">
        <w:rPr>
          <w:rFonts w:ascii="Arial" w:hAnsi="Arial" w:cs="Arial"/>
          <w:sz w:val="22"/>
          <w:szCs w:val="22"/>
          <w:lang w:val="en-US"/>
        </w:rPr>
        <w:t>ing</w:t>
      </w:r>
      <w:r w:rsidRPr="001B33C0">
        <w:rPr>
          <w:rFonts w:ascii="Arial" w:hAnsi="Arial" w:cs="Arial"/>
          <w:sz w:val="22"/>
          <w:szCs w:val="22"/>
          <w:lang w:val="en-US"/>
        </w:rPr>
        <w:t xml:space="preserve"> </w:t>
      </w:r>
      <w:r w:rsidR="007F21DE" w:rsidRPr="001B33C0">
        <w:rPr>
          <w:rFonts w:ascii="Arial" w:hAnsi="Arial" w:cs="Arial"/>
          <w:sz w:val="22"/>
          <w:szCs w:val="22"/>
          <w:lang w:val="en-US"/>
        </w:rPr>
        <w:t xml:space="preserve">wellbeing and human rights across the country. </w:t>
      </w:r>
      <w:r w:rsidR="00AC68D4" w:rsidRPr="001B33C0">
        <w:rPr>
          <w:rFonts w:ascii="Arial" w:hAnsi="Arial" w:cs="Arial"/>
          <w:sz w:val="22"/>
          <w:szCs w:val="22"/>
          <w:lang w:val="en-US"/>
        </w:rPr>
        <w:t xml:space="preserve">The </w:t>
      </w:r>
      <w:r w:rsidR="007F21DE" w:rsidRPr="001B33C0">
        <w:rPr>
          <w:rFonts w:ascii="Arial" w:hAnsi="Arial" w:cs="Arial"/>
          <w:sz w:val="22"/>
          <w:szCs w:val="22"/>
          <w:lang w:val="en-US"/>
        </w:rPr>
        <w:t xml:space="preserve">officials from </w:t>
      </w:r>
      <w:r w:rsidR="00AC68D4" w:rsidRPr="001B33C0">
        <w:rPr>
          <w:rFonts w:ascii="Arial" w:hAnsi="Arial" w:cs="Arial"/>
          <w:sz w:val="22"/>
          <w:szCs w:val="22"/>
          <w:lang w:val="en-US"/>
        </w:rPr>
        <w:t>the</w:t>
      </w:r>
      <w:r w:rsidR="007F21DE" w:rsidRPr="001B33C0">
        <w:rPr>
          <w:rFonts w:ascii="Arial" w:hAnsi="Arial" w:cs="Arial"/>
          <w:sz w:val="22"/>
          <w:szCs w:val="22"/>
          <w:lang w:val="en-US"/>
        </w:rPr>
        <w:t xml:space="preserve"> recently formed Cabinet are committed to ensuring Nepal does more to continue reducing poverty, address entrenched gender inequality, and put an end to historical discrimination experienced by marginalized communities across its seven provinces. This statement addresses the most important challenges the Government faces and the priority steps it should take to fulfill the rights of the population.</w:t>
      </w:r>
    </w:p>
    <w:p w14:paraId="5D90228F" w14:textId="4AE094DA" w:rsidR="00F44F62" w:rsidRPr="001B33C0" w:rsidRDefault="00F44F62" w:rsidP="001B33C0">
      <w:pPr>
        <w:jc w:val="both"/>
        <w:rPr>
          <w:rFonts w:ascii="Arial" w:hAnsi="Arial" w:cs="Arial"/>
          <w:sz w:val="22"/>
          <w:szCs w:val="22"/>
          <w:lang w:val="en-US"/>
        </w:rPr>
      </w:pPr>
    </w:p>
    <w:p w14:paraId="3E97047C" w14:textId="33D39DD7" w:rsidR="00333AC6" w:rsidRPr="001B33C0" w:rsidRDefault="00333AC6" w:rsidP="001B33C0">
      <w:pPr>
        <w:pStyle w:val="Titre1"/>
        <w:jc w:val="both"/>
      </w:pPr>
      <w:r w:rsidRPr="001B33C0">
        <w:t>Situation of poverty and inequality in Nepal</w:t>
      </w:r>
    </w:p>
    <w:p w14:paraId="68E8B4DF" w14:textId="00034730" w:rsidR="001F3027" w:rsidRPr="001B33C0" w:rsidRDefault="001F3027" w:rsidP="001B33C0">
      <w:pPr>
        <w:jc w:val="both"/>
        <w:rPr>
          <w:rFonts w:ascii="Arial" w:hAnsi="Arial" w:cs="Arial"/>
          <w:sz w:val="22"/>
          <w:szCs w:val="22"/>
          <w:lang w:val="en-US"/>
        </w:rPr>
      </w:pPr>
    </w:p>
    <w:p w14:paraId="6BCB05CD" w14:textId="301373C9" w:rsidR="00B771B7" w:rsidRPr="001B33C0" w:rsidRDefault="00222655" w:rsidP="001B33C0">
      <w:pPr>
        <w:jc w:val="both"/>
        <w:rPr>
          <w:rFonts w:ascii="Arial" w:hAnsi="Arial" w:cs="Arial"/>
          <w:sz w:val="22"/>
          <w:szCs w:val="22"/>
          <w:lang w:val="en-US"/>
        </w:rPr>
      </w:pPr>
      <w:r w:rsidRPr="001B33C0">
        <w:rPr>
          <w:rFonts w:ascii="Arial" w:hAnsi="Arial" w:cs="Arial"/>
          <w:sz w:val="22"/>
          <w:szCs w:val="22"/>
          <w:lang w:val="en-US"/>
        </w:rPr>
        <w:t>Nepal has made great strides in the fight against poverty</w:t>
      </w:r>
      <w:r w:rsidR="00F710E5" w:rsidRPr="001B33C0">
        <w:rPr>
          <w:rFonts w:ascii="Arial" w:hAnsi="Arial" w:cs="Arial"/>
          <w:sz w:val="22"/>
          <w:szCs w:val="22"/>
          <w:lang w:val="en-US"/>
        </w:rPr>
        <w:t xml:space="preserve"> in recent decades</w:t>
      </w:r>
      <w:r w:rsidRPr="001B33C0">
        <w:rPr>
          <w:rFonts w:ascii="Arial" w:hAnsi="Arial" w:cs="Arial"/>
          <w:sz w:val="22"/>
          <w:szCs w:val="22"/>
          <w:lang w:val="en-US"/>
        </w:rPr>
        <w:t xml:space="preserve">. The number of poor </w:t>
      </w:r>
      <w:r w:rsidR="00F710E5" w:rsidRPr="001B33C0">
        <w:rPr>
          <w:rFonts w:ascii="Arial" w:hAnsi="Arial" w:cs="Arial"/>
          <w:sz w:val="22"/>
          <w:szCs w:val="22"/>
          <w:lang w:val="en-US"/>
        </w:rPr>
        <w:t>went</w:t>
      </w:r>
      <w:r w:rsidRPr="001B33C0">
        <w:rPr>
          <w:rFonts w:ascii="Arial" w:hAnsi="Arial" w:cs="Arial"/>
          <w:sz w:val="22"/>
          <w:szCs w:val="22"/>
          <w:lang w:val="en-US"/>
        </w:rPr>
        <w:t xml:space="preserve"> down from </w:t>
      </w:r>
      <w:r w:rsidR="00F710E5" w:rsidRPr="001B33C0">
        <w:rPr>
          <w:rFonts w:ascii="Arial" w:hAnsi="Arial" w:cs="Arial"/>
          <w:sz w:val="22"/>
          <w:szCs w:val="22"/>
          <w:lang w:val="en-US"/>
        </w:rPr>
        <w:t>42% in 1995</w:t>
      </w:r>
      <w:r w:rsidRPr="001B33C0">
        <w:rPr>
          <w:rFonts w:ascii="Arial" w:hAnsi="Arial" w:cs="Arial"/>
          <w:sz w:val="22"/>
          <w:szCs w:val="22"/>
          <w:lang w:val="en-US"/>
        </w:rPr>
        <w:t xml:space="preserve"> to </w:t>
      </w:r>
      <w:r w:rsidR="00F710E5" w:rsidRPr="001B33C0">
        <w:rPr>
          <w:rFonts w:ascii="Arial" w:hAnsi="Arial" w:cs="Arial"/>
          <w:sz w:val="22"/>
          <w:szCs w:val="22"/>
          <w:lang w:val="en-US"/>
        </w:rPr>
        <w:t>12.5% in 2010</w:t>
      </w:r>
      <w:r w:rsidRPr="001B33C0">
        <w:rPr>
          <w:rFonts w:ascii="Arial" w:hAnsi="Arial" w:cs="Arial"/>
          <w:sz w:val="22"/>
          <w:szCs w:val="22"/>
          <w:lang w:val="en-US"/>
        </w:rPr>
        <w:t>.</w:t>
      </w:r>
      <w:r w:rsidR="00F710E5" w:rsidRPr="001B33C0">
        <w:rPr>
          <w:rStyle w:val="Appelnotedebasdep"/>
          <w:rFonts w:ascii="Arial" w:hAnsi="Arial" w:cs="Arial"/>
          <w:sz w:val="22"/>
          <w:szCs w:val="22"/>
          <w:lang w:val="en-US"/>
        </w:rPr>
        <w:footnoteReference w:id="3"/>
      </w:r>
      <w:r w:rsidRPr="001B33C0">
        <w:rPr>
          <w:rFonts w:ascii="Arial" w:hAnsi="Arial" w:cs="Arial"/>
          <w:sz w:val="22"/>
          <w:szCs w:val="22"/>
          <w:lang w:val="en-US"/>
        </w:rPr>
        <w:t xml:space="preserve"> </w:t>
      </w:r>
      <w:r w:rsidR="00AC68D4" w:rsidRPr="001B33C0">
        <w:rPr>
          <w:rFonts w:ascii="Arial" w:hAnsi="Arial" w:cs="Arial"/>
          <w:sz w:val="22"/>
          <w:szCs w:val="22"/>
          <w:lang w:val="en-US"/>
        </w:rPr>
        <w:t>The m</w:t>
      </w:r>
      <w:r w:rsidRPr="001B33C0">
        <w:rPr>
          <w:rFonts w:ascii="Arial" w:hAnsi="Arial" w:cs="Arial"/>
          <w:sz w:val="22"/>
          <w:szCs w:val="22"/>
          <w:lang w:val="en-US"/>
        </w:rPr>
        <w:t xml:space="preserve">ultidimensional poverty rate </w:t>
      </w:r>
      <w:r w:rsidR="00AC68D4" w:rsidRPr="001B33C0">
        <w:rPr>
          <w:rFonts w:ascii="Arial" w:hAnsi="Arial" w:cs="Arial"/>
          <w:sz w:val="22"/>
          <w:szCs w:val="22"/>
          <w:lang w:val="en-US"/>
        </w:rPr>
        <w:t>is now at 17%, a decrease of</w:t>
      </w:r>
      <w:r w:rsidR="00AC20E9" w:rsidRPr="001B33C0">
        <w:rPr>
          <w:rFonts w:ascii="Arial" w:hAnsi="Arial" w:cs="Arial"/>
          <w:sz w:val="22"/>
          <w:szCs w:val="22"/>
          <w:lang w:val="en-US"/>
        </w:rPr>
        <w:t xml:space="preserve"> 12.7% </w:t>
      </w:r>
      <w:r w:rsidR="00AC68D4" w:rsidRPr="001B33C0">
        <w:rPr>
          <w:rFonts w:ascii="Arial" w:hAnsi="Arial" w:cs="Arial"/>
          <w:sz w:val="22"/>
          <w:szCs w:val="22"/>
          <w:lang w:val="en-US"/>
        </w:rPr>
        <w:t>since 2014</w:t>
      </w:r>
      <w:r w:rsidR="00AC20E9" w:rsidRPr="001B33C0">
        <w:rPr>
          <w:rFonts w:ascii="Arial" w:hAnsi="Arial" w:cs="Arial"/>
          <w:sz w:val="22"/>
          <w:szCs w:val="22"/>
          <w:lang w:val="en-US"/>
        </w:rPr>
        <w:t>.</w:t>
      </w:r>
      <w:r w:rsidR="00B771B7" w:rsidRPr="001B33C0">
        <w:rPr>
          <w:rFonts w:ascii="Arial" w:hAnsi="Arial" w:cs="Arial"/>
          <w:sz w:val="22"/>
          <w:szCs w:val="22"/>
          <w:vertAlign w:val="superscript"/>
          <w:lang w:val="en"/>
        </w:rPr>
        <w:footnoteReference w:id="4"/>
      </w:r>
      <w:r w:rsidR="00B771B7" w:rsidRPr="001B33C0">
        <w:rPr>
          <w:rFonts w:ascii="Arial" w:hAnsi="Arial" w:cs="Arial"/>
          <w:sz w:val="22"/>
          <w:szCs w:val="22"/>
          <w:lang w:val="en-US"/>
        </w:rPr>
        <w:t xml:space="preserve"> Nepali people are justifiably optimistic about their country, including due to improvements in infrastructure and access to healthcare and education,</w:t>
      </w:r>
      <w:r w:rsidR="00B771B7" w:rsidRPr="001B33C0">
        <w:rPr>
          <w:rStyle w:val="Appelnotedebasdep"/>
          <w:rFonts w:ascii="Arial" w:hAnsi="Arial" w:cs="Arial"/>
          <w:sz w:val="22"/>
          <w:szCs w:val="22"/>
          <w:lang w:val="en-US"/>
        </w:rPr>
        <w:footnoteReference w:id="5"/>
      </w:r>
      <w:r w:rsidR="00B771B7" w:rsidRPr="001B33C0">
        <w:rPr>
          <w:rFonts w:ascii="Arial" w:hAnsi="Arial" w:cs="Arial"/>
          <w:sz w:val="22"/>
          <w:szCs w:val="22"/>
          <w:lang w:val="en-US"/>
        </w:rPr>
        <w:t xml:space="preserve"> and Nepal was ranked 22</w:t>
      </w:r>
      <w:r w:rsidR="00B771B7" w:rsidRPr="001B33C0">
        <w:rPr>
          <w:rFonts w:ascii="Arial" w:hAnsi="Arial" w:cs="Arial"/>
          <w:sz w:val="22"/>
          <w:szCs w:val="22"/>
          <w:vertAlign w:val="superscript"/>
          <w:lang w:val="en-US"/>
        </w:rPr>
        <w:t>nd</w:t>
      </w:r>
      <w:r w:rsidR="00B771B7" w:rsidRPr="001B33C0">
        <w:rPr>
          <w:rFonts w:ascii="Arial" w:hAnsi="Arial" w:cs="Arial"/>
          <w:sz w:val="22"/>
          <w:szCs w:val="22"/>
          <w:lang w:val="en-US"/>
        </w:rPr>
        <w:t xml:space="preserve"> among emerging economies in the Inclusive Development Index of the World Economic Forum.</w:t>
      </w:r>
      <w:r w:rsidR="00B771B7" w:rsidRPr="001B33C0">
        <w:rPr>
          <w:rStyle w:val="Appelnotedebasdep"/>
          <w:rFonts w:ascii="Arial" w:hAnsi="Arial" w:cs="Arial"/>
          <w:sz w:val="22"/>
          <w:szCs w:val="22"/>
          <w:lang w:val="en-US"/>
        </w:rPr>
        <w:footnoteReference w:id="6"/>
      </w:r>
    </w:p>
    <w:p w14:paraId="288639E7" w14:textId="77777777" w:rsidR="007F21DE" w:rsidRPr="001B33C0" w:rsidRDefault="007F21DE" w:rsidP="001B33C0">
      <w:pPr>
        <w:jc w:val="both"/>
        <w:rPr>
          <w:rFonts w:ascii="Arial" w:hAnsi="Arial" w:cs="Arial"/>
          <w:sz w:val="22"/>
          <w:szCs w:val="22"/>
          <w:lang w:val="en-US"/>
        </w:rPr>
      </w:pPr>
    </w:p>
    <w:p w14:paraId="2B62A385" w14:textId="21178A62" w:rsidR="00AE1EBD" w:rsidRPr="001B33C0" w:rsidRDefault="006273E3" w:rsidP="001B33C0">
      <w:pPr>
        <w:jc w:val="both"/>
        <w:rPr>
          <w:rFonts w:ascii="Arial" w:hAnsi="Arial" w:cs="Arial"/>
          <w:sz w:val="22"/>
          <w:szCs w:val="22"/>
          <w:lang w:val="en-US"/>
        </w:rPr>
      </w:pPr>
      <w:r w:rsidRPr="001B33C0">
        <w:rPr>
          <w:rFonts w:ascii="Arial" w:hAnsi="Arial" w:cs="Arial"/>
          <w:sz w:val="22"/>
          <w:szCs w:val="22"/>
          <w:lang w:val="en-US"/>
        </w:rPr>
        <w:t>These</w:t>
      </w:r>
      <w:r w:rsidR="00222655" w:rsidRPr="001B33C0">
        <w:rPr>
          <w:rFonts w:ascii="Arial" w:hAnsi="Arial" w:cs="Arial"/>
          <w:sz w:val="22"/>
          <w:szCs w:val="22"/>
          <w:lang w:val="en-US"/>
        </w:rPr>
        <w:t xml:space="preserve"> poverty measurements </w:t>
      </w:r>
      <w:r w:rsidRPr="001B33C0">
        <w:rPr>
          <w:rFonts w:ascii="Arial" w:hAnsi="Arial" w:cs="Arial"/>
          <w:sz w:val="22"/>
          <w:szCs w:val="22"/>
          <w:lang w:val="en-US"/>
        </w:rPr>
        <w:t>should be treated with caution, however</w:t>
      </w:r>
      <w:r w:rsidR="00905D9B" w:rsidRPr="001B33C0">
        <w:rPr>
          <w:rFonts w:ascii="Arial" w:hAnsi="Arial" w:cs="Arial"/>
          <w:sz w:val="22"/>
          <w:szCs w:val="22"/>
          <w:lang w:val="en-US"/>
        </w:rPr>
        <w:t xml:space="preserve">. </w:t>
      </w:r>
      <w:r w:rsidRPr="001B33C0">
        <w:rPr>
          <w:rFonts w:ascii="Arial" w:hAnsi="Arial" w:cs="Arial"/>
          <w:sz w:val="22"/>
          <w:szCs w:val="22"/>
          <w:lang w:val="en-US"/>
        </w:rPr>
        <w:t xml:space="preserve">While </w:t>
      </w:r>
      <w:r w:rsidR="00222655" w:rsidRPr="001B33C0">
        <w:rPr>
          <w:rFonts w:ascii="Arial" w:hAnsi="Arial" w:cs="Arial"/>
          <w:sz w:val="22"/>
          <w:szCs w:val="22"/>
          <w:lang w:val="en-US"/>
        </w:rPr>
        <w:t xml:space="preserve">the national poverty line </w:t>
      </w:r>
      <w:r w:rsidRPr="001B33C0">
        <w:rPr>
          <w:rFonts w:ascii="Arial" w:hAnsi="Arial" w:cs="Arial"/>
          <w:sz w:val="22"/>
          <w:szCs w:val="22"/>
          <w:lang w:val="en-US"/>
        </w:rPr>
        <w:t xml:space="preserve">is </w:t>
      </w:r>
      <w:r w:rsidR="00D41D86" w:rsidRPr="001B33C0">
        <w:rPr>
          <w:rFonts w:ascii="Arial" w:hAnsi="Arial" w:cs="Arial"/>
          <w:sz w:val="22"/>
          <w:szCs w:val="22"/>
          <w:lang w:val="en-US"/>
        </w:rPr>
        <w:t>used</w:t>
      </w:r>
      <w:r w:rsidRPr="001B33C0">
        <w:rPr>
          <w:rFonts w:ascii="Arial" w:hAnsi="Arial" w:cs="Arial"/>
          <w:sz w:val="22"/>
          <w:szCs w:val="22"/>
          <w:lang w:val="en-US"/>
        </w:rPr>
        <w:t xml:space="preserve"> both</w:t>
      </w:r>
      <w:r w:rsidR="00D41D86" w:rsidRPr="001B33C0">
        <w:rPr>
          <w:rFonts w:ascii="Arial" w:hAnsi="Arial" w:cs="Arial"/>
          <w:sz w:val="22"/>
          <w:szCs w:val="22"/>
          <w:lang w:val="en-US"/>
        </w:rPr>
        <w:t xml:space="preserve"> to convey progress in the fight against poverty </w:t>
      </w:r>
      <w:r w:rsidRPr="001B33C0">
        <w:rPr>
          <w:rFonts w:ascii="Arial" w:hAnsi="Arial" w:cs="Arial"/>
          <w:sz w:val="22"/>
          <w:szCs w:val="22"/>
          <w:lang w:val="en-US"/>
        </w:rPr>
        <w:t xml:space="preserve">and to identify households whose enrolment in the National Health Insurance Program (NHIP) is fully subsidized and who have access to subsidized food items, it </w:t>
      </w:r>
      <w:r w:rsidR="00222655" w:rsidRPr="001B33C0">
        <w:rPr>
          <w:rFonts w:ascii="Arial" w:hAnsi="Arial" w:cs="Arial"/>
          <w:sz w:val="22"/>
          <w:szCs w:val="22"/>
          <w:lang w:val="en-US"/>
        </w:rPr>
        <w:t>remains exceedingly low</w:t>
      </w:r>
      <w:r w:rsidRPr="001B33C0">
        <w:rPr>
          <w:rFonts w:ascii="Arial" w:hAnsi="Arial" w:cs="Arial"/>
          <w:sz w:val="22"/>
          <w:szCs w:val="22"/>
          <w:lang w:val="en-US"/>
        </w:rPr>
        <w:t xml:space="preserve">: it was set </w:t>
      </w:r>
      <w:r w:rsidR="0066113F" w:rsidRPr="001B33C0">
        <w:rPr>
          <w:rFonts w:ascii="Arial" w:hAnsi="Arial" w:cs="Arial"/>
          <w:sz w:val="22"/>
          <w:szCs w:val="22"/>
          <w:lang w:val="en-US"/>
        </w:rPr>
        <w:t xml:space="preserve">in 2010 at </w:t>
      </w:r>
      <w:r w:rsidR="005B43AD" w:rsidRPr="001B33C0">
        <w:rPr>
          <w:rFonts w:ascii="Arial" w:hAnsi="Arial" w:cs="Arial"/>
          <w:sz w:val="22"/>
          <w:szCs w:val="22"/>
          <w:lang w:val="en-US"/>
        </w:rPr>
        <w:t>NPR</w:t>
      </w:r>
      <w:r w:rsidR="0066113F" w:rsidRPr="001B33C0">
        <w:rPr>
          <w:rFonts w:ascii="Arial" w:hAnsi="Arial" w:cs="Arial"/>
          <w:sz w:val="22"/>
          <w:szCs w:val="22"/>
          <w:lang w:val="en-US"/>
        </w:rPr>
        <w:t xml:space="preserve"> 19,262</w:t>
      </w:r>
      <w:r w:rsidRPr="001B33C0">
        <w:rPr>
          <w:rFonts w:ascii="Arial" w:hAnsi="Arial" w:cs="Arial"/>
          <w:sz w:val="22"/>
          <w:szCs w:val="22"/>
          <w:lang w:val="en-US"/>
        </w:rPr>
        <w:t>/year/person</w:t>
      </w:r>
      <w:r w:rsidR="008C7D54" w:rsidRPr="001B33C0">
        <w:rPr>
          <w:rFonts w:ascii="Arial" w:hAnsi="Arial" w:cs="Arial"/>
          <w:sz w:val="22"/>
          <w:szCs w:val="22"/>
          <w:lang w:val="en-US"/>
        </w:rPr>
        <w:t>,</w:t>
      </w:r>
      <w:r w:rsidR="0066113F" w:rsidRPr="001B33C0">
        <w:rPr>
          <w:rStyle w:val="Appelnotedebasdep"/>
          <w:rFonts w:ascii="Arial" w:hAnsi="Arial" w:cs="Arial"/>
          <w:sz w:val="22"/>
          <w:szCs w:val="22"/>
          <w:lang w:val="en-US"/>
        </w:rPr>
        <w:footnoteReference w:id="7"/>
      </w:r>
      <w:r w:rsidRPr="001B33C0">
        <w:rPr>
          <w:rFonts w:ascii="Arial" w:hAnsi="Arial" w:cs="Arial"/>
          <w:sz w:val="22"/>
          <w:szCs w:val="22"/>
          <w:lang w:val="en-US"/>
        </w:rPr>
        <w:t xml:space="preserve"> and is now set at NPR 22,190</w:t>
      </w:r>
      <w:r w:rsidR="0066113F" w:rsidRPr="001B33C0">
        <w:rPr>
          <w:rFonts w:ascii="Arial" w:hAnsi="Arial" w:cs="Arial"/>
          <w:sz w:val="22"/>
          <w:szCs w:val="22"/>
          <w:lang w:val="en-US"/>
        </w:rPr>
        <w:t xml:space="preserve"> – barely above the deeply problematic International Poverty Line of $1.90 PPP</w:t>
      </w:r>
      <w:r w:rsidR="00AE1EBD" w:rsidRPr="001B33C0">
        <w:rPr>
          <w:rFonts w:ascii="Arial" w:hAnsi="Arial" w:cs="Arial"/>
          <w:sz w:val="22"/>
          <w:szCs w:val="22"/>
          <w:lang w:val="en-US"/>
        </w:rPr>
        <w:t xml:space="preserve">. </w:t>
      </w:r>
      <w:r w:rsidR="0066113F" w:rsidRPr="001B33C0">
        <w:rPr>
          <w:rFonts w:ascii="Arial" w:hAnsi="Arial" w:cs="Arial"/>
          <w:sz w:val="22"/>
          <w:szCs w:val="22"/>
          <w:lang w:val="en-US"/>
        </w:rPr>
        <w:t>Nepal’s national poverty</w:t>
      </w:r>
      <w:r w:rsidR="00AE1EBD" w:rsidRPr="001B33C0">
        <w:rPr>
          <w:rFonts w:ascii="Arial" w:hAnsi="Arial" w:cs="Arial"/>
          <w:sz w:val="22"/>
          <w:szCs w:val="22"/>
          <w:lang w:val="en-US"/>
        </w:rPr>
        <w:t xml:space="preserve"> line</w:t>
      </w:r>
      <w:r w:rsidR="0066113F" w:rsidRPr="001B33C0">
        <w:rPr>
          <w:rFonts w:ascii="Arial" w:hAnsi="Arial" w:cs="Arial"/>
          <w:sz w:val="22"/>
          <w:szCs w:val="22"/>
          <w:lang w:val="en-US"/>
        </w:rPr>
        <w:t>, just as in other countries,</w:t>
      </w:r>
      <w:r w:rsidR="00AE1EBD" w:rsidRPr="001B33C0">
        <w:rPr>
          <w:rFonts w:ascii="Arial" w:hAnsi="Arial" w:cs="Arial"/>
          <w:sz w:val="22"/>
          <w:szCs w:val="22"/>
          <w:lang w:val="en-US"/>
        </w:rPr>
        <w:t xml:space="preserve"> is based on the cost of basic needs method, aimed at capturing basic needs</w:t>
      </w:r>
      <w:r w:rsidR="00222655" w:rsidRPr="001B33C0">
        <w:rPr>
          <w:rFonts w:ascii="Arial" w:hAnsi="Arial" w:cs="Arial"/>
          <w:sz w:val="22"/>
          <w:szCs w:val="22"/>
          <w:lang w:val="en-US"/>
        </w:rPr>
        <w:t xml:space="preserve"> </w:t>
      </w:r>
      <w:r w:rsidR="00AE1EBD" w:rsidRPr="001B33C0">
        <w:rPr>
          <w:rFonts w:ascii="Arial" w:hAnsi="Arial" w:cs="Arial"/>
          <w:sz w:val="22"/>
          <w:szCs w:val="22"/>
          <w:lang w:val="en-US"/>
        </w:rPr>
        <w:t xml:space="preserve">in terms of food and non-food items, but this approach is silent on </w:t>
      </w:r>
      <w:r w:rsidR="00D27C11" w:rsidRPr="001B33C0">
        <w:rPr>
          <w:rFonts w:ascii="Arial" w:hAnsi="Arial" w:cs="Arial"/>
          <w:sz w:val="22"/>
          <w:szCs w:val="22"/>
          <w:lang w:val="en-US"/>
        </w:rPr>
        <w:t xml:space="preserve">what an appropriate list </w:t>
      </w:r>
      <w:r w:rsidR="00435A25" w:rsidRPr="001B33C0">
        <w:rPr>
          <w:rFonts w:ascii="Arial" w:hAnsi="Arial" w:cs="Arial"/>
          <w:sz w:val="22"/>
          <w:szCs w:val="22"/>
          <w:lang w:val="en-US"/>
        </w:rPr>
        <w:t>would</w:t>
      </w:r>
      <w:r w:rsidR="00D27C11" w:rsidRPr="001B33C0">
        <w:rPr>
          <w:rFonts w:ascii="Arial" w:hAnsi="Arial" w:cs="Arial"/>
          <w:sz w:val="22"/>
          <w:szCs w:val="22"/>
          <w:lang w:val="en-US"/>
        </w:rPr>
        <w:t xml:space="preserve"> for non-food items, including </w:t>
      </w:r>
      <w:r w:rsidR="00435A25" w:rsidRPr="001B33C0">
        <w:rPr>
          <w:rFonts w:ascii="Arial" w:hAnsi="Arial" w:cs="Arial"/>
          <w:sz w:val="22"/>
          <w:szCs w:val="22"/>
          <w:lang w:val="en-US"/>
        </w:rPr>
        <w:t>at what</w:t>
      </w:r>
      <w:r w:rsidR="00D27C11" w:rsidRPr="001B33C0">
        <w:rPr>
          <w:rFonts w:ascii="Arial" w:hAnsi="Arial" w:cs="Arial"/>
          <w:sz w:val="22"/>
          <w:szCs w:val="22"/>
          <w:lang w:val="en-US"/>
        </w:rPr>
        <w:t xml:space="preserve"> prices.</w:t>
      </w:r>
      <w:r w:rsidR="00D27C11" w:rsidRPr="001B33C0">
        <w:rPr>
          <w:rStyle w:val="Appelnotedebasdep"/>
          <w:rFonts w:ascii="Arial" w:hAnsi="Arial" w:cs="Arial"/>
          <w:sz w:val="22"/>
          <w:szCs w:val="22"/>
          <w:lang w:val="en-US"/>
        </w:rPr>
        <w:footnoteReference w:id="8"/>
      </w:r>
      <w:r w:rsidR="00D27C11" w:rsidRPr="001B33C0">
        <w:rPr>
          <w:rFonts w:ascii="Arial" w:hAnsi="Arial" w:cs="Arial"/>
          <w:sz w:val="22"/>
          <w:szCs w:val="22"/>
          <w:lang w:val="en-US"/>
        </w:rPr>
        <w:t xml:space="preserve"> </w:t>
      </w:r>
      <w:r w:rsidR="00AE1EBD" w:rsidRPr="001B33C0">
        <w:rPr>
          <w:rFonts w:ascii="Arial" w:hAnsi="Arial" w:cs="Arial"/>
          <w:sz w:val="22"/>
          <w:szCs w:val="22"/>
          <w:lang w:val="en-US"/>
        </w:rPr>
        <w:t>T</w:t>
      </w:r>
      <w:r w:rsidR="00222655" w:rsidRPr="001B33C0">
        <w:rPr>
          <w:rFonts w:ascii="Arial" w:hAnsi="Arial" w:cs="Arial"/>
          <w:sz w:val="22"/>
          <w:szCs w:val="22"/>
          <w:lang w:val="en-US"/>
        </w:rPr>
        <w:t xml:space="preserve">he </w:t>
      </w:r>
      <w:r w:rsidR="00905D9B" w:rsidRPr="001B33C0">
        <w:rPr>
          <w:rFonts w:ascii="Arial" w:hAnsi="Arial" w:cs="Arial"/>
          <w:sz w:val="22"/>
          <w:szCs w:val="22"/>
          <w:lang w:val="en-US"/>
        </w:rPr>
        <w:t xml:space="preserve">2021 </w:t>
      </w:r>
      <w:r w:rsidR="00AE1EBD" w:rsidRPr="001B33C0">
        <w:rPr>
          <w:rFonts w:ascii="Arial" w:hAnsi="Arial" w:cs="Arial"/>
          <w:sz w:val="22"/>
          <w:szCs w:val="22"/>
          <w:lang w:val="en-US"/>
        </w:rPr>
        <w:t>M</w:t>
      </w:r>
      <w:r w:rsidR="00222655" w:rsidRPr="001B33C0">
        <w:rPr>
          <w:rFonts w:ascii="Arial" w:hAnsi="Arial" w:cs="Arial"/>
          <w:sz w:val="22"/>
          <w:szCs w:val="22"/>
          <w:lang w:val="en-US"/>
        </w:rPr>
        <w:t xml:space="preserve">ultidimensional </w:t>
      </w:r>
      <w:r w:rsidR="00AE1EBD" w:rsidRPr="001B33C0">
        <w:rPr>
          <w:rFonts w:ascii="Arial" w:hAnsi="Arial" w:cs="Arial"/>
          <w:sz w:val="22"/>
          <w:szCs w:val="22"/>
          <w:lang w:val="en-US"/>
        </w:rPr>
        <w:t>P</w:t>
      </w:r>
      <w:r w:rsidR="00222655" w:rsidRPr="001B33C0">
        <w:rPr>
          <w:rFonts w:ascii="Arial" w:hAnsi="Arial" w:cs="Arial"/>
          <w:sz w:val="22"/>
          <w:szCs w:val="22"/>
          <w:lang w:val="en-US"/>
        </w:rPr>
        <w:t xml:space="preserve">overty </w:t>
      </w:r>
      <w:r w:rsidR="00AE1EBD" w:rsidRPr="001B33C0">
        <w:rPr>
          <w:rFonts w:ascii="Arial" w:hAnsi="Arial" w:cs="Arial"/>
          <w:sz w:val="22"/>
          <w:szCs w:val="22"/>
          <w:lang w:val="en-US"/>
        </w:rPr>
        <w:t xml:space="preserve">Index </w:t>
      </w:r>
      <w:r w:rsidR="00222655" w:rsidRPr="001B33C0">
        <w:rPr>
          <w:rFonts w:ascii="Arial" w:hAnsi="Arial" w:cs="Arial"/>
          <w:sz w:val="22"/>
          <w:szCs w:val="22"/>
          <w:lang w:val="en-US"/>
        </w:rPr>
        <w:t xml:space="preserve">report </w:t>
      </w:r>
      <w:r w:rsidR="00905D9B" w:rsidRPr="001B33C0">
        <w:rPr>
          <w:rFonts w:ascii="Arial" w:hAnsi="Arial" w:cs="Arial"/>
          <w:sz w:val="22"/>
          <w:szCs w:val="22"/>
          <w:lang w:val="en-US"/>
        </w:rPr>
        <w:t xml:space="preserve">relies on outdated census data and </w:t>
      </w:r>
      <w:r w:rsidR="008C7D54" w:rsidRPr="001B33C0">
        <w:rPr>
          <w:rFonts w:ascii="Arial" w:hAnsi="Arial" w:cs="Arial"/>
          <w:sz w:val="22"/>
          <w:szCs w:val="22"/>
          <w:lang w:val="en-US"/>
        </w:rPr>
        <w:t xml:space="preserve">glosses over </w:t>
      </w:r>
      <w:r w:rsidR="00222655" w:rsidRPr="001B33C0">
        <w:rPr>
          <w:rFonts w:ascii="Arial" w:hAnsi="Arial" w:cs="Arial"/>
          <w:sz w:val="22"/>
          <w:szCs w:val="22"/>
          <w:lang w:val="en-US"/>
        </w:rPr>
        <w:t>indicators that have remained unchanged or worsened in the past 8 years.</w:t>
      </w:r>
      <w:r w:rsidR="00D27C11" w:rsidRPr="001B33C0">
        <w:rPr>
          <w:rStyle w:val="Appelnotedebasdep"/>
          <w:rFonts w:ascii="Arial" w:hAnsi="Arial" w:cs="Arial"/>
          <w:sz w:val="22"/>
          <w:szCs w:val="22"/>
          <w:lang w:val="en-US"/>
        </w:rPr>
        <w:footnoteReference w:id="9"/>
      </w:r>
      <w:r w:rsidR="00222655" w:rsidRPr="001B33C0">
        <w:rPr>
          <w:rFonts w:ascii="Arial" w:hAnsi="Arial" w:cs="Arial"/>
          <w:sz w:val="22"/>
          <w:szCs w:val="22"/>
          <w:lang w:val="en-US"/>
        </w:rPr>
        <w:t xml:space="preserve"> </w:t>
      </w:r>
      <w:r w:rsidR="00D27C11" w:rsidRPr="001B33C0">
        <w:rPr>
          <w:rFonts w:ascii="Arial" w:hAnsi="Arial" w:cs="Arial"/>
          <w:sz w:val="22"/>
          <w:szCs w:val="22"/>
          <w:lang w:val="en-US"/>
        </w:rPr>
        <w:t>In both cases,</w:t>
      </w:r>
      <w:r w:rsidR="00AC20E9" w:rsidRPr="001B33C0">
        <w:rPr>
          <w:rFonts w:ascii="Arial" w:hAnsi="Arial" w:cs="Arial"/>
          <w:sz w:val="22"/>
          <w:szCs w:val="22"/>
          <w:lang w:val="en-US"/>
        </w:rPr>
        <w:t xml:space="preserve"> </w:t>
      </w:r>
      <w:r w:rsidR="00D27C11" w:rsidRPr="001B33C0">
        <w:rPr>
          <w:rFonts w:ascii="Arial" w:hAnsi="Arial" w:cs="Arial"/>
          <w:sz w:val="22"/>
          <w:szCs w:val="22"/>
          <w:lang w:val="en-US"/>
        </w:rPr>
        <w:t>intra-household inequalities</w:t>
      </w:r>
      <w:r w:rsidR="00435A25" w:rsidRPr="001B33C0">
        <w:rPr>
          <w:rFonts w:ascii="Arial" w:hAnsi="Arial" w:cs="Arial"/>
          <w:sz w:val="22"/>
          <w:szCs w:val="22"/>
          <w:lang w:val="en-US"/>
        </w:rPr>
        <w:t>, critical for assessing poverty among women,</w:t>
      </w:r>
      <w:r w:rsidR="00D27C11" w:rsidRPr="001B33C0">
        <w:rPr>
          <w:rFonts w:ascii="Arial" w:hAnsi="Arial" w:cs="Arial"/>
          <w:sz w:val="22"/>
          <w:szCs w:val="22"/>
          <w:lang w:val="en-US"/>
        </w:rPr>
        <w:t xml:space="preserve"> are not captured.</w:t>
      </w:r>
    </w:p>
    <w:p w14:paraId="5299FD08" w14:textId="77777777" w:rsidR="00AE1EBD" w:rsidRPr="001B33C0" w:rsidRDefault="00AE1EBD" w:rsidP="001B33C0">
      <w:pPr>
        <w:jc w:val="both"/>
        <w:rPr>
          <w:rFonts w:ascii="Arial" w:hAnsi="Arial" w:cs="Arial"/>
          <w:sz w:val="22"/>
          <w:szCs w:val="22"/>
          <w:lang w:val="en-US"/>
        </w:rPr>
      </w:pPr>
    </w:p>
    <w:p w14:paraId="7443D043" w14:textId="442C5B4F" w:rsidR="00B771B7" w:rsidRPr="001B33C0" w:rsidRDefault="00B771B7" w:rsidP="001B33C0">
      <w:pPr>
        <w:jc w:val="both"/>
        <w:rPr>
          <w:rFonts w:ascii="Arial" w:hAnsi="Arial" w:cs="Arial"/>
          <w:sz w:val="22"/>
          <w:szCs w:val="22"/>
          <w:lang w:val="en-US"/>
        </w:rPr>
      </w:pPr>
      <w:r w:rsidRPr="001B33C0">
        <w:rPr>
          <w:rFonts w:ascii="Arial" w:hAnsi="Arial" w:cs="Arial"/>
          <w:sz w:val="22"/>
          <w:szCs w:val="22"/>
          <w:lang w:val="en-US"/>
        </w:rPr>
        <w:t xml:space="preserve">Nepal’s Human Development Index value </w:t>
      </w:r>
      <w:r w:rsidR="00442D95" w:rsidRPr="001B33C0">
        <w:rPr>
          <w:rFonts w:ascii="Arial" w:hAnsi="Arial" w:cs="Arial"/>
          <w:sz w:val="22"/>
          <w:szCs w:val="22"/>
          <w:lang w:val="en-US"/>
        </w:rPr>
        <w:t xml:space="preserve">has increased greatly and </w:t>
      </w:r>
      <w:r w:rsidRPr="001B33C0">
        <w:rPr>
          <w:rFonts w:ascii="Arial" w:hAnsi="Arial" w:cs="Arial"/>
          <w:sz w:val="22"/>
          <w:szCs w:val="22"/>
          <w:lang w:val="en-US"/>
        </w:rPr>
        <w:t xml:space="preserve">is </w:t>
      </w:r>
      <w:r w:rsidR="00442D95" w:rsidRPr="001B33C0">
        <w:rPr>
          <w:rFonts w:ascii="Arial" w:hAnsi="Arial" w:cs="Arial"/>
          <w:sz w:val="22"/>
          <w:szCs w:val="22"/>
          <w:lang w:val="en-US"/>
        </w:rPr>
        <w:t xml:space="preserve">now at </w:t>
      </w:r>
      <w:r w:rsidRPr="001B33C0">
        <w:rPr>
          <w:rFonts w:ascii="Arial" w:hAnsi="Arial" w:cs="Arial"/>
          <w:sz w:val="22"/>
          <w:szCs w:val="22"/>
          <w:lang w:val="en-US"/>
        </w:rPr>
        <w:t>0.587</w:t>
      </w:r>
      <w:r w:rsidR="00442D95" w:rsidRPr="001B33C0">
        <w:rPr>
          <w:rFonts w:ascii="Arial" w:hAnsi="Arial" w:cs="Arial"/>
          <w:sz w:val="22"/>
          <w:szCs w:val="22"/>
          <w:lang w:val="en-US"/>
        </w:rPr>
        <w:t>.</w:t>
      </w:r>
      <w:r w:rsidR="00442D95" w:rsidRPr="001B33C0">
        <w:rPr>
          <w:rStyle w:val="Appelnotedebasdep"/>
          <w:rFonts w:ascii="Arial" w:hAnsi="Arial" w:cs="Arial"/>
          <w:sz w:val="22"/>
          <w:szCs w:val="22"/>
          <w:lang w:val="en-US"/>
        </w:rPr>
        <w:footnoteReference w:id="10"/>
      </w:r>
      <w:r w:rsidR="00442D95" w:rsidRPr="001B33C0">
        <w:rPr>
          <w:rFonts w:ascii="Arial" w:hAnsi="Arial" w:cs="Arial"/>
          <w:sz w:val="22"/>
          <w:szCs w:val="22"/>
          <w:lang w:val="en-US"/>
        </w:rPr>
        <w:t xml:space="preserve"> </w:t>
      </w:r>
      <w:r w:rsidR="006273E3" w:rsidRPr="001B33C0">
        <w:rPr>
          <w:rFonts w:ascii="Arial" w:hAnsi="Arial" w:cs="Arial"/>
          <w:sz w:val="22"/>
          <w:szCs w:val="22"/>
          <w:lang w:val="en-US"/>
        </w:rPr>
        <w:t>A</w:t>
      </w:r>
      <w:r w:rsidRPr="001B33C0">
        <w:rPr>
          <w:rFonts w:ascii="Arial" w:hAnsi="Arial" w:cs="Arial"/>
          <w:sz w:val="22"/>
          <w:szCs w:val="22"/>
          <w:lang w:val="en-US"/>
        </w:rPr>
        <w:t>djusted for inequality</w:t>
      </w:r>
      <w:r w:rsidR="006273E3" w:rsidRPr="001B33C0">
        <w:rPr>
          <w:rFonts w:ascii="Arial" w:hAnsi="Arial" w:cs="Arial"/>
          <w:sz w:val="22"/>
          <w:szCs w:val="22"/>
          <w:lang w:val="en-US"/>
        </w:rPr>
        <w:t xml:space="preserve"> however, the HDI</w:t>
      </w:r>
      <w:r w:rsidRPr="001B33C0">
        <w:rPr>
          <w:rFonts w:ascii="Arial" w:hAnsi="Arial" w:cs="Arial"/>
          <w:sz w:val="22"/>
          <w:szCs w:val="22"/>
          <w:lang w:val="en-US"/>
        </w:rPr>
        <w:t xml:space="preserve"> is 0.439, indicating a loss of 25</w:t>
      </w:r>
      <w:r w:rsidR="00442D95" w:rsidRPr="001B33C0">
        <w:rPr>
          <w:rFonts w:ascii="Arial" w:hAnsi="Arial" w:cs="Arial"/>
          <w:sz w:val="22"/>
          <w:szCs w:val="22"/>
          <w:lang w:val="en-US"/>
        </w:rPr>
        <w:t>.2</w:t>
      </w:r>
      <w:r w:rsidRPr="001B33C0">
        <w:rPr>
          <w:rFonts w:ascii="Arial" w:hAnsi="Arial" w:cs="Arial"/>
          <w:sz w:val="22"/>
          <w:szCs w:val="22"/>
          <w:lang w:val="en-US"/>
        </w:rPr>
        <w:t>% due to inequality.</w:t>
      </w:r>
      <w:r w:rsidR="00442D95" w:rsidRPr="001B33C0">
        <w:rPr>
          <w:rStyle w:val="Appelnotedebasdep"/>
          <w:rFonts w:ascii="Arial" w:hAnsi="Arial" w:cs="Arial"/>
          <w:sz w:val="22"/>
          <w:szCs w:val="22"/>
          <w:lang w:val="en-US"/>
        </w:rPr>
        <w:footnoteReference w:id="11"/>
      </w:r>
      <w:r w:rsidRPr="001B33C0">
        <w:rPr>
          <w:rFonts w:ascii="Arial" w:hAnsi="Arial" w:cs="Arial"/>
          <w:sz w:val="22"/>
          <w:szCs w:val="22"/>
          <w:lang w:val="en-US"/>
        </w:rPr>
        <w:t xml:space="preserve"> </w:t>
      </w:r>
      <w:r w:rsidR="00CB62B4" w:rsidRPr="001B33C0">
        <w:rPr>
          <w:rFonts w:ascii="Arial" w:hAnsi="Arial" w:cs="Arial"/>
          <w:sz w:val="22"/>
          <w:szCs w:val="22"/>
          <w:lang w:val="en-US"/>
        </w:rPr>
        <w:t xml:space="preserve">Women’s HDI is also lower than men’s, </w:t>
      </w:r>
      <w:r w:rsidR="00442D95" w:rsidRPr="001B33C0">
        <w:rPr>
          <w:rFonts w:ascii="Arial" w:hAnsi="Arial" w:cs="Arial"/>
          <w:sz w:val="22"/>
          <w:szCs w:val="22"/>
          <w:lang w:val="en-US"/>
        </w:rPr>
        <w:t xml:space="preserve">and is now </w:t>
      </w:r>
      <w:r w:rsidR="00F710E5" w:rsidRPr="001B33C0">
        <w:rPr>
          <w:rFonts w:ascii="Arial" w:hAnsi="Arial" w:cs="Arial"/>
          <w:sz w:val="22"/>
          <w:szCs w:val="22"/>
          <w:lang w:val="en-US"/>
        </w:rPr>
        <w:t>worryingly experiencing</w:t>
      </w:r>
      <w:r w:rsidR="00442D95" w:rsidRPr="001B33C0">
        <w:rPr>
          <w:rFonts w:ascii="Arial" w:hAnsi="Arial" w:cs="Arial"/>
          <w:sz w:val="22"/>
          <w:szCs w:val="22"/>
          <w:lang w:val="en-US"/>
        </w:rPr>
        <w:t xml:space="preserve"> a downward trend since 2017</w:t>
      </w:r>
      <w:r w:rsidR="006273E3" w:rsidRPr="001B33C0">
        <w:rPr>
          <w:rFonts w:ascii="Arial" w:hAnsi="Arial" w:cs="Arial"/>
          <w:sz w:val="22"/>
          <w:szCs w:val="22"/>
          <w:lang w:val="en-US"/>
        </w:rPr>
        <w:t>.</w:t>
      </w:r>
      <w:r w:rsidR="00442D95" w:rsidRPr="001B33C0">
        <w:rPr>
          <w:rStyle w:val="Appelnotedebasdep"/>
          <w:rFonts w:ascii="Arial" w:hAnsi="Arial" w:cs="Arial"/>
          <w:sz w:val="22"/>
          <w:szCs w:val="22"/>
          <w:lang w:val="en-US"/>
        </w:rPr>
        <w:footnoteReference w:id="12"/>
      </w:r>
      <w:r w:rsidR="00442D95" w:rsidRPr="001B33C0">
        <w:rPr>
          <w:rFonts w:ascii="Arial" w:hAnsi="Arial" w:cs="Arial"/>
          <w:sz w:val="22"/>
          <w:szCs w:val="22"/>
          <w:lang w:val="en-US"/>
        </w:rPr>
        <w:t xml:space="preserve"> </w:t>
      </w:r>
      <w:r w:rsidR="006273E3" w:rsidRPr="001B33C0">
        <w:rPr>
          <w:rFonts w:ascii="Arial" w:hAnsi="Arial" w:cs="Arial"/>
          <w:sz w:val="22"/>
          <w:szCs w:val="22"/>
          <w:lang w:val="en-US"/>
        </w:rPr>
        <w:t>Geographical disparities remain important: t</w:t>
      </w:r>
      <w:r w:rsidR="00CB62B4" w:rsidRPr="001B33C0">
        <w:rPr>
          <w:rFonts w:ascii="Arial" w:hAnsi="Arial" w:cs="Arial"/>
          <w:sz w:val="22"/>
          <w:szCs w:val="22"/>
          <w:lang w:val="en-US"/>
        </w:rPr>
        <w:t xml:space="preserve">he provinces of Sudurpaschim, Karnali, and Province 2 lag significantly behind </w:t>
      </w:r>
      <w:r w:rsidR="00F710E5" w:rsidRPr="001B33C0">
        <w:rPr>
          <w:rFonts w:ascii="Arial" w:hAnsi="Arial" w:cs="Arial"/>
          <w:sz w:val="22"/>
          <w:szCs w:val="22"/>
          <w:lang w:val="en-US"/>
        </w:rPr>
        <w:t xml:space="preserve">the </w:t>
      </w:r>
      <w:r w:rsidR="00CB62B4" w:rsidRPr="001B33C0">
        <w:rPr>
          <w:rFonts w:ascii="Arial" w:hAnsi="Arial" w:cs="Arial"/>
          <w:sz w:val="22"/>
          <w:szCs w:val="22"/>
          <w:lang w:val="en-US"/>
        </w:rPr>
        <w:t>national average.</w:t>
      </w:r>
      <w:r w:rsidR="00CB62B4" w:rsidRPr="001B33C0">
        <w:rPr>
          <w:rStyle w:val="Appelnotedebasdep"/>
          <w:rFonts w:ascii="Arial" w:hAnsi="Arial" w:cs="Arial"/>
          <w:sz w:val="22"/>
          <w:szCs w:val="22"/>
          <w:lang w:val="en-US"/>
        </w:rPr>
        <w:footnoteReference w:id="13"/>
      </w:r>
    </w:p>
    <w:p w14:paraId="67C1F88E" w14:textId="77777777" w:rsidR="00B771B7" w:rsidRPr="001B33C0" w:rsidRDefault="00B771B7" w:rsidP="001B33C0">
      <w:pPr>
        <w:jc w:val="both"/>
        <w:rPr>
          <w:rFonts w:ascii="Arial" w:hAnsi="Arial" w:cs="Arial"/>
          <w:sz w:val="22"/>
          <w:szCs w:val="22"/>
          <w:lang w:val="en-US"/>
        </w:rPr>
      </w:pPr>
    </w:p>
    <w:p w14:paraId="69627117" w14:textId="572E4D76" w:rsidR="00B74C79" w:rsidRPr="001B33C0" w:rsidRDefault="006273E3" w:rsidP="001B33C0">
      <w:pPr>
        <w:jc w:val="both"/>
        <w:rPr>
          <w:rFonts w:ascii="Arial" w:hAnsi="Arial" w:cs="Arial"/>
          <w:sz w:val="22"/>
          <w:szCs w:val="22"/>
          <w:lang w:val="en-US"/>
        </w:rPr>
      </w:pPr>
      <w:r w:rsidRPr="001B33C0">
        <w:rPr>
          <w:rFonts w:ascii="Arial" w:hAnsi="Arial" w:cs="Arial"/>
          <w:sz w:val="22"/>
          <w:szCs w:val="22"/>
          <w:lang w:val="en-US"/>
        </w:rPr>
        <w:lastRenderedPageBreak/>
        <w:t>Moreover</w:t>
      </w:r>
      <w:r w:rsidR="00222655" w:rsidRPr="001B33C0">
        <w:rPr>
          <w:rFonts w:ascii="Arial" w:hAnsi="Arial" w:cs="Arial"/>
          <w:sz w:val="22"/>
          <w:szCs w:val="22"/>
          <w:lang w:val="en-US"/>
        </w:rPr>
        <w:t xml:space="preserve">, </w:t>
      </w:r>
      <w:r w:rsidRPr="001B33C0">
        <w:rPr>
          <w:rFonts w:ascii="Arial" w:hAnsi="Arial" w:cs="Arial"/>
          <w:sz w:val="22"/>
          <w:szCs w:val="22"/>
          <w:lang w:val="en-US"/>
        </w:rPr>
        <w:t>a</w:t>
      </w:r>
      <w:r w:rsidR="00487D26" w:rsidRPr="001B33C0">
        <w:rPr>
          <w:rFonts w:ascii="Arial" w:hAnsi="Arial" w:cs="Arial"/>
          <w:sz w:val="22"/>
          <w:szCs w:val="22"/>
          <w:lang w:val="en-US"/>
        </w:rPr>
        <w:t xml:space="preserve"> quarter of the decline in poverty can be attributed to migration</w:t>
      </w:r>
      <w:r w:rsidR="00442D95" w:rsidRPr="001B33C0">
        <w:rPr>
          <w:rFonts w:ascii="Arial" w:hAnsi="Arial" w:cs="Arial"/>
          <w:sz w:val="22"/>
          <w:szCs w:val="22"/>
          <w:lang w:val="en-US"/>
        </w:rPr>
        <w:t xml:space="preserve"> only</w:t>
      </w:r>
      <w:r w:rsidRPr="001B33C0">
        <w:rPr>
          <w:rFonts w:ascii="Arial" w:hAnsi="Arial" w:cs="Arial"/>
          <w:sz w:val="22"/>
          <w:szCs w:val="22"/>
          <w:lang w:val="en-US"/>
        </w:rPr>
        <w:t>. E</w:t>
      </w:r>
      <w:r w:rsidR="00487D26" w:rsidRPr="001B33C0">
        <w:rPr>
          <w:rFonts w:ascii="Arial" w:hAnsi="Arial" w:cs="Arial"/>
          <w:sz w:val="22"/>
          <w:szCs w:val="22"/>
          <w:lang w:val="en-US"/>
        </w:rPr>
        <w:t>stimates show that</w:t>
      </w:r>
      <w:r w:rsidR="00442D95" w:rsidRPr="001B33C0">
        <w:rPr>
          <w:rFonts w:ascii="Arial" w:hAnsi="Arial" w:cs="Arial"/>
          <w:sz w:val="22"/>
          <w:szCs w:val="22"/>
          <w:lang w:val="en-US"/>
        </w:rPr>
        <w:t>,</w:t>
      </w:r>
      <w:r w:rsidR="00487D26" w:rsidRPr="001B33C0">
        <w:rPr>
          <w:rFonts w:ascii="Arial" w:hAnsi="Arial" w:cs="Arial"/>
          <w:sz w:val="22"/>
          <w:szCs w:val="22"/>
          <w:lang w:val="en-US"/>
        </w:rPr>
        <w:t xml:space="preserve"> without remittances, poverty would have</w:t>
      </w:r>
      <w:r w:rsidR="00F710E5" w:rsidRPr="001B33C0">
        <w:rPr>
          <w:rFonts w:ascii="Arial" w:hAnsi="Arial" w:cs="Arial"/>
          <w:sz w:val="22"/>
          <w:szCs w:val="22"/>
          <w:lang w:val="en-US"/>
        </w:rPr>
        <w:t xml:space="preserve"> in fact</w:t>
      </w:r>
      <w:r w:rsidR="00487D26" w:rsidRPr="001B33C0">
        <w:rPr>
          <w:rFonts w:ascii="Arial" w:hAnsi="Arial" w:cs="Arial"/>
          <w:sz w:val="22"/>
          <w:szCs w:val="22"/>
          <w:lang w:val="en-US"/>
        </w:rPr>
        <w:t xml:space="preserve"> increased in Nepal.</w:t>
      </w:r>
      <w:r w:rsidR="00487D26" w:rsidRPr="001B33C0">
        <w:rPr>
          <w:rStyle w:val="Appelnotedebasdep"/>
          <w:rFonts w:ascii="Arial" w:hAnsi="Arial" w:cs="Arial"/>
          <w:sz w:val="22"/>
          <w:szCs w:val="22"/>
          <w:lang w:val="en-US"/>
        </w:rPr>
        <w:footnoteReference w:id="14"/>
      </w:r>
      <w:r w:rsidR="00487D26" w:rsidRPr="001B33C0">
        <w:rPr>
          <w:rFonts w:ascii="Arial" w:hAnsi="Arial" w:cs="Arial"/>
          <w:sz w:val="22"/>
          <w:szCs w:val="22"/>
          <w:lang w:val="en-US"/>
        </w:rPr>
        <w:t xml:space="preserve"> </w:t>
      </w:r>
      <w:r w:rsidR="00B74C79" w:rsidRPr="001B33C0">
        <w:rPr>
          <w:rFonts w:ascii="Arial" w:hAnsi="Arial" w:cs="Arial"/>
          <w:sz w:val="22"/>
          <w:szCs w:val="22"/>
          <w:lang w:val="en-US"/>
        </w:rPr>
        <w:t>Remittances in Nepal were 10 times larger than foreign aid and 2.5 larger than total exports only in 2017</w:t>
      </w:r>
      <w:r w:rsidR="00435A25" w:rsidRPr="001B33C0">
        <w:rPr>
          <w:rFonts w:ascii="Arial" w:hAnsi="Arial" w:cs="Arial"/>
          <w:sz w:val="22"/>
          <w:szCs w:val="22"/>
          <w:lang w:val="en-US"/>
        </w:rPr>
        <w:t>,</w:t>
      </w:r>
      <w:r w:rsidR="00B74C79" w:rsidRPr="001B33C0">
        <w:rPr>
          <w:rStyle w:val="Appelnotedebasdep"/>
          <w:rFonts w:ascii="Arial" w:hAnsi="Arial" w:cs="Arial"/>
          <w:sz w:val="22"/>
          <w:szCs w:val="22"/>
          <w:lang w:val="en-US"/>
        </w:rPr>
        <w:footnoteReference w:id="15"/>
      </w:r>
      <w:r w:rsidR="00435A25" w:rsidRPr="001B33C0">
        <w:rPr>
          <w:rFonts w:ascii="Arial" w:hAnsi="Arial" w:cs="Arial"/>
          <w:sz w:val="22"/>
          <w:szCs w:val="22"/>
          <w:lang w:val="en-US"/>
        </w:rPr>
        <w:t xml:space="preserve"> suggesting</w:t>
      </w:r>
      <w:r w:rsidR="00B74C79" w:rsidRPr="001B33C0">
        <w:rPr>
          <w:rFonts w:ascii="Arial" w:hAnsi="Arial" w:cs="Arial"/>
          <w:sz w:val="22"/>
          <w:szCs w:val="22"/>
          <w:lang w:val="en-US"/>
        </w:rPr>
        <w:t xml:space="preserve"> </w:t>
      </w:r>
      <w:r w:rsidR="00435A25" w:rsidRPr="001B33C0">
        <w:rPr>
          <w:rFonts w:ascii="Arial" w:hAnsi="Arial" w:cs="Arial"/>
          <w:sz w:val="22"/>
          <w:szCs w:val="22"/>
          <w:lang w:val="en-US"/>
        </w:rPr>
        <w:t>m</w:t>
      </w:r>
      <w:r w:rsidR="00B74C79" w:rsidRPr="001B33C0">
        <w:rPr>
          <w:rFonts w:ascii="Arial" w:hAnsi="Arial" w:cs="Arial"/>
          <w:sz w:val="22"/>
          <w:szCs w:val="22"/>
          <w:lang w:val="en-US"/>
        </w:rPr>
        <w:t>uch m</w:t>
      </w:r>
      <w:r w:rsidR="00222655" w:rsidRPr="001B33C0">
        <w:rPr>
          <w:rFonts w:ascii="Arial" w:hAnsi="Arial" w:cs="Arial"/>
          <w:sz w:val="22"/>
          <w:szCs w:val="22"/>
          <w:lang w:val="en-US"/>
        </w:rPr>
        <w:t xml:space="preserve">ore needs to be done </w:t>
      </w:r>
      <w:r w:rsidR="00435A25" w:rsidRPr="001B33C0">
        <w:rPr>
          <w:rFonts w:ascii="Arial" w:hAnsi="Arial" w:cs="Arial"/>
          <w:sz w:val="22"/>
          <w:szCs w:val="22"/>
          <w:lang w:val="en-US"/>
        </w:rPr>
        <w:t xml:space="preserve">by the Government </w:t>
      </w:r>
      <w:r w:rsidR="00222655" w:rsidRPr="001B33C0">
        <w:rPr>
          <w:rFonts w:ascii="Arial" w:hAnsi="Arial" w:cs="Arial"/>
          <w:sz w:val="22"/>
          <w:szCs w:val="22"/>
          <w:lang w:val="en-US"/>
        </w:rPr>
        <w:t xml:space="preserve">to meet </w:t>
      </w:r>
      <w:r w:rsidR="00435A25" w:rsidRPr="001B33C0">
        <w:rPr>
          <w:rFonts w:ascii="Arial" w:hAnsi="Arial" w:cs="Arial"/>
          <w:sz w:val="22"/>
          <w:szCs w:val="22"/>
          <w:lang w:val="en-US"/>
        </w:rPr>
        <w:t>its</w:t>
      </w:r>
      <w:r w:rsidR="00222655" w:rsidRPr="001B33C0">
        <w:rPr>
          <w:rFonts w:ascii="Arial" w:hAnsi="Arial" w:cs="Arial"/>
          <w:sz w:val="22"/>
          <w:szCs w:val="22"/>
          <w:lang w:val="en-US"/>
        </w:rPr>
        <w:t xml:space="preserve"> target to reduce </w:t>
      </w:r>
      <w:r w:rsidR="00435A25" w:rsidRPr="001B33C0">
        <w:rPr>
          <w:rFonts w:ascii="Arial" w:hAnsi="Arial" w:cs="Arial"/>
          <w:sz w:val="22"/>
          <w:szCs w:val="22"/>
          <w:lang w:val="en-US"/>
        </w:rPr>
        <w:t xml:space="preserve">the population under </w:t>
      </w:r>
      <w:r w:rsidR="00222655" w:rsidRPr="001B33C0">
        <w:rPr>
          <w:rFonts w:ascii="Arial" w:hAnsi="Arial" w:cs="Arial"/>
          <w:sz w:val="22"/>
          <w:szCs w:val="22"/>
          <w:lang w:val="en-US"/>
        </w:rPr>
        <w:t xml:space="preserve">multidimensional poverty </w:t>
      </w:r>
      <w:r w:rsidR="003020C4" w:rsidRPr="001B33C0">
        <w:rPr>
          <w:rFonts w:ascii="Arial" w:hAnsi="Arial" w:cs="Arial"/>
          <w:sz w:val="22"/>
          <w:szCs w:val="22"/>
          <w:lang w:val="en-US"/>
        </w:rPr>
        <w:t>to 11.5</w:t>
      </w:r>
      <w:r w:rsidR="00222655" w:rsidRPr="001B33C0">
        <w:rPr>
          <w:rFonts w:ascii="Arial" w:hAnsi="Arial" w:cs="Arial"/>
          <w:sz w:val="22"/>
          <w:szCs w:val="22"/>
          <w:lang w:val="en-US"/>
        </w:rPr>
        <w:t>% by 2023-2024.</w:t>
      </w:r>
      <w:r w:rsidR="00222655" w:rsidRPr="001B33C0">
        <w:rPr>
          <w:rStyle w:val="Appelnotedebasdep"/>
          <w:rFonts w:ascii="Arial" w:hAnsi="Arial" w:cs="Arial"/>
          <w:sz w:val="22"/>
          <w:szCs w:val="22"/>
          <w:lang w:val="en-US"/>
        </w:rPr>
        <w:footnoteReference w:id="16"/>
      </w:r>
    </w:p>
    <w:p w14:paraId="36F7FB7D" w14:textId="6277C346" w:rsidR="000C2887" w:rsidRPr="001B33C0" w:rsidRDefault="000C2887" w:rsidP="001B33C0">
      <w:pPr>
        <w:jc w:val="both"/>
        <w:rPr>
          <w:rFonts w:ascii="Arial" w:hAnsi="Arial" w:cs="Arial"/>
          <w:sz w:val="22"/>
          <w:szCs w:val="22"/>
          <w:lang w:val="en-US"/>
        </w:rPr>
      </w:pPr>
    </w:p>
    <w:p w14:paraId="27DB8CA8" w14:textId="5E8032BE" w:rsidR="004438C9" w:rsidRPr="001B33C0" w:rsidRDefault="000C2887" w:rsidP="001B33C0">
      <w:pPr>
        <w:jc w:val="both"/>
        <w:rPr>
          <w:rFonts w:ascii="Arial" w:hAnsi="Arial" w:cs="Arial"/>
          <w:sz w:val="22"/>
          <w:szCs w:val="22"/>
          <w:lang w:val="en-US"/>
        </w:rPr>
      </w:pPr>
      <w:r w:rsidRPr="001B33C0">
        <w:rPr>
          <w:rFonts w:ascii="Arial" w:hAnsi="Arial" w:cs="Arial"/>
          <w:sz w:val="22"/>
          <w:szCs w:val="22"/>
          <w:lang w:val="en-US"/>
        </w:rPr>
        <w:t>With the new Nepal Living Standards Survey (NLSS</w:t>
      </w:r>
      <w:r w:rsidR="006273E3" w:rsidRPr="001B33C0">
        <w:rPr>
          <w:rFonts w:ascii="Arial" w:hAnsi="Arial" w:cs="Arial"/>
          <w:sz w:val="22"/>
          <w:szCs w:val="22"/>
          <w:lang w:val="en-US"/>
        </w:rPr>
        <w:t>-IV</w:t>
      </w:r>
      <w:r w:rsidRPr="001B33C0">
        <w:rPr>
          <w:rFonts w:ascii="Arial" w:hAnsi="Arial" w:cs="Arial"/>
          <w:sz w:val="22"/>
          <w:szCs w:val="22"/>
          <w:lang w:val="en-US"/>
        </w:rPr>
        <w:t xml:space="preserve">), to be completed in </w:t>
      </w:r>
      <w:r w:rsidR="008C512C" w:rsidRPr="001B33C0">
        <w:rPr>
          <w:rFonts w:ascii="Arial" w:hAnsi="Arial" w:cs="Arial"/>
          <w:sz w:val="22"/>
          <w:szCs w:val="22"/>
          <w:lang w:val="en-US"/>
        </w:rPr>
        <w:t>the coming months</w:t>
      </w:r>
      <w:r w:rsidRPr="001B33C0">
        <w:rPr>
          <w:rFonts w:ascii="Arial" w:hAnsi="Arial" w:cs="Arial"/>
          <w:sz w:val="22"/>
          <w:szCs w:val="22"/>
          <w:lang w:val="en-US"/>
        </w:rPr>
        <w:t xml:space="preserve">, Nepal will update its </w:t>
      </w:r>
      <w:r w:rsidR="008C512C" w:rsidRPr="001B33C0">
        <w:rPr>
          <w:rFonts w:ascii="Arial" w:hAnsi="Arial" w:cs="Arial"/>
          <w:sz w:val="22"/>
          <w:szCs w:val="22"/>
          <w:lang w:val="en-US"/>
        </w:rPr>
        <w:t xml:space="preserve">population and consumption estimates, which will be critical to produce more accurate </w:t>
      </w:r>
      <w:r w:rsidRPr="001B33C0">
        <w:rPr>
          <w:rFonts w:ascii="Arial" w:hAnsi="Arial" w:cs="Arial"/>
          <w:sz w:val="22"/>
          <w:szCs w:val="22"/>
          <w:lang w:val="en-US"/>
        </w:rPr>
        <w:t>poverty estimates, including disaggregated data across gender, caste, and ethnicity lines.</w:t>
      </w:r>
      <w:r w:rsidR="00755E65" w:rsidRPr="001B33C0">
        <w:rPr>
          <w:rFonts w:ascii="Arial" w:hAnsi="Arial" w:cs="Arial"/>
          <w:sz w:val="22"/>
          <w:szCs w:val="22"/>
          <w:lang w:val="en-US"/>
        </w:rPr>
        <w:t xml:space="preserve"> </w:t>
      </w:r>
      <w:r w:rsidR="000B4DE5" w:rsidRPr="001B33C0">
        <w:rPr>
          <w:rFonts w:ascii="Arial" w:hAnsi="Arial" w:cs="Arial"/>
          <w:sz w:val="22"/>
          <w:szCs w:val="22"/>
          <w:lang w:val="en-US"/>
        </w:rPr>
        <w:t>This is crucial, since the</w:t>
      </w:r>
      <w:r w:rsidR="004438C9" w:rsidRPr="001B33C0">
        <w:rPr>
          <w:rFonts w:ascii="Arial" w:hAnsi="Arial" w:cs="Arial"/>
          <w:sz w:val="22"/>
          <w:szCs w:val="22"/>
          <w:lang w:val="en-US"/>
        </w:rPr>
        <w:t xml:space="preserve"> lack of official</w:t>
      </w:r>
      <w:r w:rsidR="005B43AD" w:rsidRPr="001B33C0">
        <w:rPr>
          <w:rFonts w:ascii="Arial" w:hAnsi="Arial" w:cs="Arial"/>
          <w:sz w:val="22"/>
          <w:szCs w:val="22"/>
          <w:lang w:val="en-US"/>
        </w:rPr>
        <w:t>, disaggregated</w:t>
      </w:r>
      <w:r w:rsidR="004438C9" w:rsidRPr="001B33C0">
        <w:rPr>
          <w:rFonts w:ascii="Arial" w:hAnsi="Arial" w:cs="Arial"/>
          <w:sz w:val="22"/>
          <w:szCs w:val="22"/>
          <w:lang w:val="en-US"/>
        </w:rPr>
        <w:t xml:space="preserve"> data remains a critical challenge for monitoring poverty in the country.</w:t>
      </w:r>
    </w:p>
    <w:p w14:paraId="70B98C89" w14:textId="77777777" w:rsidR="004438C9" w:rsidRPr="001B33C0" w:rsidRDefault="004438C9" w:rsidP="001B33C0">
      <w:pPr>
        <w:jc w:val="both"/>
        <w:rPr>
          <w:rFonts w:ascii="Arial" w:hAnsi="Arial" w:cs="Arial"/>
          <w:sz w:val="22"/>
          <w:szCs w:val="22"/>
          <w:lang w:val="en-US"/>
        </w:rPr>
      </w:pPr>
    </w:p>
    <w:p w14:paraId="6E632CD3" w14:textId="3777416E" w:rsidR="00C564BE" w:rsidRPr="001B33C0" w:rsidRDefault="005B43AD" w:rsidP="001B33C0">
      <w:pPr>
        <w:jc w:val="both"/>
        <w:rPr>
          <w:rFonts w:ascii="Arial" w:hAnsi="Arial" w:cs="Arial"/>
          <w:sz w:val="22"/>
          <w:szCs w:val="22"/>
          <w:lang w:val="en-US"/>
        </w:rPr>
      </w:pPr>
      <w:r w:rsidRPr="001B33C0">
        <w:rPr>
          <w:rFonts w:ascii="Arial" w:hAnsi="Arial" w:cs="Arial"/>
          <w:sz w:val="22"/>
          <w:szCs w:val="22"/>
          <w:lang w:val="en-US"/>
        </w:rPr>
        <w:t xml:space="preserve">Recent efforts have been placed to develop a poverty database </w:t>
      </w:r>
      <w:r w:rsidR="00DC603F" w:rsidRPr="001B33C0">
        <w:rPr>
          <w:rFonts w:ascii="Arial" w:hAnsi="Arial" w:cs="Arial"/>
          <w:sz w:val="22"/>
          <w:szCs w:val="22"/>
          <w:lang w:val="en-US"/>
        </w:rPr>
        <w:t>and to provide households found to be below the poverty line with</w:t>
      </w:r>
      <w:r w:rsidR="004438C9" w:rsidRPr="001B33C0">
        <w:rPr>
          <w:rFonts w:ascii="Arial" w:hAnsi="Arial" w:cs="Arial"/>
          <w:sz w:val="22"/>
          <w:szCs w:val="22"/>
          <w:lang w:val="en-US"/>
        </w:rPr>
        <w:t xml:space="preserve"> so-called “poverty ID</w:t>
      </w:r>
      <w:r w:rsidR="007C61C8" w:rsidRPr="001B33C0">
        <w:rPr>
          <w:rFonts w:ascii="Arial" w:hAnsi="Arial" w:cs="Arial"/>
          <w:sz w:val="22"/>
          <w:szCs w:val="22"/>
          <w:lang w:val="en-US"/>
        </w:rPr>
        <w:t xml:space="preserve"> cards</w:t>
      </w:r>
      <w:r w:rsidR="004438C9" w:rsidRPr="001B33C0">
        <w:rPr>
          <w:rFonts w:ascii="Arial" w:hAnsi="Arial" w:cs="Arial"/>
          <w:sz w:val="22"/>
          <w:szCs w:val="22"/>
          <w:lang w:val="en-US"/>
        </w:rPr>
        <w:t>”</w:t>
      </w:r>
      <w:r w:rsidR="00DC603F" w:rsidRPr="001B33C0">
        <w:rPr>
          <w:rFonts w:ascii="Arial" w:hAnsi="Arial" w:cs="Arial"/>
          <w:sz w:val="22"/>
          <w:szCs w:val="22"/>
          <w:lang w:val="en-US"/>
        </w:rPr>
        <w:t>.</w:t>
      </w:r>
      <w:r w:rsidR="007C61C8" w:rsidRPr="001B33C0">
        <w:rPr>
          <w:rStyle w:val="Appelnotedebasdep"/>
          <w:rFonts w:ascii="Arial" w:hAnsi="Arial" w:cs="Arial"/>
          <w:sz w:val="22"/>
          <w:szCs w:val="22"/>
          <w:lang w:val="en-US"/>
        </w:rPr>
        <w:footnoteReference w:id="17"/>
      </w:r>
      <w:r w:rsidR="004438C9" w:rsidRPr="001B33C0">
        <w:rPr>
          <w:rFonts w:ascii="Arial" w:hAnsi="Arial" w:cs="Arial"/>
          <w:sz w:val="22"/>
          <w:szCs w:val="22"/>
          <w:lang w:val="en-US"/>
        </w:rPr>
        <w:t xml:space="preserve"> </w:t>
      </w:r>
      <w:r w:rsidR="00C564BE" w:rsidRPr="001B33C0">
        <w:rPr>
          <w:rFonts w:ascii="Arial" w:hAnsi="Arial" w:cs="Arial"/>
          <w:sz w:val="22"/>
          <w:szCs w:val="22"/>
          <w:lang w:val="en-US"/>
        </w:rPr>
        <w:t xml:space="preserve">26 districts have been surveyed since efforts began in </w:t>
      </w:r>
      <w:r w:rsidR="005E380B" w:rsidRPr="001B33C0">
        <w:rPr>
          <w:rFonts w:ascii="Arial" w:hAnsi="Arial" w:cs="Arial"/>
          <w:sz w:val="22"/>
          <w:szCs w:val="22"/>
          <w:lang w:val="en-US"/>
        </w:rPr>
        <w:t xml:space="preserve">September </w:t>
      </w:r>
      <w:r w:rsidR="00C564BE" w:rsidRPr="001B33C0">
        <w:rPr>
          <w:rFonts w:ascii="Arial" w:hAnsi="Arial" w:cs="Arial"/>
          <w:sz w:val="22"/>
          <w:szCs w:val="22"/>
          <w:lang w:val="en-US"/>
        </w:rPr>
        <w:t>2012</w:t>
      </w:r>
      <w:r w:rsidR="00DC603F" w:rsidRPr="001B33C0">
        <w:rPr>
          <w:rFonts w:ascii="Arial" w:hAnsi="Arial" w:cs="Arial"/>
          <w:sz w:val="22"/>
          <w:szCs w:val="22"/>
          <w:lang w:val="en-US"/>
        </w:rPr>
        <w:t>. Y</w:t>
      </w:r>
      <w:r w:rsidR="00C564BE" w:rsidRPr="001B33C0">
        <w:rPr>
          <w:rFonts w:ascii="Arial" w:hAnsi="Arial" w:cs="Arial"/>
          <w:sz w:val="22"/>
          <w:szCs w:val="22"/>
          <w:lang w:val="en-US"/>
        </w:rPr>
        <w:t xml:space="preserve">et the Government </w:t>
      </w:r>
      <w:r w:rsidR="004438C9" w:rsidRPr="001B33C0">
        <w:rPr>
          <w:rFonts w:ascii="Arial" w:hAnsi="Arial" w:cs="Arial"/>
          <w:sz w:val="22"/>
          <w:szCs w:val="22"/>
          <w:lang w:val="en-US"/>
        </w:rPr>
        <w:t>expressed to</w:t>
      </w:r>
      <w:r w:rsidR="00C564BE" w:rsidRPr="001B33C0">
        <w:rPr>
          <w:rFonts w:ascii="Arial" w:hAnsi="Arial" w:cs="Arial"/>
          <w:sz w:val="22"/>
          <w:szCs w:val="22"/>
          <w:lang w:val="en-US"/>
        </w:rPr>
        <w:t xml:space="preserve"> the Special Rapporteur that it expects all 77 </w:t>
      </w:r>
      <w:r w:rsidR="004438C9" w:rsidRPr="001B33C0">
        <w:rPr>
          <w:rFonts w:ascii="Arial" w:hAnsi="Arial" w:cs="Arial"/>
          <w:sz w:val="22"/>
          <w:szCs w:val="22"/>
          <w:lang w:val="en-US"/>
        </w:rPr>
        <w:t xml:space="preserve">districts </w:t>
      </w:r>
      <w:r w:rsidR="00C564BE" w:rsidRPr="001B33C0">
        <w:rPr>
          <w:rFonts w:ascii="Arial" w:hAnsi="Arial" w:cs="Arial"/>
          <w:sz w:val="22"/>
          <w:szCs w:val="22"/>
          <w:lang w:val="en-US"/>
        </w:rPr>
        <w:t>to be completed by the end of 2022, an expectation that was already created for 2021 and was not met by far.</w:t>
      </w:r>
      <w:r w:rsidR="00C564BE" w:rsidRPr="001B33C0">
        <w:rPr>
          <w:rStyle w:val="Appelnotedebasdep"/>
          <w:rFonts w:ascii="Arial" w:hAnsi="Arial" w:cs="Arial"/>
          <w:sz w:val="22"/>
          <w:szCs w:val="22"/>
          <w:lang w:val="en-US"/>
        </w:rPr>
        <w:footnoteReference w:id="18"/>
      </w:r>
      <w:r w:rsidR="005E380B" w:rsidRPr="001B33C0">
        <w:rPr>
          <w:rFonts w:ascii="Arial" w:hAnsi="Arial" w:cs="Arial"/>
          <w:sz w:val="22"/>
          <w:szCs w:val="22"/>
          <w:lang w:val="en-US"/>
        </w:rPr>
        <w:t xml:space="preserve"> </w:t>
      </w:r>
      <w:r w:rsidR="00D42E44" w:rsidRPr="001B33C0">
        <w:rPr>
          <w:rFonts w:ascii="Arial" w:hAnsi="Arial" w:cs="Arial"/>
          <w:sz w:val="22"/>
          <w:szCs w:val="22"/>
          <w:lang w:val="en-US"/>
        </w:rPr>
        <w:t>Additionally, t</w:t>
      </w:r>
      <w:r w:rsidR="005E380B" w:rsidRPr="001B33C0">
        <w:rPr>
          <w:rFonts w:ascii="Arial" w:hAnsi="Arial" w:cs="Arial"/>
          <w:sz w:val="22"/>
          <w:szCs w:val="22"/>
          <w:lang w:val="en-US"/>
        </w:rPr>
        <w:t xml:space="preserve">here have been complaints about misidentification of </w:t>
      </w:r>
      <w:r w:rsidR="00D42E44" w:rsidRPr="001B33C0">
        <w:rPr>
          <w:rFonts w:ascii="Arial" w:hAnsi="Arial" w:cs="Arial"/>
          <w:sz w:val="22"/>
          <w:szCs w:val="22"/>
          <w:lang w:val="en-US"/>
        </w:rPr>
        <w:t>who is</w:t>
      </w:r>
      <w:r w:rsidR="005E380B" w:rsidRPr="001B33C0">
        <w:rPr>
          <w:rFonts w:ascii="Arial" w:hAnsi="Arial" w:cs="Arial"/>
          <w:sz w:val="22"/>
          <w:szCs w:val="22"/>
          <w:lang w:val="en-US"/>
        </w:rPr>
        <w:t xml:space="preserve"> poor</w:t>
      </w:r>
      <w:r w:rsidRPr="001B33C0">
        <w:rPr>
          <w:rFonts w:ascii="Arial" w:hAnsi="Arial" w:cs="Arial"/>
          <w:sz w:val="22"/>
          <w:szCs w:val="22"/>
          <w:lang w:val="en-US"/>
        </w:rPr>
        <w:t xml:space="preserve"> and who is not</w:t>
      </w:r>
      <w:r w:rsidR="00DC603F" w:rsidRPr="001B33C0">
        <w:rPr>
          <w:rFonts w:ascii="Arial" w:hAnsi="Arial" w:cs="Arial"/>
          <w:sz w:val="22"/>
          <w:szCs w:val="22"/>
          <w:lang w:val="en-US"/>
        </w:rPr>
        <w:t>. The "poverty card"</w:t>
      </w:r>
      <w:r w:rsidR="005E380B" w:rsidRPr="001B33C0">
        <w:rPr>
          <w:rFonts w:ascii="Arial" w:hAnsi="Arial" w:cs="Arial"/>
          <w:sz w:val="22"/>
          <w:szCs w:val="22"/>
          <w:lang w:val="en-US"/>
        </w:rPr>
        <w:t xml:space="preserve"> overlap</w:t>
      </w:r>
      <w:r w:rsidR="00DC603F" w:rsidRPr="001B33C0">
        <w:rPr>
          <w:rFonts w:ascii="Arial" w:hAnsi="Arial" w:cs="Arial"/>
          <w:sz w:val="22"/>
          <w:szCs w:val="22"/>
          <w:lang w:val="en-US"/>
        </w:rPr>
        <w:t>s</w:t>
      </w:r>
      <w:r w:rsidR="005E380B" w:rsidRPr="001B33C0">
        <w:rPr>
          <w:rFonts w:ascii="Arial" w:hAnsi="Arial" w:cs="Arial"/>
          <w:sz w:val="22"/>
          <w:szCs w:val="22"/>
          <w:lang w:val="en-US"/>
        </w:rPr>
        <w:t xml:space="preserve"> with other cards and certificates and </w:t>
      </w:r>
      <w:r w:rsidR="00DC603F" w:rsidRPr="001B33C0">
        <w:rPr>
          <w:rFonts w:ascii="Arial" w:hAnsi="Arial" w:cs="Arial"/>
          <w:sz w:val="22"/>
          <w:szCs w:val="22"/>
          <w:lang w:val="en-US"/>
        </w:rPr>
        <w:t>are not a substitute for the Integrated Social Registry that could improve coverage for the full range of social protection schemes. Most importantly, t</w:t>
      </w:r>
      <w:r w:rsidR="005E380B" w:rsidRPr="001B33C0">
        <w:rPr>
          <w:rFonts w:ascii="Arial" w:hAnsi="Arial" w:cs="Arial"/>
          <w:sz w:val="22"/>
          <w:szCs w:val="22"/>
          <w:lang w:val="en-US"/>
        </w:rPr>
        <w:t>he database itself</w:t>
      </w:r>
      <w:r w:rsidR="00DC603F" w:rsidRPr="001B33C0">
        <w:rPr>
          <w:rFonts w:ascii="Arial" w:hAnsi="Arial" w:cs="Arial"/>
          <w:sz w:val="22"/>
          <w:szCs w:val="22"/>
          <w:lang w:val="en-US"/>
        </w:rPr>
        <w:t xml:space="preserve"> is not dynamic </w:t>
      </w:r>
      <w:r w:rsidR="00411B68" w:rsidRPr="001B33C0">
        <w:rPr>
          <w:rFonts w:ascii="Arial" w:hAnsi="Arial" w:cs="Arial"/>
          <w:sz w:val="22"/>
          <w:szCs w:val="22"/>
          <w:lang w:val="en-US"/>
        </w:rPr>
        <w:t>–</w:t>
      </w:r>
      <w:r w:rsidR="00DC603F" w:rsidRPr="001B33C0">
        <w:rPr>
          <w:rFonts w:ascii="Arial" w:hAnsi="Arial" w:cs="Arial"/>
          <w:sz w:val="22"/>
          <w:szCs w:val="22"/>
          <w:lang w:val="en-US"/>
        </w:rPr>
        <w:t xml:space="preserve"> there is no mechanism for updating the data as households </w:t>
      </w:r>
      <w:r w:rsidR="00411B68" w:rsidRPr="001B33C0">
        <w:rPr>
          <w:rFonts w:ascii="Arial" w:hAnsi="Arial" w:cs="Arial"/>
          <w:sz w:val="22"/>
          <w:szCs w:val="22"/>
          <w:lang w:val="en-US"/>
        </w:rPr>
        <w:t xml:space="preserve">escape </w:t>
      </w:r>
      <w:r w:rsidR="00DC603F" w:rsidRPr="001B33C0">
        <w:rPr>
          <w:rFonts w:ascii="Arial" w:hAnsi="Arial" w:cs="Arial"/>
          <w:sz w:val="22"/>
          <w:szCs w:val="22"/>
          <w:lang w:val="en-US"/>
        </w:rPr>
        <w:t>from or fall into poverty</w:t>
      </w:r>
      <w:r w:rsidR="00411B68" w:rsidRPr="001B33C0">
        <w:rPr>
          <w:rFonts w:ascii="Arial" w:hAnsi="Arial" w:cs="Arial"/>
          <w:sz w:val="22"/>
          <w:szCs w:val="22"/>
          <w:lang w:val="en-US"/>
        </w:rPr>
        <w:t>. This</w:t>
      </w:r>
      <w:r w:rsidR="005E380B" w:rsidRPr="001B33C0">
        <w:rPr>
          <w:rFonts w:ascii="Arial" w:hAnsi="Arial" w:cs="Arial"/>
          <w:sz w:val="22"/>
          <w:szCs w:val="22"/>
          <w:lang w:val="en-US"/>
        </w:rPr>
        <w:t xml:space="preserve"> </w:t>
      </w:r>
      <w:r w:rsidR="00DC603F" w:rsidRPr="001B33C0">
        <w:rPr>
          <w:rFonts w:ascii="Arial" w:hAnsi="Arial" w:cs="Arial"/>
          <w:sz w:val="22"/>
          <w:szCs w:val="22"/>
          <w:lang w:val="en-US"/>
        </w:rPr>
        <w:t>is especially problematic</w:t>
      </w:r>
      <w:r w:rsidR="00B24403" w:rsidRPr="001B33C0">
        <w:rPr>
          <w:rFonts w:ascii="Arial" w:hAnsi="Arial" w:cs="Arial"/>
          <w:sz w:val="22"/>
          <w:szCs w:val="22"/>
          <w:lang w:val="en-US"/>
        </w:rPr>
        <w:t xml:space="preserve"> given </w:t>
      </w:r>
      <w:r w:rsidR="005E380B" w:rsidRPr="001B33C0">
        <w:rPr>
          <w:rFonts w:ascii="Arial" w:hAnsi="Arial" w:cs="Arial"/>
          <w:sz w:val="22"/>
          <w:szCs w:val="22"/>
          <w:lang w:val="en-US"/>
        </w:rPr>
        <w:t>the multiple shocks the country has experienced in the last nine years.</w:t>
      </w:r>
      <w:r w:rsidR="00B24403" w:rsidRPr="001B33C0">
        <w:rPr>
          <w:rStyle w:val="Appelnotedebasdep"/>
          <w:rFonts w:ascii="Arial" w:hAnsi="Arial" w:cs="Arial"/>
          <w:sz w:val="22"/>
          <w:szCs w:val="22"/>
          <w:lang w:val="en-US"/>
        </w:rPr>
        <w:footnoteReference w:id="19"/>
      </w:r>
      <w:r w:rsidR="005E380B" w:rsidRPr="001B33C0">
        <w:rPr>
          <w:rFonts w:ascii="Arial" w:hAnsi="Arial" w:cs="Arial"/>
          <w:sz w:val="22"/>
          <w:szCs w:val="22"/>
          <w:lang w:val="en-US"/>
        </w:rPr>
        <w:t xml:space="preserve"> </w:t>
      </w:r>
    </w:p>
    <w:p w14:paraId="3A15ACB0" w14:textId="77777777" w:rsidR="00D42E44" w:rsidRPr="001B33C0" w:rsidRDefault="00D42E44" w:rsidP="001B33C0">
      <w:pPr>
        <w:jc w:val="both"/>
        <w:rPr>
          <w:rFonts w:ascii="Arial" w:hAnsi="Arial" w:cs="Arial"/>
          <w:sz w:val="22"/>
          <w:szCs w:val="22"/>
          <w:lang w:val="en-US"/>
        </w:rPr>
      </w:pPr>
    </w:p>
    <w:p w14:paraId="3B6C44E4" w14:textId="7CDE7FC4" w:rsidR="000F427A" w:rsidRPr="001B33C0" w:rsidRDefault="009E5532" w:rsidP="001B33C0">
      <w:pPr>
        <w:jc w:val="both"/>
        <w:rPr>
          <w:rFonts w:ascii="Arial" w:hAnsi="Arial" w:cs="Arial"/>
          <w:sz w:val="22"/>
          <w:szCs w:val="22"/>
          <w:lang w:val="en-US"/>
        </w:rPr>
      </w:pPr>
      <w:r w:rsidRPr="001B33C0">
        <w:rPr>
          <w:rFonts w:ascii="Arial" w:hAnsi="Arial" w:cs="Arial"/>
          <w:sz w:val="22"/>
          <w:szCs w:val="22"/>
          <w:lang w:val="en-US"/>
        </w:rPr>
        <w:t xml:space="preserve">Challenges remain at the macroeconomic level as well. </w:t>
      </w:r>
      <w:r w:rsidR="00795F11" w:rsidRPr="001B33C0">
        <w:rPr>
          <w:rFonts w:ascii="Arial" w:hAnsi="Arial" w:cs="Arial"/>
          <w:sz w:val="22"/>
          <w:szCs w:val="22"/>
          <w:lang w:val="en-US"/>
        </w:rPr>
        <w:t>Nepal is a largely importing country, with negative trade balances of about USD 11.5 billion in 2019.</w:t>
      </w:r>
      <w:r w:rsidR="00795F11" w:rsidRPr="001B33C0">
        <w:rPr>
          <w:rStyle w:val="Appelnotedebasdep"/>
          <w:rFonts w:ascii="Arial" w:hAnsi="Arial" w:cs="Arial"/>
          <w:sz w:val="22"/>
          <w:szCs w:val="22"/>
          <w:lang w:val="en-US"/>
        </w:rPr>
        <w:footnoteReference w:id="20"/>
      </w:r>
      <w:r w:rsidR="00795F11" w:rsidRPr="001B33C0">
        <w:rPr>
          <w:rFonts w:ascii="Arial" w:hAnsi="Arial" w:cs="Arial"/>
          <w:sz w:val="22"/>
          <w:szCs w:val="22"/>
          <w:lang w:val="en-US"/>
        </w:rPr>
        <w:t xml:space="preserve"> Despite having opened its economy to foreign direct investment </w:t>
      </w:r>
      <w:r w:rsidR="000F427A" w:rsidRPr="001B33C0">
        <w:rPr>
          <w:rFonts w:ascii="Arial" w:hAnsi="Arial" w:cs="Arial"/>
          <w:sz w:val="22"/>
          <w:szCs w:val="22"/>
          <w:lang w:val="en-US"/>
        </w:rPr>
        <w:t xml:space="preserve">(FDI) </w:t>
      </w:r>
      <w:r w:rsidR="00795F11" w:rsidRPr="001B33C0">
        <w:rPr>
          <w:rFonts w:ascii="Arial" w:hAnsi="Arial" w:cs="Arial"/>
          <w:sz w:val="22"/>
          <w:szCs w:val="22"/>
          <w:lang w:val="en-US"/>
        </w:rPr>
        <w:t xml:space="preserve">in the </w:t>
      </w:r>
      <w:r w:rsidR="00A4529A" w:rsidRPr="001B33C0">
        <w:rPr>
          <w:rFonts w:ascii="Arial" w:hAnsi="Arial" w:cs="Arial"/>
          <w:sz w:val="22"/>
          <w:szCs w:val="22"/>
          <w:lang w:val="en-US"/>
        </w:rPr>
        <w:t>19</w:t>
      </w:r>
      <w:r w:rsidR="00A65BF6" w:rsidRPr="001B33C0">
        <w:rPr>
          <w:rFonts w:ascii="Arial" w:hAnsi="Arial" w:cs="Arial"/>
          <w:sz w:val="22"/>
          <w:szCs w:val="22"/>
          <w:lang w:val="en-US"/>
        </w:rPr>
        <w:t>8</w:t>
      </w:r>
      <w:r w:rsidR="00795F11" w:rsidRPr="001B33C0">
        <w:rPr>
          <w:rFonts w:ascii="Arial" w:hAnsi="Arial" w:cs="Arial"/>
          <w:sz w:val="22"/>
          <w:szCs w:val="22"/>
          <w:lang w:val="en-US"/>
        </w:rPr>
        <w:t xml:space="preserve">0s and </w:t>
      </w:r>
      <w:r w:rsidR="00A4529A" w:rsidRPr="001B33C0">
        <w:rPr>
          <w:rFonts w:ascii="Arial" w:hAnsi="Arial" w:cs="Arial"/>
          <w:sz w:val="22"/>
          <w:szCs w:val="22"/>
          <w:lang w:val="en-US"/>
        </w:rPr>
        <w:t>1990</w:t>
      </w:r>
      <w:r w:rsidR="00795F11" w:rsidRPr="001B33C0">
        <w:rPr>
          <w:rFonts w:ascii="Arial" w:hAnsi="Arial" w:cs="Arial"/>
          <w:sz w:val="22"/>
          <w:szCs w:val="22"/>
          <w:lang w:val="en-US"/>
        </w:rPr>
        <w:t>s, largely as a result of structural adjustment programs led by the IMF</w:t>
      </w:r>
      <w:r w:rsidR="00A65BF6" w:rsidRPr="001B33C0">
        <w:rPr>
          <w:rFonts w:ascii="Arial" w:hAnsi="Arial" w:cs="Arial"/>
          <w:sz w:val="22"/>
          <w:szCs w:val="22"/>
          <w:lang w:val="en-US"/>
        </w:rPr>
        <w:t xml:space="preserve"> and the World Bank</w:t>
      </w:r>
      <w:r w:rsidR="00795F11" w:rsidRPr="001B33C0">
        <w:rPr>
          <w:rFonts w:ascii="Arial" w:hAnsi="Arial" w:cs="Arial"/>
          <w:sz w:val="22"/>
          <w:szCs w:val="22"/>
          <w:lang w:val="en-US"/>
        </w:rPr>
        <w:t xml:space="preserve">, its </w:t>
      </w:r>
      <w:r w:rsidR="0088434F" w:rsidRPr="001B33C0">
        <w:rPr>
          <w:rFonts w:ascii="Arial" w:hAnsi="Arial" w:cs="Arial"/>
          <w:sz w:val="22"/>
          <w:szCs w:val="22"/>
          <w:lang w:val="en-US"/>
        </w:rPr>
        <w:t>FDI remained negligeable in the following years</w:t>
      </w:r>
      <w:r w:rsidR="00411B68" w:rsidRPr="001B33C0">
        <w:rPr>
          <w:rFonts w:ascii="Arial" w:hAnsi="Arial" w:cs="Arial"/>
          <w:sz w:val="22"/>
          <w:szCs w:val="22"/>
          <w:lang w:val="en-US"/>
        </w:rPr>
        <w:t>:</w:t>
      </w:r>
      <w:r w:rsidR="0088434F" w:rsidRPr="001B33C0">
        <w:rPr>
          <w:rStyle w:val="Appelnotedebasdep"/>
          <w:rFonts w:ascii="Arial" w:hAnsi="Arial" w:cs="Arial"/>
          <w:sz w:val="22"/>
          <w:szCs w:val="22"/>
          <w:lang w:val="en-US"/>
        </w:rPr>
        <w:footnoteReference w:id="21"/>
      </w:r>
      <w:r w:rsidR="00A4529A" w:rsidRPr="001B33C0">
        <w:rPr>
          <w:rFonts w:ascii="Arial" w:hAnsi="Arial" w:cs="Arial"/>
          <w:sz w:val="22"/>
          <w:szCs w:val="22"/>
          <w:lang w:val="en-US"/>
        </w:rPr>
        <w:t xml:space="preserve"> it</w:t>
      </w:r>
      <w:r w:rsidR="008959C7" w:rsidRPr="001B33C0">
        <w:rPr>
          <w:rFonts w:ascii="Arial" w:hAnsi="Arial" w:cs="Arial"/>
          <w:sz w:val="22"/>
          <w:szCs w:val="22"/>
          <w:lang w:val="en-US"/>
        </w:rPr>
        <w:t xml:space="preserve"> </w:t>
      </w:r>
      <w:r w:rsidR="00795F11" w:rsidRPr="001B33C0">
        <w:rPr>
          <w:rFonts w:ascii="Arial" w:hAnsi="Arial" w:cs="Arial"/>
          <w:sz w:val="22"/>
          <w:szCs w:val="22"/>
          <w:lang w:val="en-US"/>
        </w:rPr>
        <w:t xml:space="preserve">was USD 185.6 million, or 0.54% of the GDP in 2019, </w:t>
      </w:r>
      <w:r w:rsidR="00A65BF6" w:rsidRPr="001B33C0">
        <w:rPr>
          <w:rFonts w:ascii="Arial" w:hAnsi="Arial" w:cs="Arial"/>
          <w:sz w:val="22"/>
          <w:szCs w:val="22"/>
          <w:lang w:val="en-US"/>
        </w:rPr>
        <w:t>comparatively lower t</w:t>
      </w:r>
      <w:r w:rsidR="00AF60CC" w:rsidRPr="001B33C0">
        <w:rPr>
          <w:rFonts w:ascii="Arial" w:hAnsi="Arial" w:cs="Arial"/>
          <w:sz w:val="22"/>
          <w:szCs w:val="22"/>
          <w:lang w:val="en-US"/>
        </w:rPr>
        <w:t>han</w:t>
      </w:r>
      <w:r w:rsidR="00A65BF6" w:rsidRPr="001B33C0">
        <w:rPr>
          <w:rFonts w:ascii="Arial" w:hAnsi="Arial" w:cs="Arial"/>
          <w:sz w:val="22"/>
          <w:szCs w:val="22"/>
          <w:lang w:val="en-US"/>
        </w:rPr>
        <w:t xml:space="preserve"> countries with similar economic profiles</w:t>
      </w:r>
      <w:r w:rsidR="00AD6388" w:rsidRPr="001B33C0">
        <w:rPr>
          <w:rFonts w:ascii="Arial" w:hAnsi="Arial" w:cs="Arial"/>
          <w:sz w:val="22"/>
          <w:szCs w:val="22"/>
          <w:lang w:val="en-US"/>
        </w:rPr>
        <w:t xml:space="preserve"> in the region</w:t>
      </w:r>
      <w:r w:rsidR="00A65BF6" w:rsidRPr="001B33C0">
        <w:rPr>
          <w:rFonts w:ascii="Arial" w:hAnsi="Arial" w:cs="Arial"/>
          <w:sz w:val="22"/>
          <w:szCs w:val="22"/>
          <w:lang w:val="en-US"/>
        </w:rPr>
        <w:t>.</w:t>
      </w:r>
      <w:r w:rsidR="000F427A" w:rsidRPr="001B33C0">
        <w:rPr>
          <w:rStyle w:val="Appelnotedebasdep"/>
          <w:rFonts w:ascii="Arial" w:hAnsi="Arial" w:cs="Arial"/>
          <w:sz w:val="22"/>
          <w:szCs w:val="22"/>
          <w:lang w:val="en-US"/>
        </w:rPr>
        <w:footnoteReference w:id="22"/>
      </w:r>
    </w:p>
    <w:p w14:paraId="46E8D6BA" w14:textId="77777777" w:rsidR="000F427A" w:rsidRPr="001B33C0" w:rsidRDefault="000F427A" w:rsidP="001B33C0">
      <w:pPr>
        <w:jc w:val="both"/>
        <w:rPr>
          <w:rFonts w:ascii="Arial" w:hAnsi="Arial" w:cs="Arial"/>
          <w:sz w:val="22"/>
          <w:szCs w:val="22"/>
          <w:lang w:val="en-US"/>
        </w:rPr>
      </w:pPr>
    </w:p>
    <w:p w14:paraId="3EB2D10F" w14:textId="24038C5C" w:rsidR="00AD6388" w:rsidRPr="001B33C0" w:rsidRDefault="00A4529A" w:rsidP="001B33C0">
      <w:pPr>
        <w:jc w:val="both"/>
        <w:rPr>
          <w:rFonts w:ascii="Arial" w:hAnsi="Arial" w:cs="Arial"/>
          <w:sz w:val="22"/>
          <w:szCs w:val="22"/>
          <w:lang w:val="en-US"/>
        </w:rPr>
      </w:pPr>
      <w:r w:rsidRPr="001B33C0">
        <w:rPr>
          <w:rFonts w:ascii="Arial" w:hAnsi="Arial" w:cs="Arial"/>
          <w:sz w:val="22"/>
          <w:szCs w:val="22"/>
          <w:lang w:val="en-US"/>
        </w:rPr>
        <w:t xml:space="preserve">This was in part the result of misguided advice. </w:t>
      </w:r>
      <w:r w:rsidR="001E6FF9" w:rsidRPr="001B33C0">
        <w:rPr>
          <w:rFonts w:ascii="Arial" w:hAnsi="Arial" w:cs="Arial"/>
          <w:sz w:val="22"/>
          <w:szCs w:val="22"/>
          <w:lang w:val="en-US"/>
        </w:rPr>
        <w:t xml:space="preserve">With the </w:t>
      </w:r>
      <w:r w:rsidR="00565131" w:rsidRPr="001B33C0">
        <w:rPr>
          <w:rFonts w:ascii="Arial" w:hAnsi="Arial" w:cs="Arial"/>
          <w:sz w:val="22"/>
          <w:szCs w:val="22"/>
          <w:lang w:val="en-US"/>
        </w:rPr>
        <w:t xml:space="preserve">World </w:t>
      </w:r>
      <w:r w:rsidR="00926F12" w:rsidRPr="001B33C0">
        <w:rPr>
          <w:rFonts w:ascii="Arial" w:hAnsi="Arial" w:cs="Arial"/>
          <w:sz w:val="22"/>
          <w:szCs w:val="22"/>
          <w:lang w:val="en-US"/>
        </w:rPr>
        <w:t xml:space="preserve">Bank and IMF’s </w:t>
      </w:r>
      <w:r w:rsidR="001E6FF9" w:rsidRPr="001B33C0">
        <w:rPr>
          <w:rFonts w:ascii="Arial" w:hAnsi="Arial" w:cs="Arial"/>
          <w:sz w:val="22"/>
          <w:szCs w:val="22"/>
          <w:lang w:val="en-US"/>
        </w:rPr>
        <w:t>suggestion that service and industry sectors be supported</w:t>
      </w:r>
      <w:r w:rsidR="00926F12" w:rsidRPr="001B33C0">
        <w:rPr>
          <w:rFonts w:ascii="Arial" w:hAnsi="Arial" w:cs="Arial"/>
          <w:sz w:val="22"/>
          <w:szCs w:val="22"/>
          <w:lang w:val="en-US"/>
        </w:rPr>
        <w:t xml:space="preserve"> and</w:t>
      </w:r>
      <w:r w:rsidR="001E6FF9" w:rsidRPr="001B33C0">
        <w:rPr>
          <w:rFonts w:ascii="Arial" w:hAnsi="Arial" w:cs="Arial"/>
          <w:sz w:val="22"/>
          <w:szCs w:val="22"/>
          <w:lang w:val="en-US"/>
        </w:rPr>
        <w:t xml:space="preserve"> a</w:t>
      </w:r>
      <w:r w:rsidR="00A65BF6" w:rsidRPr="001B33C0">
        <w:rPr>
          <w:rFonts w:ascii="Arial" w:hAnsi="Arial" w:cs="Arial"/>
          <w:sz w:val="22"/>
          <w:szCs w:val="22"/>
          <w:lang w:val="en-US"/>
        </w:rPr>
        <w:t xml:space="preserve">griculture </w:t>
      </w:r>
      <w:r w:rsidR="00926F12" w:rsidRPr="001B33C0">
        <w:rPr>
          <w:rFonts w:ascii="Arial" w:hAnsi="Arial" w:cs="Arial"/>
          <w:sz w:val="22"/>
          <w:szCs w:val="22"/>
          <w:lang w:val="en-US"/>
        </w:rPr>
        <w:t>ignored,</w:t>
      </w:r>
      <w:r w:rsidR="00A65BF6" w:rsidRPr="001B33C0">
        <w:rPr>
          <w:rFonts w:ascii="Arial" w:hAnsi="Arial" w:cs="Arial"/>
          <w:sz w:val="22"/>
          <w:szCs w:val="22"/>
          <w:lang w:val="en-US"/>
        </w:rPr>
        <w:t xml:space="preserve"> </w:t>
      </w:r>
      <w:r w:rsidR="00926F12" w:rsidRPr="001B33C0">
        <w:rPr>
          <w:rFonts w:ascii="Arial" w:hAnsi="Arial" w:cs="Arial"/>
          <w:sz w:val="22"/>
          <w:szCs w:val="22"/>
          <w:lang w:val="en-US"/>
        </w:rPr>
        <w:t xml:space="preserve">agricultural </w:t>
      </w:r>
      <w:r w:rsidR="00A65BF6" w:rsidRPr="001B33C0">
        <w:rPr>
          <w:rFonts w:ascii="Arial" w:hAnsi="Arial" w:cs="Arial"/>
          <w:sz w:val="22"/>
          <w:szCs w:val="22"/>
          <w:lang w:val="en-US"/>
        </w:rPr>
        <w:t>subsidies</w:t>
      </w:r>
      <w:r w:rsidR="00926F12" w:rsidRPr="001B33C0">
        <w:rPr>
          <w:rFonts w:ascii="Arial" w:hAnsi="Arial" w:cs="Arial"/>
          <w:sz w:val="22"/>
          <w:szCs w:val="22"/>
          <w:lang w:val="en-US"/>
        </w:rPr>
        <w:t xml:space="preserve"> were</w:t>
      </w:r>
      <w:r w:rsidR="001E6FF9" w:rsidRPr="001B33C0">
        <w:rPr>
          <w:rFonts w:ascii="Arial" w:hAnsi="Arial" w:cs="Arial"/>
          <w:sz w:val="22"/>
          <w:szCs w:val="22"/>
          <w:lang w:val="en-US"/>
        </w:rPr>
        <w:t xml:space="preserve"> </w:t>
      </w:r>
      <w:r w:rsidR="00A65BF6" w:rsidRPr="001B33C0">
        <w:rPr>
          <w:rFonts w:ascii="Arial" w:hAnsi="Arial" w:cs="Arial"/>
          <w:sz w:val="22"/>
          <w:szCs w:val="22"/>
          <w:lang w:val="en-US"/>
        </w:rPr>
        <w:t>removed</w:t>
      </w:r>
      <w:r w:rsidR="00AD6388" w:rsidRPr="001B33C0">
        <w:rPr>
          <w:rFonts w:ascii="Arial" w:hAnsi="Arial" w:cs="Arial"/>
          <w:sz w:val="22"/>
          <w:szCs w:val="22"/>
          <w:lang w:val="en-US"/>
        </w:rPr>
        <w:t>. T</w:t>
      </w:r>
      <w:r w:rsidR="001E6FF9" w:rsidRPr="001B33C0">
        <w:rPr>
          <w:rFonts w:ascii="Arial" w:hAnsi="Arial" w:cs="Arial"/>
          <w:sz w:val="22"/>
          <w:szCs w:val="22"/>
          <w:lang w:val="en-US"/>
        </w:rPr>
        <w:t xml:space="preserve">ogether with China’s and India’s </w:t>
      </w:r>
      <w:r w:rsidR="008959C7" w:rsidRPr="001B33C0">
        <w:rPr>
          <w:rFonts w:ascii="Arial" w:hAnsi="Arial" w:cs="Arial"/>
          <w:sz w:val="22"/>
          <w:szCs w:val="22"/>
          <w:lang w:val="en-US"/>
        </w:rPr>
        <w:t xml:space="preserve">respective </w:t>
      </w:r>
      <w:r w:rsidR="001E6FF9" w:rsidRPr="001B33C0">
        <w:rPr>
          <w:rFonts w:ascii="Arial" w:hAnsi="Arial" w:cs="Arial"/>
          <w:sz w:val="22"/>
          <w:szCs w:val="22"/>
          <w:lang w:val="en-US"/>
        </w:rPr>
        <w:t>increase</w:t>
      </w:r>
      <w:r w:rsidR="008959C7" w:rsidRPr="001B33C0">
        <w:rPr>
          <w:rFonts w:ascii="Arial" w:hAnsi="Arial" w:cs="Arial"/>
          <w:sz w:val="22"/>
          <w:szCs w:val="22"/>
          <w:lang w:val="en-US"/>
        </w:rPr>
        <w:t>s</w:t>
      </w:r>
      <w:r w:rsidR="001E6FF9" w:rsidRPr="001B33C0">
        <w:rPr>
          <w:rFonts w:ascii="Arial" w:hAnsi="Arial" w:cs="Arial"/>
          <w:sz w:val="22"/>
          <w:szCs w:val="22"/>
          <w:lang w:val="en-US"/>
        </w:rPr>
        <w:t xml:space="preserve"> in agricultural subsidies,</w:t>
      </w:r>
      <w:r w:rsidR="00AD6388" w:rsidRPr="001B33C0">
        <w:rPr>
          <w:rFonts w:ascii="Arial" w:hAnsi="Arial" w:cs="Arial"/>
          <w:sz w:val="22"/>
          <w:szCs w:val="22"/>
          <w:lang w:val="en-US"/>
        </w:rPr>
        <w:t xml:space="preserve"> this</w:t>
      </w:r>
      <w:r w:rsidR="001E6FF9" w:rsidRPr="001B33C0">
        <w:rPr>
          <w:rFonts w:ascii="Arial" w:hAnsi="Arial" w:cs="Arial"/>
          <w:sz w:val="22"/>
          <w:szCs w:val="22"/>
          <w:lang w:val="en-US"/>
        </w:rPr>
        <w:t xml:space="preserve"> </w:t>
      </w:r>
      <w:r w:rsidR="00A65BF6" w:rsidRPr="001B33C0">
        <w:rPr>
          <w:rFonts w:ascii="Arial" w:hAnsi="Arial" w:cs="Arial"/>
          <w:sz w:val="22"/>
          <w:szCs w:val="22"/>
          <w:lang w:val="en-US"/>
        </w:rPr>
        <w:t>le</w:t>
      </w:r>
      <w:r w:rsidR="001E6FF9" w:rsidRPr="001B33C0">
        <w:rPr>
          <w:rFonts w:ascii="Arial" w:hAnsi="Arial" w:cs="Arial"/>
          <w:sz w:val="22"/>
          <w:szCs w:val="22"/>
          <w:lang w:val="en-US"/>
        </w:rPr>
        <w:t>d</w:t>
      </w:r>
      <w:r w:rsidR="00A65BF6" w:rsidRPr="001B33C0">
        <w:rPr>
          <w:rFonts w:ascii="Arial" w:hAnsi="Arial" w:cs="Arial"/>
          <w:sz w:val="22"/>
          <w:szCs w:val="22"/>
          <w:lang w:val="en-US"/>
        </w:rPr>
        <w:t xml:space="preserve"> to sharp productivity de</w:t>
      </w:r>
      <w:r w:rsidR="001E6FF9" w:rsidRPr="001B33C0">
        <w:rPr>
          <w:rFonts w:ascii="Arial" w:hAnsi="Arial" w:cs="Arial"/>
          <w:sz w:val="22"/>
          <w:szCs w:val="22"/>
          <w:lang w:val="en-US"/>
        </w:rPr>
        <w:t>c</w:t>
      </w:r>
      <w:r w:rsidR="00A65BF6" w:rsidRPr="001B33C0">
        <w:rPr>
          <w:rFonts w:ascii="Arial" w:hAnsi="Arial" w:cs="Arial"/>
          <w:sz w:val="22"/>
          <w:szCs w:val="22"/>
          <w:lang w:val="en-US"/>
        </w:rPr>
        <w:t>lines</w:t>
      </w:r>
      <w:r w:rsidR="001E6FF9" w:rsidRPr="001B33C0">
        <w:rPr>
          <w:rFonts w:ascii="Arial" w:hAnsi="Arial" w:cs="Arial"/>
          <w:sz w:val="22"/>
          <w:szCs w:val="22"/>
          <w:lang w:val="en-US"/>
        </w:rPr>
        <w:t>. In parallel, exports did not grow as expected but instead declined</w:t>
      </w:r>
      <w:r w:rsidR="00926F12" w:rsidRPr="001B33C0">
        <w:rPr>
          <w:rFonts w:ascii="Arial" w:hAnsi="Arial" w:cs="Arial"/>
          <w:sz w:val="22"/>
          <w:szCs w:val="22"/>
          <w:lang w:val="en-US"/>
        </w:rPr>
        <w:t>, and they have been further declining in the past 10 years.</w:t>
      </w:r>
      <w:r w:rsidR="00926F12" w:rsidRPr="001B33C0">
        <w:rPr>
          <w:rStyle w:val="Appelnotedebasdep"/>
          <w:rFonts w:ascii="Arial" w:hAnsi="Arial" w:cs="Arial"/>
          <w:sz w:val="22"/>
          <w:szCs w:val="22"/>
          <w:lang w:val="en-US"/>
        </w:rPr>
        <w:footnoteReference w:id="23"/>
      </w:r>
      <w:r w:rsidR="00926F12" w:rsidRPr="001B33C0">
        <w:rPr>
          <w:rFonts w:ascii="Arial" w:hAnsi="Arial" w:cs="Arial"/>
          <w:sz w:val="22"/>
          <w:szCs w:val="22"/>
          <w:lang w:val="en-US"/>
        </w:rPr>
        <w:t xml:space="preserve"> </w:t>
      </w:r>
      <w:r w:rsidR="0099118F" w:rsidRPr="001B33C0">
        <w:rPr>
          <w:rFonts w:ascii="Arial" w:hAnsi="Arial" w:cs="Arial"/>
          <w:sz w:val="22"/>
          <w:szCs w:val="22"/>
          <w:lang w:val="en-US"/>
        </w:rPr>
        <w:t xml:space="preserve">The result </w:t>
      </w:r>
      <w:r w:rsidR="008959C7" w:rsidRPr="001B33C0">
        <w:rPr>
          <w:rFonts w:ascii="Arial" w:hAnsi="Arial" w:cs="Arial"/>
          <w:sz w:val="22"/>
          <w:szCs w:val="22"/>
          <w:lang w:val="en-US"/>
        </w:rPr>
        <w:t>has been</w:t>
      </w:r>
      <w:r w:rsidR="0099118F" w:rsidRPr="001B33C0">
        <w:rPr>
          <w:rFonts w:ascii="Arial" w:hAnsi="Arial" w:cs="Arial"/>
          <w:sz w:val="22"/>
          <w:szCs w:val="22"/>
          <w:lang w:val="en-US"/>
        </w:rPr>
        <w:t xml:space="preserve"> higher debt levels, higher prices, and</w:t>
      </w:r>
      <w:r w:rsidR="000D49FF" w:rsidRPr="001B33C0">
        <w:rPr>
          <w:rFonts w:ascii="Arial" w:hAnsi="Arial" w:cs="Arial"/>
          <w:sz w:val="22"/>
          <w:szCs w:val="22"/>
          <w:lang w:val="en-US"/>
        </w:rPr>
        <w:t xml:space="preserve"> </w:t>
      </w:r>
      <w:r w:rsidR="0099118F" w:rsidRPr="001B33C0">
        <w:rPr>
          <w:rFonts w:ascii="Arial" w:hAnsi="Arial" w:cs="Arial"/>
          <w:sz w:val="22"/>
          <w:szCs w:val="22"/>
          <w:lang w:val="en-US"/>
        </w:rPr>
        <w:t>rise</w:t>
      </w:r>
      <w:r w:rsidR="00B22A24" w:rsidRPr="001B33C0">
        <w:rPr>
          <w:rFonts w:ascii="Arial" w:hAnsi="Arial" w:cs="Arial"/>
          <w:sz w:val="22"/>
          <w:szCs w:val="22"/>
          <w:lang w:val="en-US"/>
        </w:rPr>
        <w:t xml:space="preserve"> of</w:t>
      </w:r>
      <w:r w:rsidR="0099118F" w:rsidRPr="001B33C0">
        <w:rPr>
          <w:rFonts w:ascii="Arial" w:hAnsi="Arial" w:cs="Arial"/>
          <w:sz w:val="22"/>
          <w:szCs w:val="22"/>
          <w:lang w:val="en-US"/>
        </w:rPr>
        <w:t xml:space="preserve"> unemployment. </w:t>
      </w:r>
      <w:r w:rsidR="00FE4C20" w:rsidRPr="001B33C0">
        <w:rPr>
          <w:rFonts w:ascii="Arial" w:hAnsi="Arial" w:cs="Arial"/>
          <w:sz w:val="22"/>
          <w:szCs w:val="22"/>
          <w:lang w:val="en-US"/>
        </w:rPr>
        <w:t xml:space="preserve">Debt has </w:t>
      </w:r>
      <w:r w:rsidR="00B22A24" w:rsidRPr="001B33C0">
        <w:rPr>
          <w:rFonts w:ascii="Arial" w:hAnsi="Arial" w:cs="Arial"/>
          <w:sz w:val="22"/>
          <w:szCs w:val="22"/>
          <w:lang w:val="en-US"/>
        </w:rPr>
        <w:t>doubled</w:t>
      </w:r>
      <w:r w:rsidR="00FE4C20" w:rsidRPr="001B33C0">
        <w:rPr>
          <w:rFonts w:ascii="Arial" w:hAnsi="Arial" w:cs="Arial"/>
          <w:sz w:val="22"/>
          <w:szCs w:val="22"/>
          <w:lang w:val="en-US"/>
        </w:rPr>
        <w:t xml:space="preserve"> only between 2015-16 and 2019-2020 and currently at 37.7% of GDP.</w:t>
      </w:r>
      <w:r w:rsidR="00FE4C20" w:rsidRPr="001B33C0">
        <w:rPr>
          <w:rStyle w:val="Appelnotedebasdep"/>
          <w:rFonts w:ascii="Arial" w:hAnsi="Arial" w:cs="Arial"/>
          <w:sz w:val="22"/>
          <w:szCs w:val="22"/>
        </w:rPr>
        <w:footnoteReference w:id="24"/>
      </w:r>
      <w:r w:rsidR="00FE4C20" w:rsidRPr="001B33C0">
        <w:rPr>
          <w:rFonts w:ascii="Arial" w:hAnsi="Arial" w:cs="Arial"/>
          <w:sz w:val="22"/>
          <w:szCs w:val="22"/>
          <w:lang w:val="en-US"/>
        </w:rPr>
        <w:t xml:space="preserve"> </w:t>
      </w:r>
      <w:r w:rsidR="00AD6388" w:rsidRPr="001B33C0">
        <w:rPr>
          <w:rFonts w:ascii="Arial" w:hAnsi="Arial" w:cs="Arial"/>
          <w:sz w:val="22"/>
          <w:szCs w:val="22"/>
          <w:lang w:val="en-US"/>
        </w:rPr>
        <w:t>The lesson is clear: economic liberalization</w:t>
      </w:r>
      <w:r w:rsidR="008959C7" w:rsidRPr="001B33C0">
        <w:rPr>
          <w:rFonts w:ascii="Arial" w:hAnsi="Arial" w:cs="Arial"/>
          <w:sz w:val="22"/>
          <w:szCs w:val="22"/>
          <w:lang w:val="en-US"/>
        </w:rPr>
        <w:t>,</w:t>
      </w:r>
      <w:r w:rsidR="00AD6388" w:rsidRPr="001B33C0">
        <w:rPr>
          <w:rFonts w:ascii="Arial" w:hAnsi="Arial" w:cs="Arial"/>
          <w:sz w:val="22"/>
          <w:szCs w:val="22"/>
          <w:lang w:val="en-US"/>
        </w:rPr>
        <w:t xml:space="preserve"> in itself</w:t>
      </w:r>
      <w:r w:rsidR="008959C7" w:rsidRPr="001B33C0">
        <w:rPr>
          <w:rFonts w:ascii="Arial" w:hAnsi="Arial" w:cs="Arial"/>
          <w:sz w:val="22"/>
          <w:szCs w:val="22"/>
          <w:lang w:val="en-US"/>
        </w:rPr>
        <w:t>,</w:t>
      </w:r>
      <w:r w:rsidR="00AD6388" w:rsidRPr="001B33C0">
        <w:rPr>
          <w:rFonts w:ascii="Arial" w:hAnsi="Arial" w:cs="Arial"/>
          <w:sz w:val="22"/>
          <w:szCs w:val="22"/>
          <w:lang w:val="en-US"/>
        </w:rPr>
        <w:t xml:space="preserve"> does not lead to job creation and better job conditions for the </w:t>
      </w:r>
      <w:r w:rsidR="00AD6388" w:rsidRPr="001B33C0">
        <w:rPr>
          <w:rFonts w:ascii="Arial" w:hAnsi="Arial" w:cs="Arial"/>
          <w:sz w:val="22"/>
          <w:szCs w:val="22"/>
          <w:lang w:val="en-US"/>
        </w:rPr>
        <w:lastRenderedPageBreak/>
        <w:t>population</w:t>
      </w:r>
      <w:r w:rsidR="00FE4C20" w:rsidRPr="001B33C0">
        <w:rPr>
          <w:rFonts w:ascii="Arial" w:hAnsi="Arial" w:cs="Arial"/>
          <w:sz w:val="22"/>
          <w:szCs w:val="22"/>
          <w:lang w:val="en-US"/>
        </w:rPr>
        <w:t>.</w:t>
      </w:r>
      <w:r w:rsidR="009E5532" w:rsidRPr="001B33C0">
        <w:rPr>
          <w:rFonts w:ascii="Arial" w:hAnsi="Arial" w:cs="Arial"/>
          <w:sz w:val="22"/>
          <w:szCs w:val="22"/>
          <w:lang w:val="en-US"/>
        </w:rPr>
        <w:t xml:space="preserve"> Instead, a serious anti-poverty action plan containing a sustainable job</w:t>
      </w:r>
      <w:r w:rsidR="00B22A24" w:rsidRPr="001B33C0">
        <w:rPr>
          <w:rFonts w:ascii="Arial" w:hAnsi="Arial" w:cs="Arial"/>
          <w:sz w:val="22"/>
          <w:szCs w:val="22"/>
          <w:lang w:val="en-US"/>
        </w:rPr>
        <w:t>s</w:t>
      </w:r>
      <w:r w:rsidR="009E5532" w:rsidRPr="001B33C0">
        <w:rPr>
          <w:rFonts w:ascii="Arial" w:hAnsi="Arial" w:cs="Arial"/>
          <w:sz w:val="22"/>
          <w:szCs w:val="22"/>
          <w:lang w:val="en-US"/>
        </w:rPr>
        <w:t xml:space="preserve"> creation strategy should be prioritized.</w:t>
      </w:r>
    </w:p>
    <w:p w14:paraId="414928DC" w14:textId="77777777" w:rsidR="0099118F" w:rsidRPr="001B33C0" w:rsidRDefault="0099118F" w:rsidP="001B33C0">
      <w:pPr>
        <w:jc w:val="both"/>
        <w:rPr>
          <w:rFonts w:ascii="Arial" w:hAnsi="Arial" w:cs="Arial"/>
          <w:sz w:val="22"/>
          <w:szCs w:val="22"/>
          <w:lang w:val="en-US"/>
        </w:rPr>
      </w:pPr>
    </w:p>
    <w:p w14:paraId="6A3B0FD9" w14:textId="3195626B" w:rsidR="000428D6" w:rsidRPr="001B33C0" w:rsidRDefault="00EA21AB" w:rsidP="001B33C0">
      <w:pPr>
        <w:jc w:val="both"/>
        <w:rPr>
          <w:rFonts w:ascii="Arial" w:hAnsi="Arial" w:cs="Arial"/>
          <w:sz w:val="22"/>
          <w:szCs w:val="22"/>
          <w:lang w:val="en-US"/>
        </w:rPr>
      </w:pPr>
      <w:r w:rsidRPr="001B33C0">
        <w:rPr>
          <w:rFonts w:ascii="Arial" w:hAnsi="Arial" w:cs="Arial"/>
          <w:sz w:val="22"/>
          <w:szCs w:val="22"/>
          <w:lang w:val="en-US"/>
        </w:rPr>
        <w:t>W</w:t>
      </w:r>
      <w:r w:rsidR="009E5532" w:rsidRPr="001B33C0">
        <w:rPr>
          <w:rFonts w:ascii="Arial" w:hAnsi="Arial" w:cs="Arial"/>
          <w:sz w:val="22"/>
          <w:szCs w:val="22"/>
          <w:lang w:val="en-US"/>
        </w:rPr>
        <w:t>orryingly, w</w:t>
      </w:r>
      <w:r w:rsidRPr="001B33C0">
        <w:rPr>
          <w:rFonts w:ascii="Arial" w:hAnsi="Arial" w:cs="Arial"/>
          <w:sz w:val="22"/>
          <w:szCs w:val="22"/>
          <w:lang w:val="en-US"/>
        </w:rPr>
        <w:t xml:space="preserve">hen the Special Rapporteur inquired about the Government’s job creation strategy for the </w:t>
      </w:r>
      <w:r w:rsidR="0039207B" w:rsidRPr="001B33C0">
        <w:rPr>
          <w:rFonts w:ascii="Arial" w:hAnsi="Arial" w:cs="Arial"/>
          <w:sz w:val="22"/>
          <w:szCs w:val="22"/>
          <w:lang w:val="en-US"/>
        </w:rPr>
        <w:t>upcoming</w:t>
      </w:r>
      <w:r w:rsidRPr="001B33C0">
        <w:rPr>
          <w:rFonts w:ascii="Arial" w:hAnsi="Arial" w:cs="Arial"/>
          <w:sz w:val="22"/>
          <w:szCs w:val="22"/>
          <w:lang w:val="en-US"/>
        </w:rPr>
        <w:t xml:space="preserve"> years, the Government </w:t>
      </w:r>
      <w:r w:rsidR="0039207B" w:rsidRPr="001B33C0">
        <w:rPr>
          <w:rFonts w:ascii="Arial" w:hAnsi="Arial" w:cs="Arial"/>
          <w:sz w:val="22"/>
          <w:szCs w:val="22"/>
          <w:lang w:val="en-US"/>
        </w:rPr>
        <w:t>referred to</w:t>
      </w:r>
      <w:r w:rsidRPr="001B33C0">
        <w:rPr>
          <w:rFonts w:ascii="Arial" w:hAnsi="Arial" w:cs="Arial"/>
          <w:sz w:val="22"/>
          <w:szCs w:val="22"/>
          <w:lang w:val="en-US"/>
        </w:rPr>
        <w:t xml:space="preserve"> foreign employment </w:t>
      </w:r>
      <w:r w:rsidR="00A620E5" w:rsidRPr="001B33C0">
        <w:rPr>
          <w:rFonts w:ascii="Arial" w:hAnsi="Arial" w:cs="Arial"/>
          <w:sz w:val="22"/>
          <w:szCs w:val="22"/>
          <w:lang w:val="en-US"/>
        </w:rPr>
        <w:t xml:space="preserve">and remittances </w:t>
      </w:r>
      <w:r w:rsidRPr="001B33C0">
        <w:rPr>
          <w:rFonts w:ascii="Arial" w:hAnsi="Arial" w:cs="Arial"/>
          <w:sz w:val="22"/>
          <w:szCs w:val="22"/>
          <w:lang w:val="en-US"/>
        </w:rPr>
        <w:t>only,</w:t>
      </w:r>
      <w:r w:rsidR="00BF0E09" w:rsidRPr="001B33C0">
        <w:rPr>
          <w:rStyle w:val="Appelnotedebasdep"/>
          <w:rFonts w:ascii="Arial" w:hAnsi="Arial" w:cs="Arial"/>
          <w:sz w:val="22"/>
          <w:szCs w:val="22"/>
          <w:lang w:val="en-US"/>
        </w:rPr>
        <w:footnoteReference w:id="25"/>
      </w:r>
      <w:r w:rsidRPr="001B33C0">
        <w:rPr>
          <w:rFonts w:ascii="Arial" w:hAnsi="Arial" w:cs="Arial"/>
          <w:sz w:val="22"/>
          <w:szCs w:val="22"/>
          <w:lang w:val="en-US"/>
        </w:rPr>
        <w:t xml:space="preserve"> suggesting a misguided prioritization </w:t>
      </w:r>
      <w:r w:rsidR="0039207B" w:rsidRPr="001B33C0">
        <w:rPr>
          <w:rFonts w:ascii="Arial" w:hAnsi="Arial" w:cs="Arial"/>
          <w:sz w:val="22"/>
          <w:szCs w:val="22"/>
          <w:lang w:val="en-US"/>
        </w:rPr>
        <w:t xml:space="preserve">of encouraging </w:t>
      </w:r>
      <w:r w:rsidR="00E3269F" w:rsidRPr="001B33C0">
        <w:rPr>
          <w:rFonts w:ascii="Arial" w:hAnsi="Arial" w:cs="Arial"/>
          <w:sz w:val="22"/>
          <w:szCs w:val="22"/>
          <w:lang w:val="en-US"/>
        </w:rPr>
        <w:t>outmigration as a solution to unemployment</w:t>
      </w:r>
      <w:r w:rsidR="00FE4C20" w:rsidRPr="001B33C0">
        <w:rPr>
          <w:rFonts w:ascii="Arial" w:hAnsi="Arial" w:cs="Arial"/>
          <w:sz w:val="22"/>
          <w:szCs w:val="22"/>
          <w:lang w:val="en-US"/>
        </w:rPr>
        <w:t>,</w:t>
      </w:r>
      <w:r w:rsidRPr="001B33C0">
        <w:rPr>
          <w:rFonts w:ascii="Arial" w:hAnsi="Arial" w:cs="Arial"/>
          <w:sz w:val="22"/>
          <w:szCs w:val="22"/>
          <w:lang w:val="en-US"/>
        </w:rPr>
        <w:t xml:space="preserve"> rather than strengthening decent job-creating </w:t>
      </w:r>
      <w:r w:rsidR="003020C4" w:rsidRPr="001B33C0">
        <w:rPr>
          <w:rFonts w:ascii="Arial" w:hAnsi="Arial" w:cs="Arial"/>
          <w:sz w:val="22"/>
          <w:szCs w:val="22"/>
          <w:lang w:val="en-US"/>
        </w:rPr>
        <w:t xml:space="preserve">sectors </w:t>
      </w:r>
      <w:r w:rsidRPr="001B33C0">
        <w:rPr>
          <w:rFonts w:ascii="Arial" w:hAnsi="Arial" w:cs="Arial"/>
          <w:sz w:val="22"/>
          <w:szCs w:val="22"/>
          <w:lang w:val="en-US"/>
        </w:rPr>
        <w:t xml:space="preserve">at home. </w:t>
      </w:r>
      <w:r w:rsidR="000428D6" w:rsidRPr="001B33C0">
        <w:rPr>
          <w:rFonts w:ascii="Arial" w:hAnsi="Arial" w:cs="Arial"/>
          <w:sz w:val="22"/>
          <w:szCs w:val="22"/>
          <w:lang w:val="en-US"/>
        </w:rPr>
        <w:t xml:space="preserve">Large-scale </w:t>
      </w:r>
      <w:r w:rsidR="00565131" w:rsidRPr="001B33C0">
        <w:rPr>
          <w:rFonts w:ascii="Arial" w:hAnsi="Arial" w:cs="Arial"/>
          <w:sz w:val="22"/>
          <w:szCs w:val="22"/>
          <w:lang w:val="en-US"/>
        </w:rPr>
        <w:t>out</w:t>
      </w:r>
      <w:r w:rsidR="000428D6" w:rsidRPr="001B33C0">
        <w:rPr>
          <w:rFonts w:ascii="Arial" w:hAnsi="Arial" w:cs="Arial"/>
          <w:sz w:val="22"/>
          <w:szCs w:val="22"/>
          <w:lang w:val="en-US"/>
        </w:rPr>
        <w:t>migration</w:t>
      </w:r>
      <w:r w:rsidR="00B22A24" w:rsidRPr="001B33C0">
        <w:rPr>
          <w:rFonts w:ascii="Arial" w:hAnsi="Arial" w:cs="Arial"/>
          <w:sz w:val="22"/>
          <w:szCs w:val="22"/>
          <w:lang w:val="en-US"/>
        </w:rPr>
        <w:t xml:space="preserve"> however</w:t>
      </w:r>
      <w:r w:rsidR="000428D6" w:rsidRPr="001B33C0">
        <w:rPr>
          <w:rFonts w:ascii="Arial" w:hAnsi="Arial" w:cs="Arial"/>
          <w:sz w:val="22"/>
          <w:szCs w:val="22"/>
          <w:lang w:val="en-US"/>
        </w:rPr>
        <w:t xml:space="preserve"> is not a sign of strength</w:t>
      </w:r>
      <w:r w:rsidR="00E3269F" w:rsidRPr="001B33C0">
        <w:rPr>
          <w:rFonts w:ascii="Arial" w:hAnsi="Arial" w:cs="Arial"/>
          <w:sz w:val="22"/>
          <w:szCs w:val="22"/>
          <w:lang w:val="en-US"/>
        </w:rPr>
        <w:t>:</w:t>
      </w:r>
      <w:r w:rsidR="000428D6" w:rsidRPr="001B33C0">
        <w:rPr>
          <w:rFonts w:ascii="Arial" w:hAnsi="Arial" w:cs="Arial"/>
          <w:sz w:val="22"/>
          <w:szCs w:val="22"/>
          <w:lang w:val="en-US"/>
        </w:rPr>
        <w:t xml:space="preserve"> </w:t>
      </w:r>
      <w:r w:rsidR="00E3269F" w:rsidRPr="001B33C0">
        <w:rPr>
          <w:rFonts w:ascii="Arial" w:hAnsi="Arial" w:cs="Arial"/>
          <w:sz w:val="22"/>
          <w:szCs w:val="22"/>
          <w:lang w:val="en-US"/>
        </w:rPr>
        <w:t>it</w:t>
      </w:r>
      <w:r w:rsidR="00FE4C20" w:rsidRPr="001B33C0">
        <w:rPr>
          <w:rFonts w:ascii="Arial" w:hAnsi="Arial" w:cs="Arial"/>
          <w:sz w:val="22"/>
          <w:szCs w:val="22"/>
          <w:lang w:val="en-US"/>
        </w:rPr>
        <w:t xml:space="preserve"> </w:t>
      </w:r>
      <w:r w:rsidR="00E3269F" w:rsidRPr="001B33C0">
        <w:rPr>
          <w:rFonts w:ascii="Arial" w:hAnsi="Arial" w:cs="Arial"/>
          <w:sz w:val="22"/>
          <w:szCs w:val="22"/>
          <w:lang w:val="en-US"/>
        </w:rPr>
        <w:t>is</w:t>
      </w:r>
      <w:r w:rsidR="000428D6" w:rsidRPr="001B33C0">
        <w:rPr>
          <w:rFonts w:ascii="Arial" w:hAnsi="Arial" w:cs="Arial"/>
          <w:sz w:val="22"/>
          <w:szCs w:val="22"/>
          <w:lang w:val="en-US"/>
        </w:rPr>
        <w:t xml:space="preserve"> a symptom of structural problems that </w:t>
      </w:r>
      <w:r w:rsidR="00FE4C20" w:rsidRPr="001B33C0">
        <w:rPr>
          <w:rFonts w:ascii="Arial" w:hAnsi="Arial" w:cs="Arial"/>
          <w:sz w:val="22"/>
          <w:szCs w:val="22"/>
          <w:lang w:val="en-US"/>
        </w:rPr>
        <w:t xml:space="preserve">the Government </w:t>
      </w:r>
      <w:r w:rsidR="000428D6" w:rsidRPr="001B33C0">
        <w:rPr>
          <w:rFonts w:ascii="Arial" w:hAnsi="Arial" w:cs="Arial"/>
          <w:sz w:val="22"/>
          <w:szCs w:val="22"/>
          <w:lang w:val="en-US"/>
        </w:rPr>
        <w:t xml:space="preserve">must </w:t>
      </w:r>
      <w:r w:rsidR="00B22A24" w:rsidRPr="001B33C0">
        <w:rPr>
          <w:rFonts w:ascii="Arial" w:hAnsi="Arial" w:cs="Arial"/>
          <w:sz w:val="22"/>
          <w:szCs w:val="22"/>
          <w:lang w:val="en-US"/>
        </w:rPr>
        <w:t>address</w:t>
      </w:r>
      <w:r w:rsidR="000428D6" w:rsidRPr="001B33C0">
        <w:rPr>
          <w:rFonts w:ascii="Arial" w:hAnsi="Arial" w:cs="Arial"/>
          <w:sz w:val="22"/>
          <w:szCs w:val="22"/>
          <w:lang w:val="en-US"/>
        </w:rPr>
        <w:t xml:space="preserve">. Stimulating outmigration </w:t>
      </w:r>
      <w:r w:rsidR="00B22A24" w:rsidRPr="001B33C0">
        <w:rPr>
          <w:rFonts w:ascii="Arial" w:hAnsi="Arial" w:cs="Arial"/>
          <w:sz w:val="22"/>
          <w:szCs w:val="22"/>
          <w:lang w:val="en-US"/>
        </w:rPr>
        <w:t>and counting on</w:t>
      </w:r>
      <w:r w:rsidR="000428D6" w:rsidRPr="001B33C0">
        <w:rPr>
          <w:rFonts w:ascii="Arial" w:hAnsi="Arial" w:cs="Arial"/>
          <w:sz w:val="22"/>
          <w:szCs w:val="22"/>
          <w:lang w:val="en-US"/>
        </w:rPr>
        <w:t xml:space="preserve"> remittances </w:t>
      </w:r>
      <w:r w:rsidR="00B22A24" w:rsidRPr="001B33C0">
        <w:rPr>
          <w:rFonts w:ascii="Arial" w:hAnsi="Arial" w:cs="Arial"/>
          <w:sz w:val="22"/>
          <w:szCs w:val="22"/>
          <w:lang w:val="en-US"/>
        </w:rPr>
        <w:t xml:space="preserve">actually </w:t>
      </w:r>
      <w:r w:rsidR="000428D6" w:rsidRPr="001B33C0">
        <w:rPr>
          <w:rFonts w:ascii="Arial" w:hAnsi="Arial" w:cs="Arial"/>
          <w:sz w:val="22"/>
          <w:szCs w:val="22"/>
          <w:lang w:val="en-US"/>
        </w:rPr>
        <w:t>prevents the country from reaping the benefits of its investments in education</w:t>
      </w:r>
      <w:r w:rsidR="00565131" w:rsidRPr="001B33C0">
        <w:rPr>
          <w:rFonts w:ascii="Arial" w:hAnsi="Arial" w:cs="Arial"/>
          <w:sz w:val="22"/>
          <w:szCs w:val="22"/>
          <w:lang w:val="en-US"/>
        </w:rPr>
        <w:t xml:space="preserve">. </w:t>
      </w:r>
      <w:r w:rsidR="00B22A24" w:rsidRPr="001B33C0">
        <w:rPr>
          <w:rFonts w:ascii="Arial" w:hAnsi="Arial" w:cs="Arial"/>
          <w:sz w:val="22"/>
          <w:szCs w:val="22"/>
          <w:lang w:val="en-US"/>
        </w:rPr>
        <w:t>R</w:t>
      </w:r>
      <w:r w:rsidR="00565131" w:rsidRPr="001B33C0">
        <w:rPr>
          <w:rFonts w:ascii="Arial" w:hAnsi="Arial" w:cs="Arial"/>
          <w:sz w:val="22"/>
          <w:szCs w:val="22"/>
          <w:lang w:val="en-US"/>
        </w:rPr>
        <w:t>emittances</w:t>
      </w:r>
      <w:r w:rsidR="00B22A24" w:rsidRPr="001B33C0">
        <w:rPr>
          <w:rFonts w:ascii="Arial" w:hAnsi="Arial" w:cs="Arial"/>
          <w:sz w:val="22"/>
          <w:szCs w:val="22"/>
          <w:lang w:val="en-US"/>
        </w:rPr>
        <w:t xml:space="preserve"> moreover</w:t>
      </w:r>
      <w:r w:rsidR="00565131" w:rsidRPr="001B33C0">
        <w:rPr>
          <w:rFonts w:ascii="Arial" w:hAnsi="Arial" w:cs="Arial"/>
          <w:sz w:val="22"/>
          <w:szCs w:val="22"/>
          <w:lang w:val="en-US"/>
        </w:rPr>
        <w:t xml:space="preserve"> fuel consumption that </w:t>
      </w:r>
      <w:r w:rsidR="000428D6" w:rsidRPr="001B33C0">
        <w:rPr>
          <w:rFonts w:ascii="Arial" w:hAnsi="Arial" w:cs="Arial"/>
          <w:sz w:val="22"/>
          <w:szCs w:val="22"/>
          <w:lang w:val="en-US"/>
        </w:rPr>
        <w:t>largely enable</w:t>
      </w:r>
      <w:r w:rsidR="00565131" w:rsidRPr="001B33C0">
        <w:rPr>
          <w:rFonts w:ascii="Arial" w:hAnsi="Arial" w:cs="Arial"/>
          <w:sz w:val="22"/>
          <w:szCs w:val="22"/>
          <w:lang w:val="en-US"/>
        </w:rPr>
        <w:t>s</w:t>
      </w:r>
      <w:r w:rsidR="000428D6" w:rsidRPr="001B33C0">
        <w:rPr>
          <w:rFonts w:ascii="Arial" w:hAnsi="Arial" w:cs="Arial"/>
          <w:sz w:val="22"/>
          <w:szCs w:val="22"/>
          <w:lang w:val="en-US"/>
        </w:rPr>
        <w:t xml:space="preserve"> the growth of low-productivity</w:t>
      </w:r>
      <w:r w:rsidR="00565131" w:rsidRPr="001B33C0">
        <w:rPr>
          <w:rFonts w:ascii="Arial" w:hAnsi="Arial" w:cs="Arial"/>
          <w:sz w:val="22"/>
          <w:szCs w:val="22"/>
          <w:lang w:val="en-US"/>
        </w:rPr>
        <w:t>, low-skilled</w:t>
      </w:r>
      <w:r w:rsidR="000428D6" w:rsidRPr="001B33C0">
        <w:rPr>
          <w:rFonts w:ascii="Arial" w:hAnsi="Arial" w:cs="Arial"/>
          <w:sz w:val="22"/>
          <w:szCs w:val="22"/>
          <w:lang w:val="en-US"/>
        </w:rPr>
        <w:t xml:space="preserve"> services</w:t>
      </w:r>
      <w:r w:rsidR="00565131" w:rsidRPr="001B33C0">
        <w:rPr>
          <w:rFonts w:ascii="Arial" w:hAnsi="Arial" w:cs="Arial"/>
          <w:sz w:val="22"/>
          <w:szCs w:val="22"/>
          <w:lang w:val="en-US"/>
        </w:rPr>
        <w:t>, which in turn favors imports and hampers exports</w:t>
      </w:r>
      <w:r w:rsidR="000428D6" w:rsidRPr="001B33C0">
        <w:rPr>
          <w:rFonts w:ascii="Arial" w:hAnsi="Arial" w:cs="Arial"/>
          <w:sz w:val="22"/>
          <w:szCs w:val="22"/>
          <w:lang w:val="en-US"/>
        </w:rPr>
        <w:t>.</w:t>
      </w:r>
      <w:r w:rsidR="00E3269F" w:rsidRPr="001B33C0">
        <w:rPr>
          <w:rStyle w:val="Appelnotedebasdep"/>
          <w:rFonts w:ascii="Arial" w:hAnsi="Arial" w:cs="Arial"/>
          <w:sz w:val="22"/>
          <w:szCs w:val="22"/>
          <w:lang w:val="en-US"/>
        </w:rPr>
        <w:footnoteReference w:id="26"/>
      </w:r>
    </w:p>
    <w:p w14:paraId="27E777B6" w14:textId="77777777" w:rsidR="001F3027" w:rsidRPr="001B33C0" w:rsidRDefault="001F3027" w:rsidP="001B33C0">
      <w:pPr>
        <w:pStyle w:val="Paragraphedeliste"/>
        <w:jc w:val="both"/>
        <w:rPr>
          <w:rFonts w:ascii="Arial" w:hAnsi="Arial" w:cs="Arial"/>
          <w:sz w:val="22"/>
          <w:szCs w:val="22"/>
          <w:lang w:val="en-US"/>
        </w:rPr>
      </w:pPr>
    </w:p>
    <w:p w14:paraId="7731008D" w14:textId="4C1416E9" w:rsidR="00333AC6" w:rsidRPr="001B33C0" w:rsidRDefault="00333AC6" w:rsidP="001B33C0">
      <w:pPr>
        <w:pStyle w:val="Titre1"/>
        <w:jc w:val="both"/>
      </w:pPr>
      <w:r w:rsidRPr="001B33C0">
        <w:t>Legal and institutional framework</w:t>
      </w:r>
    </w:p>
    <w:p w14:paraId="28B8EA90" w14:textId="06CEBAC7" w:rsidR="00333AC6" w:rsidRPr="001B33C0" w:rsidRDefault="00333AC6" w:rsidP="001B33C0">
      <w:pPr>
        <w:jc w:val="both"/>
        <w:rPr>
          <w:rFonts w:ascii="Arial" w:hAnsi="Arial" w:cs="Arial"/>
          <w:sz w:val="22"/>
          <w:szCs w:val="22"/>
          <w:lang w:val="en-US"/>
        </w:rPr>
      </w:pPr>
    </w:p>
    <w:p w14:paraId="70115BF7" w14:textId="38B00B73" w:rsidR="001F19F7" w:rsidRPr="001B33C0" w:rsidRDefault="002E3671" w:rsidP="001B33C0">
      <w:pPr>
        <w:jc w:val="both"/>
        <w:rPr>
          <w:rFonts w:ascii="Arial" w:hAnsi="Arial" w:cs="Arial"/>
          <w:sz w:val="22"/>
          <w:szCs w:val="22"/>
          <w:lang w:val="en-US"/>
        </w:rPr>
      </w:pPr>
      <w:r w:rsidRPr="001B33C0">
        <w:rPr>
          <w:rFonts w:ascii="Arial" w:hAnsi="Arial" w:cs="Arial"/>
          <w:sz w:val="22"/>
          <w:szCs w:val="22"/>
          <w:lang w:val="en-US"/>
        </w:rPr>
        <w:t xml:space="preserve">Nepal has one of the most progressive constitutions in the world. </w:t>
      </w:r>
      <w:r w:rsidR="001F19F7" w:rsidRPr="001B33C0">
        <w:rPr>
          <w:rFonts w:ascii="Arial" w:hAnsi="Arial" w:cs="Arial"/>
          <w:sz w:val="22"/>
          <w:szCs w:val="22"/>
          <w:lang w:val="en-US"/>
        </w:rPr>
        <w:t xml:space="preserve">It lists a range of economic and social rights, including the right to education (art. 31), to employment (arts. 33-34), to health (art. 35), to food (art. 36), to housing (art. 37) and to social security (art. 43). Specific provisions address the rights of women (art. 38), of children (art. 39), of Dalit (art. 40), and of senior citizens (art. 41). In accordance with the deadline set forth in article 47, a number of laws have been adopted in 2018 in order to implement the fundamental rights listed in the Constitution. </w:t>
      </w:r>
    </w:p>
    <w:p w14:paraId="17B1F9C9" w14:textId="77777777" w:rsidR="001F19F7" w:rsidRPr="001B33C0" w:rsidRDefault="001F19F7" w:rsidP="001B33C0">
      <w:pPr>
        <w:jc w:val="both"/>
        <w:rPr>
          <w:rFonts w:ascii="Arial" w:hAnsi="Arial" w:cs="Arial"/>
          <w:sz w:val="22"/>
          <w:szCs w:val="22"/>
          <w:lang w:val="en-US"/>
        </w:rPr>
      </w:pPr>
    </w:p>
    <w:p w14:paraId="43E00AE2" w14:textId="560DB8E2" w:rsidR="00B22A24" w:rsidRPr="001B33C0" w:rsidRDefault="001F19F7"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The</w:t>
      </w:r>
      <w:r w:rsidR="002E3671" w:rsidRPr="001B33C0">
        <w:rPr>
          <w:rFonts w:ascii="Arial" w:hAnsi="Arial" w:cs="Arial"/>
          <w:sz w:val="22"/>
          <w:szCs w:val="22"/>
          <w:lang w:val="en-US"/>
        </w:rPr>
        <w:t xml:space="preserve"> </w:t>
      </w:r>
      <w:r w:rsidRPr="001B33C0">
        <w:rPr>
          <w:rFonts w:ascii="Arial" w:hAnsi="Arial" w:cs="Arial"/>
          <w:sz w:val="22"/>
          <w:szCs w:val="22"/>
          <w:lang w:val="en-US"/>
        </w:rPr>
        <w:t>Constitution expresses in its Preamble the</w:t>
      </w:r>
      <w:r w:rsidR="002E3671" w:rsidRPr="001B33C0">
        <w:rPr>
          <w:rFonts w:ascii="Arial" w:hAnsi="Arial" w:cs="Arial"/>
          <w:sz w:val="22"/>
          <w:szCs w:val="22"/>
          <w:lang w:val="en-US"/>
        </w:rPr>
        <w:t xml:space="preserve"> vision of </w:t>
      </w:r>
      <w:r w:rsidR="00B94ED9" w:rsidRPr="001B33C0">
        <w:rPr>
          <w:rFonts w:ascii="Arial" w:hAnsi="Arial" w:cs="Arial"/>
          <w:sz w:val="22"/>
          <w:szCs w:val="22"/>
          <w:lang w:val="en-US"/>
        </w:rPr>
        <w:t>“</w:t>
      </w:r>
      <w:r w:rsidR="002E3671" w:rsidRPr="001B33C0">
        <w:rPr>
          <w:rFonts w:ascii="Arial" w:hAnsi="Arial" w:cs="Arial"/>
          <w:sz w:val="22"/>
          <w:szCs w:val="22"/>
          <w:lang w:val="en-US"/>
        </w:rPr>
        <w:t>an egalitarian society founded on the proportional inclusive and participatory principles in order to ensure economic equality, prosperity and social justice, by eliminating discrimination based on class, caste, region, language, religion and gender and all forms of castebased untouchability.</w:t>
      </w:r>
      <w:r w:rsidR="00B94ED9" w:rsidRPr="001B33C0">
        <w:rPr>
          <w:rFonts w:ascii="Arial" w:hAnsi="Arial" w:cs="Arial"/>
          <w:sz w:val="22"/>
          <w:szCs w:val="22"/>
          <w:lang w:val="en-US"/>
        </w:rPr>
        <w:t>”</w:t>
      </w:r>
      <w:r w:rsidR="002E3671" w:rsidRPr="001B33C0">
        <w:rPr>
          <w:rFonts w:ascii="Arial" w:hAnsi="Arial" w:cs="Arial"/>
          <w:sz w:val="22"/>
          <w:szCs w:val="22"/>
          <w:lang w:val="en-US"/>
        </w:rPr>
        <w:t xml:space="preserve"> </w:t>
      </w:r>
      <w:r w:rsidRPr="001B33C0">
        <w:rPr>
          <w:rFonts w:ascii="Arial" w:hAnsi="Arial" w:cs="Arial"/>
          <w:sz w:val="22"/>
          <w:szCs w:val="22"/>
          <w:lang w:val="en-US"/>
        </w:rPr>
        <w:t xml:space="preserve">The right to </w:t>
      </w:r>
      <w:r w:rsidR="00B94ED9" w:rsidRPr="001B33C0">
        <w:rPr>
          <w:rFonts w:ascii="Arial" w:hAnsi="Arial" w:cs="Arial"/>
          <w:sz w:val="22"/>
          <w:szCs w:val="22"/>
          <w:lang w:val="en-US"/>
        </w:rPr>
        <w:t>“</w:t>
      </w:r>
      <w:r w:rsidRPr="001B33C0">
        <w:rPr>
          <w:rFonts w:ascii="Arial" w:hAnsi="Arial" w:cs="Arial"/>
          <w:sz w:val="22"/>
          <w:szCs w:val="22"/>
          <w:lang w:val="en-US"/>
        </w:rPr>
        <w:t>social justice,</w:t>
      </w:r>
      <w:r w:rsidR="00B94ED9" w:rsidRPr="001B33C0">
        <w:rPr>
          <w:rFonts w:ascii="Arial" w:hAnsi="Arial" w:cs="Arial"/>
          <w:sz w:val="22"/>
          <w:szCs w:val="22"/>
          <w:lang w:val="en-US"/>
        </w:rPr>
        <w:t>”</w:t>
      </w:r>
      <w:r w:rsidRPr="001B33C0">
        <w:rPr>
          <w:rFonts w:ascii="Arial" w:hAnsi="Arial" w:cs="Arial"/>
          <w:sz w:val="22"/>
          <w:szCs w:val="22"/>
          <w:lang w:val="en-US"/>
        </w:rPr>
        <w:t xml:space="preserve"> as </w:t>
      </w:r>
      <w:r w:rsidR="00335CD2" w:rsidRPr="001B33C0">
        <w:rPr>
          <w:rFonts w:ascii="Arial" w:hAnsi="Arial" w:cs="Arial"/>
          <w:sz w:val="22"/>
          <w:szCs w:val="22"/>
          <w:lang w:val="en-US"/>
        </w:rPr>
        <w:t>defin</w:t>
      </w:r>
      <w:r w:rsidRPr="001B33C0">
        <w:rPr>
          <w:rFonts w:ascii="Arial" w:hAnsi="Arial" w:cs="Arial"/>
          <w:sz w:val="22"/>
          <w:szCs w:val="22"/>
          <w:lang w:val="en-US"/>
        </w:rPr>
        <w:t xml:space="preserve">ed in article 42, should guarantee that a number of marginalized groups have the right to </w:t>
      </w:r>
      <w:r w:rsidR="00B94ED9" w:rsidRPr="001B33C0">
        <w:rPr>
          <w:rFonts w:ascii="Arial" w:hAnsi="Arial" w:cs="Arial"/>
          <w:sz w:val="22"/>
          <w:szCs w:val="22"/>
          <w:lang w:val="en-US"/>
        </w:rPr>
        <w:t>“</w:t>
      </w:r>
      <w:r w:rsidRPr="001B33C0">
        <w:rPr>
          <w:rFonts w:ascii="Arial" w:hAnsi="Arial" w:cs="Arial"/>
          <w:sz w:val="22"/>
          <w:szCs w:val="22"/>
          <w:lang w:val="en-US"/>
        </w:rPr>
        <w:t>participate in</w:t>
      </w:r>
      <w:r w:rsidR="00D316C8" w:rsidRPr="001B33C0">
        <w:rPr>
          <w:rFonts w:ascii="Arial" w:hAnsi="Arial" w:cs="Arial"/>
          <w:sz w:val="22"/>
          <w:szCs w:val="22"/>
          <w:lang w:val="en-US"/>
        </w:rPr>
        <w:t xml:space="preserve"> </w:t>
      </w:r>
      <w:r w:rsidRPr="001B33C0">
        <w:rPr>
          <w:rFonts w:ascii="Arial" w:hAnsi="Arial" w:cs="Arial"/>
          <w:sz w:val="22"/>
          <w:szCs w:val="22"/>
          <w:lang w:val="en-US"/>
        </w:rPr>
        <w:t>the State bodies on the basis of inclusive principle.</w:t>
      </w:r>
      <w:r w:rsidR="00B94ED9" w:rsidRPr="001B33C0">
        <w:rPr>
          <w:rFonts w:ascii="Arial" w:hAnsi="Arial" w:cs="Arial"/>
          <w:sz w:val="22"/>
          <w:szCs w:val="22"/>
          <w:lang w:val="en-US"/>
        </w:rPr>
        <w:t>”</w:t>
      </w:r>
      <w:r w:rsidRPr="001B33C0">
        <w:rPr>
          <w:rFonts w:ascii="Arial" w:hAnsi="Arial" w:cs="Arial"/>
          <w:sz w:val="22"/>
          <w:szCs w:val="22"/>
          <w:lang w:val="en-US"/>
        </w:rPr>
        <w:t xml:space="preserve"> These groups are</w:t>
      </w:r>
      <w:r w:rsidR="00335CD2" w:rsidRPr="001B33C0">
        <w:rPr>
          <w:rFonts w:ascii="Arial" w:hAnsi="Arial" w:cs="Arial"/>
          <w:sz w:val="22"/>
          <w:szCs w:val="22"/>
          <w:lang w:val="en-US"/>
        </w:rPr>
        <w:t xml:space="preserve"> identified as </w:t>
      </w:r>
      <w:r w:rsidR="00B94ED9" w:rsidRPr="001B33C0">
        <w:rPr>
          <w:rFonts w:ascii="Arial" w:hAnsi="Arial" w:cs="Arial"/>
          <w:sz w:val="22"/>
          <w:szCs w:val="22"/>
          <w:lang w:val="en-US"/>
        </w:rPr>
        <w:t>“</w:t>
      </w:r>
      <w:r w:rsidR="00335CD2" w:rsidRPr="001B33C0">
        <w:rPr>
          <w:rFonts w:ascii="Arial" w:hAnsi="Arial" w:cs="Arial"/>
          <w:sz w:val="22"/>
          <w:szCs w:val="22"/>
          <w:lang w:val="en-US"/>
        </w:rPr>
        <w:t>t</w:t>
      </w:r>
      <w:r w:rsidRPr="001B33C0">
        <w:rPr>
          <w:rFonts w:ascii="Arial" w:hAnsi="Arial" w:cs="Arial"/>
          <w:sz w:val="22"/>
          <w:szCs w:val="22"/>
          <w:lang w:val="en-US"/>
        </w:rPr>
        <w:t>he socially backward women, Dalit, indigenous</w:t>
      </w:r>
      <w:r w:rsidR="00335CD2" w:rsidRPr="001B33C0">
        <w:rPr>
          <w:rFonts w:ascii="Arial" w:hAnsi="Arial" w:cs="Arial"/>
          <w:sz w:val="22"/>
          <w:szCs w:val="22"/>
          <w:lang w:val="en-US"/>
        </w:rPr>
        <w:t xml:space="preserve"> </w:t>
      </w:r>
      <w:r w:rsidRPr="001B33C0">
        <w:rPr>
          <w:rFonts w:ascii="Arial" w:hAnsi="Arial" w:cs="Arial"/>
          <w:sz w:val="22"/>
          <w:szCs w:val="22"/>
          <w:lang w:val="en-US"/>
        </w:rPr>
        <w:t>people, indigenous nationalities, Madhesi, Tharu, minorities, persons with</w:t>
      </w:r>
      <w:r w:rsidR="00335CD2" w:rsidRPr="001B33C0">
        <w:rPr>
          <w:rFonts w:ascii="Arial" w:hAnsi="Arial" w:cs="Arial"/>
          <w:sz w:val="22"/>
          <w:szCs w:val="22"/>
          <w:lang w:val="en-US"/>
        </w:rPr>
        <w:t xml:space="preserve"> </w:t>
      </w:r>
      <w:r w:rsidRPr="001B33C0">
        <w:rPr>
          <w:rFonts w:ascii="Arial" w:hAnsi="Arial" w:cs="Arial"/>
          <w:sz w:val="22"/>
          <w:szCs w:val="22"/>
          <w:lang w:val="en-US"/>
        </w:rPr>
        <w:t>disabilities, marginalized communities, Muslims, backward classes, gender and</w:t>
      </w:r>
      <w:r w:rsidR="00335CD2" w:rsidRPr="001B33C0">
        <w:rPr>
          <w:rFonts w:ascii="Arial" w:hAnsi="Arial" w:cs="Arial"/>
          <w:sz w:val="22"/>
          <w:szCs w:val="22"/>
          <w:lang w:val="en-US"/>
        </w:rPr>
        <w:t xml:space="preserve"> </w:t>
      </w:r>
      <w:r w:rsidRPr="001B33C0">
        <w:rPr>
          <w:rFonts w:ascii="Arial" w:hAnsi="Arial" w:cs="Arial"/>
          <w:sz w:val="22"/>
          <w:szCs w:val="22"/>
          <w:lang w:val="en-US"/>
        </w:rPr>
        <w:t>sexual minorities, youths, farmers, labourers, oppressed or citizens of</w:t>
      </w:r>
      <w:r w:rsidR="00335CD2" w:rsidRPr="001B33C0">
        <w:rPr>
          <w:rFonts w:ascii="Arial" w:hAnsi="Arial" w:cs="Arial"/>
          <w:sz w:val="22"/>
          <w:szCs w:val="22"/>
          <w:lang w:val="en-US"/>
        </w:rPr>
        <w:t xml:space="preserve"> </w:t>
      </w:r>
      <w:r w:rsidRPr="001B33C0">
        <w:rPr>
          <w:rFonts w:ascii="Arial" w:hAnsi="Arial" w:cs="Arial"/>
          <w:sz w:val="22"/>
          <w:szCs w:val="22"/>
          <w:lang w:val="en-US"/>
        </w:rPr>
        <w:t>backward regions and indigent Khas Arya</w:t>
      </w:r>
      <w:r w:rsidR="00335CD2" w:rsidRPr="001B33C0">
        <w:rPr>
          <w:rFonts w:ascii="Arial" w:hAnsi="Arial" w:cs="Arial"/>
          <w:sz w:val="22"/>
          <w:szCs w:val="22"/>
          <w:lang w:val="en-US"/>
        </w:rPr>
        <w:t>.</w:t>
      </w:r>
      <w:r w:rsidR="00B94ED9" w:rsidRPr="001B33C0">
        <w:rPr>
          <w:rFonts w:ascii="Arial" w:hAnsi="Arial" w:cs="Arial"/>
          <w:sz w:val="22"/>
          <w:szCs w:val="22"/>
          <w:lang w:val="en-US"/>
        </w:rPr>
        <w:t>”</w:t>
      </w:r>
      <w:r w:rsidR="00335CD2" w:rsidRPr="001B33C0">
        <w:rPr>
          <w:rStyle w:val="Appelnotedebasdep"/>
          <w:rFonts w:ascii="Arial" w:hAnsi="Arial" w:cs="Arial"/>
          <w:sz w:val="22"/>
          <w:szCs w:val="22"/>
          <w:lang w:val="en-US"/>
        </w:rPr>
        <w:footnoteReference w:id="27"/>
      </w:r>
    </w:p>
    <w:p w14:paraId="3757263D" w14:textId="2562D657" w:rsidR="00335CD2" w:rsidRPr="001B33C0" w:rsidRDefault="00335CD2" w:rsidP="001B33C0">
      <w:pPr>
        <w:autoSpaceDE w:val="0"/>
        <w:autoSpaceDN w:val="0"/>
        <w:adjustRightInd w:val="0"/>
        <w:jc w:val="both"/>
        <w:rPr>
          <w:rFonts w:ascii="Arial" w:hAnsi="Arial" w:cs="Arial"/>
          <w:sz w:val="22"/>
          <w:szCs w:val="22"/>
          <w:lang w:val="en-US"/>
        </w:rPr>
      </w:pPr>
    </w:p>
    <w:p w14:paraId="18B1461A" w14:textId="09CA5C7C" w:rsidR="00C970E7" w:rsidRPr="001B33C0" w:rsidRDefault="00335CD2"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Significant obstacles remain in order to move from the constitutional promises to the lived experiences of disadvantaged groups. First, while the legislations implementing the fundamental rights of the Constitution have been adopted, as required, within the three years following the entry into force of the Constitution, these legislations were rushed through the parliamentary approval process, often with no or limited consultation. As a result, many bylaws must still be adopted in order to ensure the rights stated in the Constitution are fully and effectively guaranteed.</w:t>
      </w:r>
    </w:p>
    <w:p w14:paraId="6634EB6E" w14:textId="77777777" w:rsidR="00C970E7" w:rsidRPr="001B33C0" w:rsidRDefault="00C970E7" w:rsidP="001B33C0">
      <w:pPr>
        <w:autoSpaceDE w:val="0"/>
        <w:autoSpaceDN w:val="0"/>
        <w:adjustRightInd w:val="0"/>
        <w:jc w:val="both"/>
        <w:rPr>
          <w:rFonts w:ascii="Arial" w:hAnsi="Arial" w:cs="Arial"/>
          <w:sz w:val="22"/>
          <w:szCs w:val="22"/>
          <w:lang w:val="en-US"/>
        </w:rPr>
      </w:pPr>
    </w:p>
    <w:p w14:paraId="5BC59BD3" w14:textId="1AF374BC" w:rsidR="00335CD2" w:rsidRPr="001B33C0" w:rsidRDefault="00335CD2"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Moreover, the legislative process does not include any mechanism to ensure that the bills presented for adoption are screened for their compatibility with the fundamental rights stipulated in the Constitution or in the international human rights treaties to which Nepal is a party. </w:t>
      </w:r>
      <w:r w:rsidR="00C970E7" w:rsidRPr="001B33C0">
        <w:rPr>
          <w:rFonts w:ascii="Arial" w:hAnsi="Arial" w:cs="Arial"/>
          <w:sz w:val="22"/>
          <w:szCs w:val="22"/>
          <w:lang w:val="en-US"/>
        </w:rPr>
        <w:t xml:space="preserve">Nor does it include any procedure to assess the impacts on particularly disadvantaged groups, in particular those listed in the Constitution. While a number of constitutional commissions have been set up that could perform this role, these commissions work with limited resources, and neither the </w:t>
      </w:r>
      <w:r w:rsidR="00B94ED9" w:rsidRPr="001B33C0">
        <w:rPr>
          <w:rFonts w:ascii="Arial" w:hAnsi="Arial" w:cs="Arial"/>
          <w:sz w:val="22"/>
          <w:szCs w:val="22"/>
          <w:lang w:val="en-US"/>
        </w:rPr>
        <w:t>G</w:t>
      </w:r>
      <w:r w:rsidR="00C970E7" w:rsidRPr="001B33C0">
        <w:rPr>
          <w:rFonts w:ascii="Arial" w:hAnsi="Arial" w:cs="Arial"/>
          <w:sz w:val="22"/>
          <w:szCs w:val="22"/>
          <w:lang w:val="en-US"/>
        </w:rPr>
        <w:t xml:space="preserve">overnment nor </w:t>
      </w:r>
      <w:r w:rsidR="00B94ED9" w:rsidRPr="001B33C0">
        <w:rPr>
          <w:rFonts w:ascii="Arial" w:hAnsi="Arial" w:cs="Arial"/>
          <w:sz w:val="22"/>
          <w:szCs w:val="22"/>
          <w:lang w:val="en-US"/>
        </w:rPr>
        <w:t>P</w:t>
      </w:r>
      <w:r w:rsidR="00C970E7" w:rsidRPr="001B33C0">
        <w:rPr>
          <w:rFonts w:ascii="Arial" w:hAnsi="Arial" w:cs="Arial"/>
          <w:sz w:val="22"/>
          <w:szCs w:val="22"/>
          <w:lang w:val="en-US"/>
        </w:rPr>
        <w:t xml:space="preserve">arliament have committed to even provide </w:t>
      </w:r>
      <w:r w:rsidR="00C970E7" w:rsidRPr="001B33C0">
        <w:rPr>
          <w:rFonts w:ascii="Arial" w:hAnsi="Arial" w:cs="Arial"/>
          <w:sz w:val="22"/>
          <w:szCs w:val="22"/>
          <w:lang w:val="en-US"/>
        </w:rPr>
        <w:lastRenderedPageBreak/>
        <w:t xml:space="preserve">a substantiated answer to their recommendations, let alone to be guided by them. As a result, the impact of these commissions may remain limited in the future. </w:t>
      </w:r>
    </w:p>
    <w:p w14:paraId="51246842" w14:textId="7CC08FB4" w:rsidR="00335CD2" w:rsidRPr="001B33C0" w:rsidRDefault="00335CD2" w:rsidP="001B33C0">
      <w:pPr>
        <w:autoSpaceDE w:val="0"/>
        <w:autoSpaceDN w:val="0"/>
        <w:adjustRightInd w:val="0"/>
        <w:jc w:val="both"/>
        <w:rPr>
          <w:rFonts w:ascii="Arial" w:hAnsi="Arial" w:cs="Arial"/>
          <w:sz w:val="22"/>
          <w:szCs w:val="22"/>
          <w:lang w:val="en-US"/>
        </w:rPr>
      </w:pPr>
    </w:p>
    <w:p w14:paraId="478434B0" w14:textId="3AC20AC4" w:rsidR="00C970E7" w:rsidRPr="001B33C0" w:rsidRDefault="00335CD2"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Secondly, major challenges remain to implement the </w:t>
      </w:r>
      <w:r w:rsidR="00B94ED9" w:rsidRPr="001B33C0">
        <w:rPr>
          <w:rFonts w:ascii="Arial" w:hAnsi="Arial" w:cs="Arial"/>
          <w:sz w:val="22"/>
          <w:szCs w:val="22"/>
          <w:lang w:val="en-US"/>
        </w:rPr>
        <w:t>“</w:t>
      </w:r>
      <w:r w:rsidRPr="001B33C0">
        <w:rPr>
          <w:rFonts w:ascii="Arial" w:hAnsi="Arial" w:cs="Arial"/>
          <w:sz w:val="22"/>
          <w:szCs w:val="22"/>
          <w:lang w:val="en-US"/>
        </w:rPr>
        <w:t>inclusive principle,</w:t>
      </w:r>
      <w:r w:rsidR="00B94ED9" w:rsidRPr="001B33C0">
        <w:rPr>
          <w:rFonts w:ascii="Arial" w:hAnsi="Arial" w:cs="Arial"/>
          <w:sz w:val="22"/>
          <w:szCs w:val="22"/>
          <w:lang w:val="en-US"/>
        </w:rPr>
        <w:t>”</w:t>
      </w:r>
      <w:r w:rsidRPr="001B33C0">
        <w:rPr>
          <w:rFonts w:ascii="Arial" w:hAnsi="Arial" w:cs="Arial"/>
          <w:sz w:val="22"/>
          <w:szCs w:val="22"/>
          <w:lang w:val="en-US"/>
        </w:rPr>
        <w:t xml:space="preserve"> according to which all groups of society should be adequately represented in State bodies. </w:t>
      </w:r>
      <w:r w:rsidR="00C970E7" w:rsidRPr="001B33C0">
        <w:rPr>
          <w:rFonts w:ascii="Arial" w:hAnsi="Arial" w:cs="Arial"/>
          <w:sz w:val="22"/>
          <w:szCs w:val="22"/>
          <w:lang w:val="en-US"/>
        </w:rPr>
        <w:t xml:space="preserve">Full implementation of this principle is essential to improve trust </w:t>
      </w:r>
      <w:r w:rsidR="00B94ED9" w:rsidRPr="001B33C0">
        <w:rPr>
          <w:rFonts w:ascii="Arial" w:hAnsi="Arial" w:cs="Arial"/>
          <w:sz w:val="22"/>
          <w:szCs w:val="22"/>
          <w:lang w:val="en-US"/>
        </w:rPr>
        <w:t xml:space="preserve">among </w:t>
      </w:r>
      <w:r w:rsidR="00C970E7" w:rsidRPr="001B33C0">
        <w:rPr>
          <w:rFonts w:ascii="Arial" w:hAnsi="Arial" w:cs="Arial"/>
          <w:sz w:val="22"/>
          <w:szCs w:val="22"/>
          <w:lang w:val="en-US"/>
        </w:rPr>
        <w:t>communities. Indeed, s</w:t>
      </w:r>
      <w:r w:rsidR="00794200" w:rsidRPr="001B33C0">
        <w:rPr>
          <w:rFonts w:ascii="Arial" w:hAnsi="Arial" w:cs="Arial"/>
          <w:sz w:val="22"/>
          <w:szCs w:val="22"/>
          <w:lang w:val="en-US"/>
        </w:rPr>
        <w:t>poradic yet tragic outbursts of violence resulting from inter-caste marriages suggest that</w:t>
      </w:r>
      <w:r w:rsidR="009E5532" w:rsidRPr="001B33C0">
        <w:rPr>
          <w:rFonts w:ascii="Arial" w:hAnsi="Arial" w:cs="Arial"/>
          <w:sz w:val="22"/>
          <w:szCs w:val="22"/>
          <w:lang w:val="en-US"/>
        </w:rPr>
        <w:t>,</w:t>
      </w:r>
      <w:r w:rsidR="00794200" w:rsidRPr="001B33C0">
        <w:rPr>
          <w:rFonts w:ascii="Arial" w:hAnsi="Arial" w:cs="Arial"/>
          <w:sz w:val="22"/>
          <w:szCs w:val="22"/>
          <w:lang w:val="en-US"/>
        </w:rPr>
        <w:t xml:space="preserve"> while</w:t>
      </w:r>
      <w:r w:rsidR="009E5532" w:rsidRPr="001B33C0">
        <w:rPr>
          <w:rFonts w:ascii="Arial" w:hAnsi="Arial" w:cs="Arial"/>
          <w:sz w:val="22"/>
          <w:szCs w:val="22"/>
          <w:lang w:val="en-US"/>
        </w:rPr>
        <w:t xml:space="preserve"> a mainstream narrative highlights</w:t>
      </w:r>
      <w:r w:rsidR="00794200" w:rsidRPr="001B33C0">
        <w:rPr>
          <w:rFonts w:ascii="Arial" w:hAnsi="Arial" w:cs="Arial"/>
          <w:sz w:val="22"/>
          <w:szCs w:val="22"/>
          <w:lang w:val="en-US"/>
        </w:rPr>
        <w:t xml:space="preserve"> social cohesion and harmony, resistance </w:t>
      </w:r>
      <w:r w:rsidR="009E5532" w:rsidRPr="001B33C0">
        <w:rPr>
          <w:rFonts w:ascii="Arial" w:hAnsi="Arial" w:cs="Arial"/>
          <w:sz w:val="22"/>
          <w:szCs w:val="22"/>
          <w:lang w:val="en-US"/>
        </w:rPr>
        <w:t>by</w:t>
      </w:r>
      <w:r w:rsidR="00794200" w:rsidRPr="001B33C0">
        <w:rPr>
          <w:rFonts w:ascii="Arial" w:hAnsi="Arial" w:cs="Arial"/>
          <w:sz w:val="22"/>
          <w:szCs w:val="22"/>
          <w:lang w:val="en-US"/>
        </w:rPr>
        <w:t xml:space="preserve"> dominant groups is strong when historical hierarchies are </w:t>
      </w:r>
      <w:r w:rsidR="00051BEB" w:rsidRPr="001B33C0">
        <w:rPr>
          <w:rFonts w:ascii="Arial" w:hAnsi="Arial" w:cs="Arial"/>
          <w:sz w:val="22"/>
          <w:szCs w:val="22"/>
          <w:lang w:val="en-US"/>
        </w:rPr>
        <w:t>question</w:t>
      </w:r>
      <w:r w:rsidR="009E5532" w:rsidRPr="001B33C0">
        <w:rPr>
          <w:rFonts w:ascii="Arial" w:hAnsi="Arial" w:cs="Arial"/>
          <w:sz w:val="22"/>
          <w:szCs w:val="22"/>
          <w:lang w:val="en-US"/>
        </w:rPr>
        <w:t>ed</w:t>
      </w:r>
      <w:r w:rsidR="00794200" w:rsidRPr="001B33C0">
        <w:rPr>
          <w:rFonts w:ascii="Arial" w:hAnsi="Arial" w:cs="Arial"/>
          <w:sz w:val="22"/>
          <w:szCs w:val="22"/>
          <w:lang w:val="en-US"/>
        </w:rPr>
        <w:t xml:space="preserve">. </w:t>
      </w:r>
      <w:r w:rsidR="009E5532" w:rsidRPr="001B33C0">
        <w:rPr>
          <w:rFonts w:ascii="Arial" w:hAnsi="Arial" w:cs="Arial"/>
          <w:sz w:val="22"/>
          <w:szCs w:val="22"/>
          <w:lang w:val="en-US"/>
        </w:rPr>
        <w:t>Although</w:t>
      </w:r>
      <w:r w:rsidR="00794200" w:rsidRPr="001B33C0">
        <w:rPr>
          <w:rFonts w:ascii="Arial" w:hAnsi="Arial" w:cs="Arial"/>
          <w:sz w:val="22"/>
          <w:szCs w:val="22"/>
          <w:lang w:val="en-US"/>
        </w:rPr>
        <w:t xml:space="preserve"> untouchability was declared illegal more than a decade ago, </w:t>
      </w:r>
      <w:r w:rsidRPr="001B33C0">
        <w:rPr>
          <w:rFonts w:ascii="Arial" w:hAnsi="Arial" w:cs="Arial"/>
          <w:sz w:val="22"/>
          <w:szCs w:val="22"/>
          <w:lang w:val="en-US"/>
        </w:rPr>
        <w:t xml:space="preserve">with the adoption of the 2011 Anti-Caste Discrimination and Untouchability Act, </w:t>
      </w:r>
      <w:r w:rsidR="00794200" w:rsidRPr="001B33C0">
        <w:rPr>
          <w:rFonts w:ascii="Arial" w:hAnsi="Arial" w:cs="Arial"/>
          <w:sz w:val="22"/>
          <w:szCs w:val="22"/>
          <w:lang w:val="en-US"/>
        </w:rPr>
        <w:t xml:space="preserve">caste-based discrimination persists across the country, with lingering prejudices continuing to cause significant violence within Nepali society. </w:t>
      </w:r>
    </w:p>
    <w:p w14:paraId="595E9DF6" w14:textId="77777777" w:rsidR="00C970E7" w:rsidRPr="001B33C0" w:rsidRDefault="00C970E7" w:rsidP="001B33C0">
      <w:pPr>
        <w:autoSpaceDE w:val="0"/>
        <w:autoSpaceDN w:val="0"/>
        <w:adjustRightInd w:val="0"/>
        <w:jc w:val="both"/>
        <w:rPr>
          <w:rFonts w:ascii="Arial" w:hAnsi="Arial" w:cs="Arial"/>
          <w:i/>
          <w:iCs/>
          <w:sz w:val="22"/>
          <w:szCs w:val="22"/>
          <w:lang w:val="en-US"/>
        </w:rPr>
      </w:pPr>
    </w:p>
    <w:p w14:paraId="54CAFA2D" w14:textId="77777777" w:rsidR="00B94ED9" w:rsidRPr="001B33C0" w:rsidRDefault="00794200" w:rsidP="001B33C0">
      <w:pPr>
        <w:autoSpaceDE w:val="0"/>
        <w:autoSpaceDN w:val="0"/>
        <w:adjustRightInd w:val="0"/>
        <w:jc w:val="both"/>
        <w:rPr>
          <w:rFonts w:ascii="Arial" w:hAnsi="Arial" w:cs="Arial"/>
          <w:sz w:val="22"/>
          <w:szCs w:val="22"/>
          <w:lang w:val="en-US"/>
        </w:rPr>
      </w:pPr>
      <w:r w:rsidRPr="001B33C0">
        <w:rPr>
          <w:rFonts w:ascii="Arial" w:hAnsi="Arial" w:cs="Arial"/>
          <w:i/>
          <w:iCs/>
          <w:sz w:val="22"/>
          <w:szCs w:val="22"/>
          <w:lang w:val="en-US"/>
        </w:rPr>
        <w:t>Dalit</w:t>
      </w:r>
      <w:r w:rsidRPr="001B33C0">
        <w:rPr>
          <w:rFonts w:ascii="Arial" w:hAnsi="Arial" w:cs="Arial"/>
          <w:sz w:val="22"/>
          <w:szCs w:val="22"/>
          <w:lang w:val="en-US"/>
        </w:rPr>
        <w:t xml:space="preserve">, who occupy the lowest </w:t>
      </w:r>
      <w:r w:rsidRPr="001B33C0">
        <w:rPr>
          <w:rFonts w:ascii="Arial" w:hAnsi="Arial" w:cs="Arial"/>
          <w:i/>
          <w:sz w:val="22"/>
          <w:szCs w:val="22"/>
          <w:lang w:val="en-US"/>
        </w:rPr>
        <w:t>varna</w:t>
      </w:r>
      <w:r w:rsidRPr="001B33C0">
        <w:rPr>
          <w:rFonts w:ascii="Arial" w:hAnsi="Arial" w:cs="Arial"/>
          <w:sz w:val="22"/>
          <w:szCs w:val="22"/>
          <w:lang w:val="en-US"/>
        </w:rPr>
        <w:t xml:space="preserve"> of the caste system and constitute at least 13.6% of the total population, are particularly affected by such violence and discrimination.</w:t>
      </w:r>
      <w:r w:rsidR="00C970E7" w:rsidRPr="001B33C0">
        <w:rPr>
          <w:rFonts w:ascii="Arial" w:hAnsi="Arial" w:cs="Arial"/>
          <w:sz w:val="22"/>
          <w:szCs w:val="22"/>
          <w:lang w:val="en-US"/>
        </w:rPr>
        <w:t xml:space="preserve"> </w:t>
      </w:r>
      <w:r w:rsidRPr="001B33C0">
        <w:rPr>
          <w:rFonts w:ascii="Arial" w:hAnsi="Arial" w:cs="Arial"/>
          <w:sz w:val="22"/>
          <w:szCs w:val="22"/>
          <w:lang w:val="en-US"/>
        </w:rPr>
        <w:t xml:space="preserve">A report on the perception of harmful practices found that 97% of respondents considered that discrimination based on caste occurs in their community, with nearly half of respondents stating that </w:t>
      </w:r>
      <w:r w:rsidRPr="001B33C0">
        <w:rPr>
          <w:rFonts w:ascii="Arial" w:hAnsi="Arial" w:cs="Arial"/>
          <w:i/>
          <w:sz w:val="22"/>
          <w:szCs w:val="22"/>
          <w:lang w:val="en-US"/>
        </w:rPr>
        <w:t>Dali</w:t>
      </w:r>
      <w:r w:rsidR="009E5532" w:rsidRPr="001B33C0">
        <w:rPr>
          <w:rFonts w:ascii="Arial" w:hAnsi="Arial" w:cs="Arial"/>
          <w:i/>
          <w:sz w:val="22"/>
          <w:szCs w:val="22"/>
          <w:lang w:val="en-US"/>
        </w:rPr>
        <w:t>t</w:t>
      </w:r>
      <w:r w:rsidRPr="001B33C0">
        <w:rPr>
          <w:rFonts w:ascii="Arial" w:hAnsi="Arial" w:cs="Arial"/>
          <w:sz w:val="22"/>
          <w:szCs w:val="22"/>
          <w:lang w:val="en-US"/>
        </w:rPr>
        <w:t xml:space="preserve"> would not be allowed into the house of non-</w:t>
      </w:r>
      <w:r w:rsidRPr="001B33C0">
        <w:rPr>
          <w:rFonts w:ascii="Arial" w:hAnsi="Arial" w:cs="Arial"/>
          <w:i/>
          <w:sz w:val="22"/>
          <w:szCs w:val="22"/>
          <w:lang w:val="en-US"/>
        </w:rPr>
        <w:t>Dalit</w:t>
      </w:r>
      <w:r w:rsidRPr="001B33C0">
        <w:rPr>
          <w:rFonts w:ascii="Arial" w:hAnsi="Arial" w:cs="Arial"/>
          <w:sz w:val="22"/>
          <w:szCs w:val="22"/>
          <w:lang w:val="en-US"/>
        </w:rPr>
        <w:t xml:space="preserve"> in their communities.</w:t>
      </w:r>
      <w:r w:rsidRPr="001B33C0">
        <w:rPr>
          <w:rStyle w:val="Appelnotedebasdep"/>
          <w:rFonts w:ascii="Arial" w:hAnsi="Arial" w:cs="Arial"/>
          <w:sz w:val="22"/>
          <w:szCs w:val="22"/>
          <w:lang w:val="en-US"/>
        </w:rPr>
        <w:footnoteReference w:id="28"/>
      </w:r>
      <w:r w:rsidRPr="001B33C0">
        <w:rPr>
          <w:rFonts w:ascii="Arial" w:hAnsi="Arial" w:cs="Arial"/>
          <w:sz w:val="22"/>
          <w:szCs w:val="22"/>
          <w:lang w:val="en-US"/>
        </w:rPr>
        <w:t xml:space="preserve"> Moreover, more than half of </w:t>
      </w:r>
      <w:r w:rsidRPr="001B33C0">
        <w:rPr>
          <w:rFonts w:ascii="Arial" w:hAnsi="Arial" w:cs="Arial"/>
          <w:i/>
          <w:sz w:val="22"/>
          <w:szCs w:val="22"/>
          <w:lang w:val="en-US"/>
        </w:rPr>
        <w:t>Dalit</w:t>
      </w:r>
      <w:r w:rsidRPr="001B33C0">
        <w:rPr>
          <w:rFonts w:ascii="Arial" w:hAnsi="Arial" w:cs="Arial"/>
          <w:sz w:val="22"/>
          <w:szCs w:val="22"/>
          <w:lang w:val="en-US"/>
        </w:rPr>
        <w:t xml:space="preserve"> respondents reported </w:t>
      </w:r>
      <w:r w:rsidR="00780992" w:rsidRPr="001B33C0">
        <w:rPr>
          <w:rFonts w:ascii="Arial" w:hAnsi="Arial" w:cs="Arial"/>
          <w:sz w:val="22"/>
          <w:szCs w:val="22"/>
          <w:lang w:val="en-US"/>
        </w:rPr>
        <w:t>having</w:t>
      </w:r>
      <w:r w:rsidRPr="001B33C0">
        <w:rPr>
          <w:rFonts w:ascii="Arial" w:hAnsi="Arial" w:cs="Arial"/>
          <w:sz w:val="22"/>
          <w:szCs w:val="22"/>
          <w:lang w:val="en-US"/>
        </w:rPr>
        <w:t xml:space="preserve"> experienced caste-based discrimination within the past year, which included being denied entry into the home of “higher-caste” families, </w:t>
      </w:r>
      <w:r w:rsidR="00B22A24" w:rsidRPr="001B33C0">
        <w:rPr>
          <w:rFonts w:ascii="Arial" w:hAnsi="Arial" w:cs="Arial"/>
          <w:sz w:val="22"/>
          <w:szCs w:val="22"/>
          <w:lang w:val="en-US"/>
        </w:rPr>
        <w:t xml:space="preserve">or </w:t>
      </w:r>
      <w:r w:rsidRPr="001B33C0">
        <w:rPr>
          <w:rFonts w:ascii="Arial" w:hAnsi="Arial" w:cs="Arial"/>
          <w:sz w:val="22"/>
          <w:szCs w:val="22"/>
          <w:lang w:val="en-US"/>
        </w:rPr>
        <w:t>being denied access to using communal water sources or village temples.</w:t>
      </w:r>
      <w:r w:rsidRPr="001B33C0">
        <w:rPr>
          <w:rStyle w:val="Appelnotedebasdep"/>
          <w:rFonts w:ascii="Arial" w:hAnsi="Arial" w:cs="Arial"/>
          <w:sz w:val="22"/>
          <w:szCs w:val="22"/>
          <w:lang w:val="en-US"/>
        </w:rPr>
        <w:footnoteReference w:id="29"/>
      </w:r>
      <w:r w:rsidR="00C970E7" w:rsidRPr="001B33C0">
        <w:rPr>
          <w:rFonts w:ascii="Arial" w:hAnsi="Arial" w:cs="Arial"/>
          <w:sz w:val="22"/>
          <w:szCs w:val="22"/>
          <w:lang w:val="en-US"/>
        </w:rPr>
        <w:t xml:space="preserve"> </w:t>
      </w:r>
    </w:p>
    <w:p w14:paraId="4D67C879" w14:textId="77777777" w:rsidR="00B94ED9" w:rsidRPr="001B33C0" w:rsidRDefault="00B94ED9" w:rsidP="001B33C0">
      <w:pPr>
        <w:autoSpaceDE w:val="0"/>
        <w:autoSpaceDN w:val="0"/>
        <w:adjustRightInd w:val="0"/>
        <w:jc w:val="both"/>
        <w:rPr>
          <w:rFonts w:ascii="Arial" w:hAnsi="Arial" w:cs="Arial"/>
          <w:sz w:val="22"/>
          <w:szCs w:val="22"/>
          <w:lang w:val="en-US"/>
        </w:rPr>
      </w:pPr>
    </w:p>
    <w:p w14:paraId="0485FC93" w14:textId="4123D114" w:rsidR="00794200" w:rsidRPr="001B33C0" w:rsidRDefault="00C970E7"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Discrimination is the single most important factor explaining why the </w:t>
      </w:r>
      <w:r w:rsidR="00794200" w:rsidRPr="001B33C0">
        <w:rPr>
          <w:rFonts w:ascii="Arial" w:hAnsi="Arial" w:cs="Arial"/>
          <w:i/>
          <w:iCs/>
          <w:sz w:val="22"/>
          <w:szCs w:val="22"/>
          <w:lang w:val="en-US"/>
        </w:rPr>
        <w:t>Dalit</w:t>
      </w:r>
      <w:r w:rsidR="00794200" w:rsidRPr="001B33C0">
        <w:rPr>
          <w:rFonts w:ascii="Arial" w:hAnsi="Arial" w:cs="Arial"/>
          <w:sz w:val="22"/>
          <w:szCs w:val="22"/>
          <w:lang w:val="en-US"/>
        </w:rPr>
        <w:t xml:space="preserve"> are disproportionately affected by poverty</w:t>
      </w:r>
      <w:r w:rsidRPr="001B33C0">
        <w:rPr>
          <w:rFonts w:ascii="Arial" w:hAnsi="Arial" w:cs="Arial"/>
          <w:sz w:val="22"/>
          <w:szCs w:val="22"/>
          <w:lang w:val="en-US"/>
        </w:rPr>
        <w:t>: a</w:t>
      </w:r>
      <w:r w:rsidR="00794200" w:rsidRPr="001B33C0">
        <w:rPr>
          <w:rFonts w:ascii="Arial" w:hAnsi="Arial" w:cs="Arial"/>
          <w:sz w:val="22"/>
          <w:szCs w:val="22"/>
          <w:lang w:val="en-US"/>
        </w:rPr>
        <w:t xml:space="preserve">round 42% of </w:t>
      </w:r>
      <w:r w:rsidR="00794200" w:rsidRPr="001B33C0">
        <w:rPr>
          <w:rFonts w:ascii="Arial" w:hAnsi="Arial" w:cs="Arial"/>
          <w:i/>
          <w:iCs/>
          <w:sz w:val="22"/>
          <w:szCs w:val="22"/>
          <w:lang w:val="en-US"/>
        </w:rPr>
        <w:t>Dalit</w:t>
      </w:r>
      <w:r w:rsidR="00794200" w:rsidRPr="001B33C0">
        <w:rPr>
          <w:rFonts w:ascii="Arial" w:hAnsi="Arial" w:cs="Arial"/>
          <w:sz w:val="22"/>
          <w:szCs w:val="22"/>
          <w:lang w:val="en-US"/>
        </w:rPr>
        <w:t xml:space="preserve"> live below the poverty line (43.6% of Hill </w:t>
      </w:r>
      <w:r w:rsidR="00794200" w:rsidRPr="001B33C0">
        <w:rPr>
          <w:rFonts w:ascii="Arial" w:hAnsi="Arial" w:cs="Arial"/>
          <w:i/>
          <w:sz w:val="22"/>
          <w:szCs w:val="22"/>
          <w:lang w:val="en-US"/>
        </w:rPr>
        <w:t xml:space="preserve">Dalit </w:t>
      </w:r>
      <w:r w:rsidR="00794200" w:rsidRPr="001B33C0">
        <w:rPr>
          <w:rFonts w:ascii="Arial" w:hAnsi="Arial" w:cs="Arial"/>
          <w:sz w:val="22"/>
          <w:szCs w:val="22"/>
          <w:lang w:val="en-US"/>
        </w:rPr>
        <w:t xml:space="preserve">and 38.2% of Terai </w:t>
      </w:r>
      <w:r w:rsidR="00794200" w:rsidRPr="001B33C0">
        <w:rPr>
          <w:rFonts w:ascii="Arial" w:hAnsi="Arial" w:cs="Arial"/>
          <w:i/>
          <w:sz w:val="22"/>
          <w:szCs w:val="22"/>
          <w:lang w:val="en-US"/>
        </w:rPr>
        <w:t>Dalit</w:t>
      </w:r>
      <w:r w:rsidR="00220C08" w:rsidRPr="001B33C0">
        <w:rPr>
          <w:rFonts w:ascii="Arial" w:hAnsi="Arial" w:cs="Arial"/>
          <w:iCs/>
          <w:sz w:val="22"/>
          <w:szCs w:val="22"/>
          <w:lang w:val="en-US"/>
        </w:rPr>
        <w:t>),</w:t>
      </w:r>
      <w:r w:rsidR="00794200" w:rsidRPr="001B33C0">
        <w:rPr>
          <w:rStyle w:val="Appelnotedebasdep"/>
          <w:rFonts w:ascii="Arial" w:hAnsi="Arial" w:cs="Arial"/>
          <w:iCs/>
          <w:sz w:val="22"/>
          <w:szCs w:val="22"/>
          <w:lang w:val="en-US"/>
        </w:rPr>
        <w:footnoteReference w:id="30"/>
      </w:r>
      <w:r w:rsidR="00794200" w:rsidRPr="001B33C0">
        <w:rPr>
          <w:rFonts w:ascii="Arial" w:hAnsi="Arial" w:cs="Arial"/>
          <w:sz w:val="22"/>
          <w:szCs w:val="22"/>
          <w:lang w:val="en-US"/>
        </w:rPr>
        <w:t xml:space="preserve"> whereas the national poverty rate is 25.2%.</w:t>
      </w:r>
      <w:r w:rsidR="00794200" w:rsidRPr="001B33C0">
        <w:rPr>
          <w:rFonts w:ascii="Arial" w:hAnsi="Arial" w:cs="Arial"/>
          <w:sz w:val="22"/>
          <w:szCs w:val="22"/>
          <w:vertAlign w:val="superscript"/>
          <w:lang w:val="en-US"/>
        </w:rPr>
        <w:footnoteReference w:id="31"/>
      </w:r>
      <w:r w:rsidR="00794200" w:rsidRPr="001B33C0">
        <w:rPr>
          <w:rFonts w:ascii="Arial" w:hAnsi="Arial" w:cs="Arial"/>
          <w:sz w:val="22"/>
          <w:szCs w:val="22"/>
          <w:lang w:val="en-US"/>
        </w:rPr>
        <w:t xml:space="preserve"> </w:t>
      </w:r>
      <w:r w:rsidR="00B20473" w:rsidRPr="001B33C0">
        <w:rPr>
          <w:rFonts w:ascii="Arial" w:hAnsi="Arial" w:cs="Arial"/>
          <w:sz w:val="22"/>
          <w:szCs w:val="22"/>
          <w:lang w:val="en-US"/>
        </w:rPr>
        <w:t xml:space="preserve">While the immediate causes of this gap are limited employment opportunities due to occupation specialization preventing </w:t>
      </w:r>
      <w:r w:rsidR="00B20473" w:rsidRPr="001B33C0">
        <w:rPr>
          <w:rFonts w:ascii="Arial" w:hAnsi="Arial" w:cs="Arial"/>
          <w:i/>
          <w:sz w:val="22"/>
          <w:szCs w:val="22"/>
          <w:lang w:val="en-US"/>
        </w:rPr>
        <w:t>Dalits</w:t>
      </w:r>
      <w:r w:rsidR="00B20473" w:rsidRPr="001B33C0">
        <w:rPr>
          <w:rFonts w:ascii="Arial" w:hAnsi="Arial" w:cs="Arial"/>
          <w:sz w:val="22"/>
          <w:szCs w:val="22"/>
          <w:lang w:val="en-US"/>
        </w:rPr>
        <w:t xml:space="preserve"> from accessing well-paid jobs, as well as lack of access to (quality) education and land that perpetuates poverty from one generation of </w:t>
      </w:r>
      <w:r w:rsidR="00B20473" w:rsidRPr="001B33C0">
        <w:rPr>
          <w:rFonts w:ascii="Arial" w:hAnsi="Arial" w:cs="Arial"/>
          <w:i/>
          <w:sz w:val="22"/>
          <w:szCs w:val="22"/>
          <w:lang w:val="en-US"/>
        </w:rPr>
        <w:t>Dalits</w:t>
      </w:r>
      <w:r w:rsidR="00B20473" w:rsidRPr="001B33C0">
        <w:rPr>
          <w:rFonts w:ascii="Arial" w:hAnsi="Arial" w:cs="Arial"/>
          <w:sz w:val="22"/>
          <w:szCs w:val="22"/>
          <w:lang w:val="en-US"/>
        </w:rPr>
        <w:t xml:space="preserve"> to the next, the persist</w:t>
      </w:r>
      <w:r w:rsidR="00B94ED9" w:rsidRPr="001B33C0">
        <w:rPr>
          <w:rFonts w:ascii="Arial" w:hAnsi="Arial" w:cs="Arial"/>
          <w:sz w:val="22"/>
          <w:szCs w:val="22"/>
          <w:lang w:val="en-US"/>
        </w:rPr>
        <w:t>e</w:t>
      </w:r>
      <w:r w:rsidR="00B20473" w:rsidRPr="001B33C0">
        <w:rPr>
          <w:rFonts w:ascii="Arial" w:hAnsi="Arial" w:cs="Arial"/>
          <w:sz w:val="22"/>
          <w:szCs w:val="22"/>
          <w:lang w:val="en-US"/>
        </w:rPr>
        <w:t>nce of social discrimination is the overarching factor explaining this situation.</w:t>
      </w:r>
      <w:r w:rsidR="00B20473" w:rsidRPr="001B33C0">
        <w:rPr>
          <w:rStyle w:val="Appelnotedebasdep"/>
          <w:rFonts w:ascii="Arial" w:hAnsi="Arial" w:cs="Arial"/>
          <w:sz w:val="22"/>
          <w:szCs w:val="22"/>
          <w:lang w:val="en-US"/>
        </w:rPr>
        <w:footnoteReference w:id="32"/>
      </w:r>
    </w:p>
    <w:p w14:paraId="6D8C75F1" w14:textId="40959EAE" w:rsidR="00C970E7" w:rsidRPr="001B33C0" w:rsidRDefault="00C970E7" w:rsidP="001B33C0">
      <w:pPr>
        <w:autoSpaceDE w:val="0"/>
        <w:autoSpaceDN w:val="0"/>
        <w:adjustRightInd w:val="0"/>
        <w:jc w:val="both"/>
        <w:rPr>
          <w:rFonts w:ascii="Arial" w:hAnsi="Arial" w:cs="Arial"/>
          <w:sz w:val="22"/>
          <w:szCs w:val="22"/>
          <w:lang w:val="en-US"/>
        </w:rPr>
      </w:pPr>
    </w:p>
    <w:p w14:paraId="09ED1943" w14:textId="390BAB9A" w:rsidR="00B20473" w:rsidRPr="001B33C0" w:rsidRDefault="00C970E7"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In order to implement the </w:t>
      </w:r>
      <w:r w:rsidR="00B94ED9" w:rsidRPr="001B33C0">
        <w:rPr>
          <w:rFonts w:ascii="Arial" w:hAnsi="Arial" w:cs="Arial"/>
          <w:sz w:val="22"/>
          <w:szCs w:val="22"/>
          <w:lang w:val="en-US"/>
        </w:rPr>
        <w:t>“</w:t>
      </w:r>
      <w:r w:rsidRPr="001B33C0">
        <w:rPr>
          <w:rFonts w:ascii="Arial" w:hAnsi="Arial" w:cs="Arial"/>
          <w:sz w:val="22"/>
          <w:szCs w:val="22"/>
          <w:lang w:val="en-US"/>
        </w:rPr>
        <w:t>inclusive principle,</w:t>
      </w:r>
      <w:r w:rsidR="00B94ED9" w:rsidRPr="001B33C0">
        <w:rPr>
          <w:rFonts w:ascii="Arial" w:hAnsi="Arial" w:cs="Arial"/>
          <w:sz w:val="22"/>
          <w:szCs w:val="22"/>
          <w:lang w:val="en-US"/>
        </w:rPr>
        <w:t>”</w:t>
      </w:r>
      <w:r w:rsidRPr="001B33C0">
        <w:rPr>
          <w:rFonts w:ascii="Arial" w:hAnsi="Arial" w:cs="Arial"/>
          <w:sz w:val="22"/>
          <w:szCs w:val="22"/>
          <w:lang w:val="en-US"/>
        </w:rPr>
        <w:t xml:space="preserve"> a reservations policy </w:t>
      </w:r>
      <w:r w:rsidR="00B20473" w:rsidRPr="001B33C0">
        <w:rPr>
          <w:rFonts w:ascii="Arial" w:hAnsi="Arial" w:cs="Arial"/>
          <w:sz w:val="22"/>
          <w:szCs w:val="22"/>
          <w:lang w:val="en-US"/>
        </w:rPr>
        <w:t xml:space="preserve">has been put in place since 2007, providing that 45% of positions in the federal civil service should go to specific disadvantaged groups as now identified in the Constitution. This policy was effective to some extent: </w:t>
      </w:r>
      <w:r w:rsidR="00B20473" w:rsidRPr="001B33C0">
        <w:rPr>
          <w:rFonts w:ascii="Arial" w:hAnsi="Arial" w:cs="Arial"/>
          <w:bCs/>
          <w:sz w:val="22"/>
          <w:szCs w:val="22"/>
          <w:lang w:val="en-US"/>
        </w:rPr>
        <w:t>women’s representation in civil service, for instance, increased from 11</w:t>
      </w:r>
      <w:r w:rsidR="00B94ED9" w:rsidRPr="001B33C0">
        <w:rPr>
          <w:rFonts w:ascii="Arial" w:hAnsi="Arial" w:cs="Arial"/>
          <w:bCs/>
          <w:sz w:val="22"/>
          <w:szCs w:val="22"/>
          <w:lang w:val="en-US"/>
        </w:rPr>
        <w:t>%</w:t>
      </w:r>
      <w:r w:rsidR="00B20473" w:rsidRPr="001B33C0">
        <w:rPr>
          <w:rFonts w:ascii="Arial" w:hAnsi="Arial" w:cs="Arial"/>
          <w:bCs/>
          <w:sz w:val="22"/>
          <w:szCs w:val="22"/>
          <w:lang w:val="en-US"/>
        </w:rPr>
        <w:t xml:space="preserve"> in 2007 to more than 20</w:t>
      </w:r>
      <w:r w:rsidR="00B94ED9" w:rsidRPr="001B33C0">
        <w:rPr>
          <w:rFonts w:ascii="Arial" w:hAnsi="Arial" w:cs="Arial"/>
          <w:bCs/>
          <w:sz w:val="22"/>
          <w:szCs w:val="22"/>
          <w:lang w:val="en-US"/>
        </w:rPr>
        <w:t>%</w:t>
      </w:r>
      <w:r w:rsidR="00B20473" w:rsidRPr="001B33C0">
        <w:rPr>
          <w:rFonts w:ascii="Arial" w:hAnsi="Arial" w:cs="Arial"/>
          <w:bCs/>
          <w:sz w:val="22"/>
          <w:szCs w:val="22"/>
          <w:lang w:val="en-US"/>
        </w:rPr>
        <w:t xml:space="preserve"> a decade later</w:t>
      </w:r>
      <w:r w:rsidR="00B54092" w:rsidRPr="001B33C0">
        <w:rPr>
          <w:rFonts w:ascii="Arial" w:hAnsi="Arial" w:cs="Arial"/>
          <w:bCs/>
          <w:sz w:val="22"/>
          <w:szCs w:val="22"/>
          <w:lang w:val="en-US"/>
        </w:rPr>
        <w:t>, a remarkable achievement in such a short period of time</w:t>
      </w:r>
      <w:r w:rsidR="00B20473" w:rsidRPr="001B33C0">
        <w:rPr>
          <w:rFonts w:ascii="Arial" w:hAnsi="Arial" w:cs="Arial"/>
          <w:sz w:val="22"/>
          <w:szCs w:val="22"/>
          <w:lang w:val="en-US"/>
        </w:rPr>
        <w:t>.</w:t>
      </w:r>
      <w:r w:rsidR="00B20473" w:rsidRPr="001B33C0">
        <w:rPr>
          <w:rStyle w:val="Appelnotedebasdep"/>
          <w:rFonts w:ascii="Arial" w:hAnsi="Arial" w:cs="Arial"/>
          <w:sz w:val="22"/>
          <w:szCs w:val="22"/>
          <w:lang w:val="en-US"/>
        </w:rPr>
        <w:footnoteReference w:id="33"/>
      </w:r>
      <w:r w:rsidR="00B20473" w:rsidRPr="001B33C0">
        <w:rPr>
          <w:rFonts w:ascii="Arial" w:hAnsi="Arial" w:cs="Arial"/>
          <w:sz w:val="22"/>
          <w:szCs w:val="22"/>
          <w:lang w:val="en-US"/>
        </w:rPr>
        <w:t xml:space="preserve"> However, </w:t>
      </w:r>
      <w:r w:rsidR="00B54092" w:rsidRPr="001B33C0">
        <w:rPr>
          <w:rFonts w:ascii="Arial" w:hAnsi="Arial" w:cs="Arial"/>
          <w:sz w:val="22"/>
          <w:szCs w:val="22"/>
          <w:lang w:val="en-US"/>
        </w:rPr>
        <w:t xml:space="preserve">progress was slower for other groups. </w:t>
      </w:r>
      <w:r w:rsidR="00B20473" w:rsidRPr="001B33C0">
        <w:rPr>
          <w:rFonts w:ascii="Arial" w:hAnsi="Arial" w:cs="Arial"/>
          <w:i/>
          <w:sz w:val="22"/>
          <w:szCs w:val="22"/>
          <w:lang w:val="en-US"/>
        </w:rPr>
        <w:t xml:space="preserve">Dalit </w:t>
      </w:r>
      <w:r w:rsidR="00B20473" w:rsidRPr="001B33C0">
        <w:rPr>
          <w:rFonts w:ascii="Arial" w:hAnsi="Arial" w:cs="Arial"/>
          <w:sz w:val="22"/>
          <w:szCs w:val="22"/>
          <w:lang w:val="en-US"/>
        </w:rPr>
        <w:t>representation in the civil service was</w:t>
      </w:r>
      <w:r w:rsidR="00B54092" w:rsidRPr="001B33C0">
        <w:rPr>
          <w:rFonts w:ascii="Arial" w:hAnsi="Arial" w:cs="Arial"/>
          <w:sz w:val="22"/>
          <w:szCs w:val="22"/>
          <w:lang w:val="en-US"/>
        </w:rPr>
        <w:t xml:space="preserve"> below 1% prior to the introduction of the reservations policy, but it remained</w:t>
      </w:r>
      <w:r w:rsidR="00B20473" w:rsidRPr="001B33C0">
        <w:rPr>
          <w:rFonts w:ascii="Arial" w:hAnsi="Arial" w:cs="Arial"/>
          <w:sz w:val="22"/>
          <w:szCs w:val="22"/>
          <w:lang w:val="en-US"/>
        </w:rPr>
        <w:t xml:space="preserve"> around 2%</w:t>
      </w:r>
      <w:r w:rsidR="00B54092" w:rsidRPr="001B33C0">
        <w:rPr>
          <w:rFonts w:ascii="Arial" w:hAnsi="Arial" w:cs="Arial"/>
          <w:sz w:val="22"/>
          <w:szCs w:val="22"/>
          <w:lang w:val="en-US"/>
        </w:rPr>
        <w:t xml:space="preserve"> by 2018</w:t>
      </w:r>
      <w:r w:rsidR="00B20473" w:rsidRPr="001B33C0">
        <w:rPr>
          <w:rFonts w:ascii="Arial" w:hAnsi="Arial" w:cs="Arial"/>
          <w:sz w:val="22"/>
          <w:szCs w:val="22"/>
          <w:lang w:val="en-US"/>
        </w:rPr>
        <w:t xml:space="preserve">, </w:t>
      </w:r>
      <w:r w:rsidR="00B54092" w:rsidRPr="001B33C0">
        <w:rPr>
          <w:rFonts w:ascii="Arial" w:hAnsi="Arial" w:cs="Arial"/>
          <w:sz w:val="22"/>
          <w:szCs w:val="22"/>
          <w:lang w:val="en-US"/>
        </w:rPr>
        <w:t>which remains significantly below the aims set by the policy</w:t>
      </w:r>
      <w:r w:rsidR="00B20473" w:rsidRPr="001B33C0">
        <w:rPr>
          <w:rFonts w:ascii="Arial" w:hAnsi="Arial" w:cs="Arial"/>
          <w:sz w:val="22"/>
          <w:szCs w:val="22"/>
          <w:lang w:val="en-US"/>
        </w:rPr>
        <w:t>.</w:t>
      </w:r>
      <w:r w:rsidR="00B20473" w:rsidRPr="001B33C0">
        <w:rPr>
          <w:rStyle w:val="Appelnotedebasdep"/>
          <w:rFonts w:ascii="Arial" w:hAnsi="Arial" w:cs="Arial"/>
          <w:sz w:val="22"/>
          <w:szCs w:val="22"/>
          <w:lang w:val="en-US"/>
        </w:rPr>
        <w:footnoteReference w:id="34"/>
      </w:r>
      <w:r w:rsidR="00074B73" w:rsidRPr="001B33C0">
        <w:rPr>
          <w:rFonts w:ascii="Arial" w:hAnsi="Arial" w:cs="Arial"/>
          <w:sz w:val="22"/>
          <w:szCs w:val="22"/>
          <w:lang w:val="en-US"/>
        </w:rPr>
        <w:t xml:space="preserve"> </w:t>
      </w:r>
    </w:p>
    <w:p w14:paraId="14BFB8D3" w14:textId="1A222110" w:rsidR="00B54092" w:rsidRPr="001B33C0" w:rsidRDefault="00B54092" w:rsidP="001B33C0">
      <w:pPr>
        <w:autoSpaceDE w:val="0"/>
        <w:autoSpaceDN w:val="0"/>
        <w:adjustRightInd w:val="0"/>
        <w:jc w:val="both"/>
        <w:rPr>
          <w:rFonts w:ascii="Arial" w:hAnsi="Arial" w:cs="Arial"/>
          <w:sz w:val="22"/>
          <w:szCs w:val="22"/>
          <w:lang w:val="en-US"/>
        </w:rPr>
      </w:pPr>
    </w:p>
    <w:p w14:paraId="2A5B354F" w14:textId="3A8A0420" w:rsidR="00B54092" w:rsidRPr="001B33C0" w:rsidRDefault="00B54092" w:rsidP="001B33C0">
      <w:pPr>
        <w:autoSpaceDE w:val="0"/>
        <w:autoSpaceDN w:val="0"/>
        <w:adjustRightInd w:val="0"/>
        <w:jc w:val="both"/>
        <w:rPr>
          <w:rFonts w:ascii="Arial" w:eastAsia="Times New Roman" w:hAnsi="Arial" w:cs="Arial"/>
          <w:sz w:val="22"/>
          <w:szCs w:val="22"/>
          <w:lang w:val="en-US"/>
        </w:rPr>
      </w:pPr>
      <w:r w:rsidRPr="001B33C0">
        <w:rPr>
          <w:rFonts w:ascii="Arial" w:hAnsi="Arial" w:cs="Arial"/>
          <w:sz w:val="22"/>
          <w:szCs w:val="22"/>
          <w:lang w:val="en-US"/>
        </w:rPr>
        <w:lastRenderedPageBreak/>
        <w:t xml:space="preserve">The directive order adopted on 1 August 2021 by </w:t>
      </w:r>
      <w:r w:rsidRPr="001B33C0">
        <w:rPr>
          <w:rFonts w:ascii="Arial" w:eastAsia="Times New Roman" w:hAnsi="Arial" w:cs="Arial"/>
          <w:sz w:val="22"/>
          <w:szCs w:val="22"/>
          <w:lang w:val="en-US"/>
        </w:rPr>
        <w:t xml:space="preserve">a Supreme Court joint bench of Justices Bishwambhar Prasad Shrestha and Anand Mohan Bhattarai </w:t>
      </w:r>
      <w:r w:rsidR="00074B73" w:rsidRPr="001B33C0">
        <w:rPr>
          <w:rFonts w:ascii="Arial" w:eastAsia="Times New Roman" w:hAnsi="Arial" w:cs="Arial"/>
          <w:sz w:val="22"/>
          <w:szCs w:val="22"/>
          <w:lang w:val="en-US"/>
        </w:rPr>
        <w:t>now presents the Government with a new challenge. The Justices essentially ruled that the reservation system should be focused on needs and not on ethnicity: socio-economic status rather than an individual’s caste or ethnic identity, the judgment states, should be considered when allocating reservations. The Court also ruled that an individual could only benefit once in a lifetime from the reservations system.</w:t>
      </w:r>
    </w:p>
    <w:p w14:paraId="5BCD047C" w14:textId="6331E01D" w:rsidR="00074B73" w:rsidRPr="001B33C0" w:rsidRDefault="00074B73" w:rsidP="001B33C0">
      <w:pPr>
        <w:autoSpaceDE w:val="0"/>
        <w:autoSpaceDN w:val="0"/>
        <w:adjustRightInd w:val="0"/>
        <w:jc w:val="both"/>
        <w:rPr>
          <w:rFonts w:ascii="Arial" w:hAnsi="Arial" w:cs="Arial"/>
          <w:sz w:val="22"/>
          <w:szCs w:val="22"/>
          <w:lang w:val="en-US"/>
        </w:rPr>
      </w:pPr>
    </w:p>
    <w:p w14:paraId="375E1D72" w14:textId="00910BA4" w:rsidR="00D316C8" w:rsidRPr="001B33C0" w:rsidRDefault="00074B73"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The proper answer to the judgment, in the view of the Special Rapporteur, is not to abandon the reservations policy and replace it by a system </w:t>
      </w:r>
      <w:r w:rsidR="00EC1492" w:rsidRPr="001B33C0">
        <w:rPr>
          <w:rFonts w:ascii="Arial" w:hAnsi="Arial" w:cs="Arial"/>
          <w:sz w:val="22"/>
          <w:szCs w:val="22"/>
          <w:lang w:val="en-US"/>
        </w:rPr>
        <w:t xml:space="preserve">that focuses on </w:t>
      </w:r>
      <w:r w:rsidRPr="001B33C0">
        <w:rPr>
          <w:rFonts w:ascii="Arial" w:hAnsi="Arial" w:cs="Arial"/>
          <w:sz w:val="22"/>
          <w:szCs w:val="22"/>
          <w:lang w:val="en-US"/>
        </w:rPr>
        <w:t>socio-economic status only, but to improve it in t</w:t>
      </w:r>
      <w:r w:rsidR="00D316C8" w:rsidRPr="001B33C0">
        <w:rPr>
          <w:rFonts w:ascii="Arial" w:hAnsi="Arial" w:cs="Arial"/>
          <w:sz w:val="22"/>
          <w:szCs w:val="22"/>
          <w:lang w:val="en-US"/>
        </w:rPr>
        <w:t>hree</w:t>
      </w:r>
      <w:r w:rsidRPr="001B33C0">
        <w:rPr>
          <w:rFonts w:ascii="Arial" w:hAnsi="Arial" w:cs="Arial"/>
          <w:sz w:val="22"/>
          <w:szCs w:val="22"/>
          <w:lang w:val="en-US"/>
        </w:rPr>
        <w:t xml:space="preserve"> ways. First, intersectionality should be properly </w:t>
      </w:r>
      <w:r w:rsidR="00EC1492" w:rsidRPr="001B33C0">
        <w:rPr>
          <w:rFonts w:ascii="Arial" w:hAnsi="Arial" w:cs="Arial"/>
          <w:sz w:val="22"/>
          <w:szCs w:val="22"/>
          <w:lang w:val="en-US"/>
        </w:rPr>
        <w:t>considered</w:t>
      </w:r>
      <w:r w:rsidRPr="001B33C0">
        <w:rPr>
          <w:rFonts w:ascii="Arial" w:hAnsi="Arial" w:cs="Arial"/>
          <w:sz w:val="22"/>
          <w:szCs w:val="22"/>
          <w:lang w:val="en-US"/>
        </w:rPr>
        <w:t>. In order to avoid, for instance, that all the positions set aside for Madhesi be captured by men, or that all positions set aside for women be captured by non-</w:t>
      </w:r>
      <w:r w:rsidRPr="001B33C0">
        <w:rPr>
          <w:rFonts w:ascii="Arial" w:hAnsi="Arial" w:cs="Arial"/>
          <w:i/>
          <w:sz w:val="22"/>
          <w:szCs w:val="22"/>
          <w:lang w:val="en-US"/>
        </w:rPr>
        <w:t>Dalit</w:t>
      </w:r>
      <w:r w:rsidRPr="001B33C0">
        <w:rPr>
          <w:rFonts w:ascii="Arial" w:hAnsi="Arial" w:cs="Arial"/>
          <w:sz w:val="22"/>
          <w:szCs w:val="22"/>
          <w:lang w:val="en-US"/>
        </w:rPr>
        <w:t xml:space="preserve"> women, the reservations policy could take into account the intersection of caste, ethnicity, sex</w:t>
      </w:r>
      <w:r w:rsidR="00EC1492" w:rsidRPr="001B33C0">
        <w:rPr>
          <w:rFonts w:ascii="Arial" w:hAnsi="Arial" w:cs="Arial"/>
          <w:sz w:val="22"/>
          <w:szCs w:val="22"/>
          <w:lang w:val="en-US"/>
        </w:rPr>
        <w:t>,</w:t>
      </w:r>
      <w:r w:rsidRPr="001B33C0">
        <w:rPr>
          <w:rFonts w:ascii="Arial" w:hAnsi="Arial" w:cs="Arial"/>
          <w:sz w:val="22"/>
          <w:szCs w:val="22"/>
          <w:lang w:val="en-US"/>
        </w:rPr>
        <w:t xml:space="preserve"> and disability </w:t>
      </w:r>
      <w:r w:rsidR="00EC1492" w:rsidRPr="001B33C0">
        <w:rPr>
          <w:rFonts w:ascii="Arial" w:hAnsi="Arial" w:cs="Arial"/>
          <w:sz w:val="22"/>
          <w:szCs w:val="22"/>
          <w:lang w:val="en-US"/>
        </w:rPr>
        <w:t>–</w:t>
      </w:r>
      <w:r w:rsidRPr="001B33C0">
        <w:rPr>
          <w:rFonts w:ascii="Arial" w:hAnsi="Arial" w:cs="Arial"/>
          <w:sz w:val="22"/>
          <w:szCs w:val="22"/>
          <w:lang w:val="en-US"/>
        </w:rPr>
        <w:t xml:space="preserve"> defining, for instance, the appropriate representation of Madhesi Dalit women with a disability among the reserved positions. </w:t>
      </w:r>
    </w:p>
    <w:p w14:paraId="7D8789BD" w14:textId="77777777" w:rsidR="00D316C8" w:rsidRPr="001B33C0" w:rsidRDefault="00D316C8" w:rsidP="001B33C0">
      <w:pPr>
        <w:autoSpaceDE w:val="0"/>
        <w:autoSpaceDN w:val="0"/>
        <w:adjustRightInd w:val="0"/>
        <w:jc w:val="both"/>
        <w:rPr>
          <w:rFonts w:ascii="Arial" w:hAnsi="Arial" w:cs="Arial"/>
          <w:sz w:val="22"/>
          <w:szCs w:val="22"/>
          <w:lang w:val="en-US"/>
        </w:rPr>
      </w:pPr>
    </w:p>
    <w:p w14:paraId="7217692A" w14:textId="3BEDA984" w:rsidR="00D316C8" w:rsidRPr="001B33C0" w:rsidRDefault="00074B73"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Secondly, an additional set aside, separate from the current 45% reserved allocations, could be provided for candidates from a low socio-economic background. This would be consistent with the reference of the Constitution </w:t>
      </w:r>
      <w:r w:rsidR="00D316C8" w:rsidRPr="001B33C0">
        <w:rPr>
          <w:rFonts w:ascii="Arial" w:hAnsi="Arial" w:cs="Arial"/>
          <w:sz w:val="22"/>
          <w:szCs w:val="22"/>
          <w:lang w:val="en-US"/>
        </w:rPr>
        <w:t>to</w:t>
      </w:r>
      <w:r w:rsidRPr="001B33C0">
        <w:rPr>
          <w:rFonts w:ascii="Arial" w:hAnsi="Arial" w:cs="Arial"/>
          <w:sz w:val="22"/>
          <w:szCs w:val="22"/>
          <w:lang w:val="en-US"/>
        </w:rPr>
        <w:t xml:space="preserve"> the prohibition of discrimination on gro</w:t>
      </w:r>
      <w:r w:rsidR="00EC1492" w:rsidRPr="001B33C0">
        <w:rPr>
          <w:rFonts w:ascii="Arial" w:hAnsi="Arial" w:cs="Arial"/>
          <w:sz w:val="22"/>
          <w:szCs w:val="22"/>
          <w:lang w:val="en-US"/>
        </w:rPr>
        <w:t>u</w:t>
      </w:r>
      <w:r w:rsidRPr="001B33C0">
        <w:rPr>
          <w:rFonts w:ascii="Arial" w:hAnsi="Arial" w:cs="Arial"/>
          <w:sz w:val="22"/>
          <w:szCs w:val="22"/>
          <w:lang w:val="en-US"/>
        </w:rPr>
        <w:t xml:space="preserve">nds of economic condition as well as to </w:t>
      </w:r>
      <w:r w:rsidR="00D316C8" w:rsidRPr="001B33C0">
        <w:rPr>
          <w:rFonts w:ascii="Arial" w:hAnsi="Arial" w:cs="Arial"/>
          <w:sz w:val="22"/>
          <w:szCs w:val="22"/>
          <w:lang w:val="en-US"/>
        </w:rPr>
        <w:t xml:space="preserve">the </w:t>
      </w:r>
      <w:r w:rsidR="00EC1492" w:rsidRPr="001B33C0">
        <w:rPr>
          <w:rFonts w:ascii="Arial" w:hAnsi="Arial" w:cs="Arial"/>
          <w:sz w:val="22"/>
          <w:szCs w:val="22"/>
          <w:lang w:val="en-US"/>
        </w:rPr>
        <w:t>“</w:t>
      </w:r>
      <w:r w:rsidRPr="001B33C0">
        <w:rPr>
          <w:rFonts w:ascii="Arial" w:hAnsi="Arial" w:cs="Arial"/>
          <w:sz w:val="22"/>
          <w:szCs w:val="22"/>
          <w:lang w:val="en-US"/>
        </w:rPr>
        <w:t>indigent Khas Arya</w:t>
      </w:r>
      <w:r w:rsidR="00EC1492" w:rsidRPr="001B33C0">
        <w:rPr>
          <w:rFonts w:ascii="Arial" w:hAnsi="Arial" w:cs="Arial"/>
          <w:sz w:val="22"/>
          <w:szCs w:val="22"/>
          <w:lang w:val="en-US"/>
        </w:rPr>
        <w:t>”</w:t>
      </w:r>
      <w:r w:rsidR="00D316C8" w:rsidRPr="001B33C0">
        <w:rPr>
          <w:rFonts w:ascii="Arial" w:hAnsi="Arial" w:cs="Arial"/>
          <w:sz w:val="22"/>
          <w:szCs w:val="22"/>
          <w:lang w:val="en-US"/>
        </w:rPr>
        <w:t xml:space="preserve"> as part of the disadvantaged groups; and it would alleviate any fear that the current policy will disproportionately favour those </w:t>
      </w:r>
      <w:r w:rsidR="00EC1492" w:rsidRPr="001B33C0">
        <w:rPr>
          <w:rFonts w:ascii="Arial" w:hAnsi="Arial" w:cs="Arial"/>
          <w:sz w:val="22"/>
          <w:szCs w:val="22"/>
          <w:lang w:val="en-US"/>
        </w:rPr>
        <w:t>who</w:t>
      </w:r>
      <w:r w:rsidR="00D316C8" w:rsidRPr="001B33C0">
        <w:rPr>
          <w:rFonts w:ascii="Arial" w:hAnsi="Arial" w:cs="Arial"/>
          <w:sz w:val="22"/>
          <w:szCs w:val="22"/>
          <w:lang w:val="en-US"/>
        </w:rPr>
        <w:t xml:space="preserve">, within certain groups, are the best positioned to seize the opportunities arising from the policy. </w:t>
      </w:r>
    </w:p>
    <w:p w14:paraId="00AAE1E5" w14:textId="77777777" w:rsidR="00D316C8" w:rsidRPr="001B33C0" w:rsidRDefault="00D316C8" w:rsidP="001B33C0">
      <w:pPr>
        <w:autoSpaceDE w:val="0"/>
        <w:autoSpaceDN w:val="0"/>
        <w:adjustRightInd w:val="0"/>
        <w:jc w:val="both"/>
        <w:rPr>
          <w:rFonts w:ascii="Arial" w:hAnsi="Arial" w:cs="Arial"/>
          <w:sz w:val="22"/>
          <w:szCs w:val="22"/>
          <w:lang w:val="en-US"/>
        </w:rPr>
      </w:pPr>
    </w:p>
    <w:p w14:paraId="03C078F6" w14:textId="07BD393E" w:rsidR="00B20473" w:rsidRPr="001B33C0" w:rsidRDefault="00D316C8"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 xml:space="preserve">Thirdly, however </w:t>
      </w:r>
      <w:r w:rsidR="00EC1492" w:rsidRPr="001B33C0">
        <w:rPr>
          <w:rFonts w:ascii="Arial" w:hAnsi="Arial" w:cs="Arial"/>
          <w:sz w:val="22"/>
          <w:szCs w:val="22"/>
          <w:lang w:val="en-US"/>
        </w:rPr>
        <w:t xml:space="preserve">much </w:t>
      </w:r>
      <w:r w:rsidRPr="001B33C0">
        <w:rPr>
          <w:rFonts w:ascii="Arial" w:hAnsi="Arial" w:cs="Arial"/>
          <w:sz w:val="22"/>
          <w:szCs w:val="22"/>
          <w:lang w:val="en-US"/>
        </w:rPr>
        <w:t xml:space="preserve">the reservations policy </w:t>
      </w:r>
      <w:r w:rsidR="00EC1492" w:rsidRPr="001B33C0">
        <w:rPr>
          <w:rFonts w:ascii="Arial" w:hAnsi="Arial" w:cs="Arial"/>
          <w:sz w:val="22"/>
          <w:szCs w:val="22"/>
          <w:lang w:val="en-US"/>
        </w:rPr>
        <w:t>can</w:t>
      </w:r>
      <w:r w:rsidRPr="001B33C0">
        <w:rPr>
          <w:rFonts w:ascii="Arial" w:hAnsi="Arial" w:cs="Arial"/>
          <w:sz w:val="22"/>
          <w:szCs w:val="22"/>
          <w:lang w:val="en-US"/>
        </w:rPr>
        <w:t xml:space="preserve"> improve the representation of certain disadvantaged groups in civil service and ensure that the composition of the administrative reflects the diversity within the population, such a policy should not be seen as a substitute for investing resources into improv</w:t>
      </w:r>
      <w:r w:rsidR="00EC1492" w:rsidRPr="001B33C0">
        <w:rPr>
          <w:rFonts w:ascii="Arial" w:hAnsi="Arial" w:cs="Arial"/>
          <w:sz w:val="22"/>
          <w:szCs w:val="22"/>
          <w:lang w:val="en-US"/>
        </w:rPr>
        <w:t>ing</w:t>
      </w:r>
      <w:r w:rsidRPr="001B33C0">
        <w:rPr>
          <w:rFonts w:ascii="Arial" w:hAnsi="Arial" w:cs="Arial"/>
          <w:sz w:val="22"/>
          <w:szCs w:val="22"/>
          <w:lang w:val="en-US"/>
        </w:rPr>
        <w:t xml:space="preserve"> the ability of the members of such groups to compete on an open basis with others. The </w:t>
      </w:r>
      <w:r w:rsidRPr="001B33C0">
        <w:rPr>
          <w:rFonts w:ascii="Arial" w:hAnsi="Arial" w:cs="Arial"/>
          <w:i/>
          <w:iCs/>
          <w:sz w:val="22"/>
          <w:szCs w:val="22"/>
          <w:lang w:val="en-US"/>
        </w:rPr>
        <w:t>Dalit</w:t>
      </w:r>
      <w:r w:rsidRPr="001B33C0">
        <w:rPr>
          <w:rFonts w:ascii="Arial" w:hAnsi="Arial" w:cs="Arial"/>
          <w:sz w:val="22"/>
          <w:szCs w:val="22"/>
          <w:lang w:val="en-US"/>
        </w:rPr>
        <w:t xml:space="preserve"> in particular, but also women and Indigenous Nationalities, as well as the Madhesi, should benefit from improved opportunities in education and in private employment, and they should be effectively protected from discrimination. Inspiration could be found in the Dalit Empowerment Act adopted in Province n°2, which goes beyond the 2011 Anti-Caste Discrimination and Untouchability Act precisely with that objective in mind.</w:t>
      </w:r>
    </w:p>
    <w:p w14:paraId="2315590A" w14:textId="77777777" w:rsidR="0061377C" w:rsidRPr="001B33C0" w:rsidRDefault="0061377C" w:rsidP="001B33C0">
      <w:pPr>
        <w:pStyle w:val="Paragraphedeliste"/>
        <w:ind w:left="1080"/>
        <w:jc w:val="both"/>
        <w:rPr>
          <w:rFonts w:ascii="Arial" w:hAnsi="Arial" w:cs="Arial"/>
          <w:sz w:val="22"/>
          <w:szCs w:val="22"/>
          <w:lang w:val="en-US"/>
        </w:rPr>
      </w:pPr>
    </w:p>
    <w:p w14:paraId="4BEBB0D9" w14:textId="558CE733" w:rsidR="00333AC6" w:rsidRPr="001B33C0" w:rsidRDefault="00333AC6" w:rsidP="001B33C0">
      <w:pPr>
        <w:pStyle w:val="Titre1"/>
        <w:jc w:val="both"/>
      </w:pPr>
      <w:r w:rsidRPr="001B33C0">
        <w:t>Access to land</w:t>
      </w:r>
    </w:p>
    <w:p w14:paraId="6ED86E37" w14:textId="53DA27C5" w:rsidR="000828D9" w:rsidRPr="001B33C0" w:rsidRDefault="000828D9" w:rsidP="001B33C0">
      <w:pPr>
        <w:jc w:val="both"/>
        <w:rPr>
          <w:rFonts w:ascii="Arial" w:hAnsi="Arial" w:cs="Arial"/>
          <w:sz w:val="22"/>
          <w:szCs w:val="22"/>
          <w:lang w:val="en-US"/>
        </w:rPr>
      </w:pPr>
    </w:p>
    <w:p w14:paraId="38CA7358" w14:textId="5425A4EC" w:rsidR="00AE68A7" w:rsidRPr="001B33C0" w:rsidRDefault="000828D9" w:rsidP="001B33C0">
      <w:pPr>
        <w:jc w:val="both"/>
        <w:rPr>
          <w:rFonts w:ascii="Arial" w:hAnsi="Arial" w:cs="Arial"/>
          <w:sz w:val="22"/>
          <w:szCs w:val="22"/>
          <w:lang w:val="en-US"/>
        </w:rPr>
      </w:pPr>
      <w:r w:rsidRPr="001B33C0">
        <w:rPr>
          <w:rFonts w:ascii="Arial" w:hAnsi="Arial" w:cs="Arial"/>
          <w:sz w:val="22"/>
          <w:szCs w:val="22"/>
          <w:lang w:val="en-US"/>
        </w:rPr>
        <w:t xml:space="preserve">Land is </w:t>
      </w:r>
      <w:r w:rsidR="00DB75D0" w:rsidRPr="001B33C0">
        <w:rPr>
          <w:rFonts w:ascii="Arial" w:hAnsi="Arial" w:cs="Arial"/>
          <w:sz w:val="22"/>
          <w:szCs w:val="22"/>
          <w:lang w:val="en-US"/>
        </w:rPr>
        <w:t xml:space="preserve">considered </w:t>
      </w:r>
      <w:r w:rsidRPr="001B33C0">
        <w:rPr>
          <w:rFonts w:ascii="Arial" w:hAnsi="Arial" w:cs="Arial"/>
          <w:sz w:val="22"/>
          <w:szCs w:val="22"/>
          <w:lang w:val="en-US"/>
        </w:rPr>
        <w:t>a key asset in Nepal’s agrarian society. A</w:t>
      </w:r>
      <w:r w:rsidR="00B5559D" w:rsidRPr="001B33C0">
        <w:rPr>
          <w:rFonts w:ascii="Arial" w:hAnsi="Arial" w:cs="Arial"/>
          <w:sz w:val="22"/>
          <w:szCs w:val="22"/>
          <w:lang w:val="en-US"/>
        </w:rPr>
        <w:t xml:space="preserve"> productive asset</w:t>
      </w:r>
      <w:r w:rsidR="002962C6" w:rsidRPr="001B33C0">
        <w:rPr>
          <w:rFonts w:ascii="Arial" w:hAnsi="Arial" w:cs="Arial"/>
          <w:sz w:val="22"/>
          <w:szCs w:val="22"/>
          <w:lang w:val="en-US"/>
        </w:rPr>
        <w:t xml:space="preserve"> and source of power, identity</w:t>
      </w:r>
      <w:r w:rsidR="009E5532" w:rsidRPr="001B33C0">
        <w:rPr>
          <w:rFonts w:ascii="Arial" w:hAnsi="Arial" w:cs="Arial"/>
          <w:sz w:val="22"/>
          <w:szCs w:val="22"/>
          <w:lang w:val="en-US"/>
        </w:rPr>
        <w:t>,</w:t>
      </w:r>
      <w:r w:rsidR="002962C6" w:rsidRPr="001B33C0">
        <w:rPr>
          <w:rFonts w:ascii="Arial" w:hAnsi="Arial" w:cs="Arial"/>
          <w:sz w:val="22"/>
          <w:szCs w:val="22"/>
          <w:lang w:val="en-US"/>
        </w:rPr>
        <w:t xml:space="preserve"> and dignity</w:t>
      </w:r>
      <w:r w:rsidRPr="001B33C0">
        <w:rPr>
          <w:rFonts w:ascii="Arial" w:hAnsi="Arial" w:cs="Arial"/>
          <w:sz w:val="22"/>
          <w:szCs w:val="22"/>
          <w:lang w:val="en-US"/>
        </w:rPr>
        <w:t xml:space="preserve">, </w:t>
      </w:r>
      <w:r w:rsidR="00B5559D" w:rsidRPr="001B33C0">
        <w:rPr>
          <w:rFonts w:ascii="Arial" w:hAnsi="Arial" w:cs="Arial"/>
          <w:sz w:val="22"/>
          <w:szCs w:val="22"/>
          <w:lang w:val="en-US"/>
        </w:rPr>
        <w:t>owning land offers opportunities for food production and revenue generation</w:t>
      </w:r>
      <w:r w:rsidR="00B22A24" w:rsidRPr="001B33C0">
        <w:rPr>
          <w:rFonts w:ascii="Arial" w:hAnsi="Arial" w:cs="Arial"/>
          <w:sz w:val="22"/>
          <w:szCs w:val="22"/>
          <w:lang w:val="en-US"/>
        </w:rPr>
        <w:t>. It</w:t>
      </w:r>
      <w:r w:rsidR="00B5559D" w:rsidRPr="001B33C0">
        <w:rPr>
          <w:rFonts w:ascii="Arial" w:hAnsi="Arial" w:cs="Arial"/>
          <w:sz w:val="22"/>
          <w:szCs w:val="22"/>
          <w:lang w:val="en-US"/>
        </w:rPr>
        <w:t xml:space="preserve"> provides the necessary collateral for contracting loans</w:t>
      </w:r>
      <w:r w:rsidR="00B22A24" w:rsidRPr="001B33C0">
        <w:rPr>
          <w:rFonts w:ascii="Arial" w:hAnsi="Arial" w:cs="Arial"/>
          <w:sz w:val="22"/>
          <w:szCs w:val="22"/>
          <w:lang w:val="en-US"/>
        </w:rPr>
        <w:t>. It</w:t>
      </w:r>
      <w:r w:rsidR="00B5559D" w:rsidRPr="001B33C0">
        <w:rPr>
          <w:rFonts w:ascii="Arial" w:hAnsi="Arial" w:cs="Arial"/>
          <w:sz w:val="22"/>
          <w:szCs w:val="22"/>
          <w:lang w:val="en-US"/>
        </w:rPr>
        <w:t xml:space="preserve"> facilitates </w:t>
      </w:r>
      <w:r w:rsidR="00DB75D0" w:rsidRPr="001B33C0">
        <w:rPr>
          <w:rFonts w:ascii="Arial" w:hAnsi="Arial" w:cs="Arial"/>
          <w:sz w:val="22"/>
          <w:szCs w:val="22"/>
          <w:lang w:val="en-US"/>
        </w:rPr>
        <w:t xml:space="preserve">the </w:t>
      </w:r>
      <w:r w:rsidR="00B5559D" w:rsidRPr="001B33C0">
        <w:rPr>
          <w:rFonts w:ascii="Arial" w:hAnsi="Arial" w:cs="Arial"/>
          <w:sz w:val="22"/>
          <w:szCs w:val="22"/>
          <w:lang w:val="en-US"/>
        </w:rPr>
        <w:t xml:space="preserve">acquisition of </w:t>
      </w:r>
      <w:r w:rsidR="00B22A24" w:rsidRPr="001B33C0">
        <w:rPr>
          <w:rFonts w:ascii="Arial" w:hAnsi="Arial" w:cs="Arial"/>
          <w:sz w:val="22"/>
          <w:szCs w:val="22"/>
          <w:lang w:val="en-US"/>
        </w:rPr>
        <w:t>citizenship</w:t>
      </w:r>
      <w:r w:rsidR="00D50641" w:rsidRPr="001B33C0">
        <w:rPr>
          <w:rFonts w:ascii="Arial" w:hAnsi="Arial" w:cs="Arial"/>
          <w:sz w:val="22"/>
          <w:szCs w:val="22"/>
          <w:lang w:val="en-US"/>
        </w:rPr>
        <w:t xml:space="preserve"> certificates</w:t>
      </w:r>
      <w:r w:rsidR="00B5559D" w:rsidRPr="001B33C0">
        <w:rPr>
          <w:rFonts w:ascii="Arial" w:hAnsi="Arial" w:cs="Arial"/>
          <w:sz w:val="22"/>
          <w:szCs w:val="22"/>
          <w:lang w:val="en-US"/>
        </w:rPr>
        <w:t xml:space="preserve">, opening the way for access to </w:t>
      </w:r>
      <w:r w:rsidR="009E5532" w:rsidRPr="001B33C0">
        <w:rPr>
          <w:rFonts w:ascii="Arial" w:hAnsi="Arial" w:cs="Arial"/>
          <w:sz w:val="22"/>
          <w:szCs w:val="22"/>
          <w:lang w:val="en-US"/>
        </w:rPr>
        <w:t xml:space="preserve">many </w:t>
      </w:r>
      <w:r w:rsidR="00B5559D" w:rsidRPr="001B33C0">
        <w:rPr>
          <w:rFonts w:ascii="Arial" w:hAnsi="Arial" w:cs="Arial"/>
          <w:sz w:val="22"/>
          <w:szCs w:val="22"/>
          <w:lang w:val="en-US"/>
        </w:rPr>
        <w:t>public services.</w:t>
      </w:r>
    </w:p>
    <w:p w14:paraId="2848EF9C" w14:textId="77777777" w:rsidR="00AE68A7" w:rsidRPr="001B33C0" w:rsidRDefault="00AE68A7" w:rsidP="001B33C0">
      <w:pPr>
        <w:jc w:val="both"/>
        <w:rPr>
          <w:rFonts w:ascii="Arial" w:hAnsi="Arial" w:cs="Arial"/>
          <w:sz w:val="22"/>
          <w:szCs w:val="22"/>
          <w:lang w:val="en-US"/>
        </w:rPr>
      </w:pPr>
    </w:p>
    <w:p w14:paraId="5AEBD39F" w14:textId="77777777" w:rsidR="001F327A" w:rsidRPr="001B33C0" w:rsidRDefault="00B5559D" w:rsidP="001B33C0">
      <w:pPr>
        <w:jc w:val="both"/>
        <w:rPr>
          <w:rFonts w:ascii="Arial" w:hAnsi="Arial" w:cs="Arial"/>
          <w:sz w:val="22"/>
          <w:szCs w:val="22"/>
          <w:lang w:val="en-US"/>
        </w:rPr>
      </w:pPr>
      <w:r w:rsidRPr="001B33C0">
        <w:rPr>
          <w:rFonts w:ascii="Arial" w:hAnsi="Arial" w:cs="Arial"/>
          <w:sz w:val="22"/>
          <w:szCs w:val="22"/>
          <w:lang w:val="en-US"/>
        </w:rPr>
        <w:t>Conversely, landlessness is both a consequence and a cause of poverty in Nepal.</w:t>
      </w:r>
      <w:r w:rsidR="00795FEF" w:rsidRPr="001B33C0">
        <w:rPr>
          <w:rFonts w:ascii="Arial" w:hAnsi="Arial" w:cs="Arial"/>
          <w:sz w:val="22"/>
          <w:szCs w:val="22"/>
          <w:lang w:val="en-US"/>
        </w:rPr>
        <w:t xml:space="preserve"> </w:t>
      </w:r>
      <w:r w:rsidR="001F327A" w:rsidRPr="001B33C0">
        <w:rPr>
          <w:rFonts w:ascii="Arial" w:hAnsi="Arial" w:cs="Arial"/>
          <w:sz w:val="22"/>
          <w:szCs w:val="22"/>
          <w:lang w:val="en-US"/>
        </w:rPr>
        <w:t>Landless households cannot obtain loans from banks, which require land as collateral for credit. Without access to formal financial institutions, poor families are forced to seek access to credit from landowners to pay for dowries, for weddings, for medical expenses or for costs related to migration.</w:t>
      </w:r>
      <w:r w:rsidR="001F327A" w:rsidRPr="001B33C0">
        <w:rPr>
          <w:rStyle w:val="Appelnotedebasdep"/>
          <w:rFonts w:ascii="Arial" w:hAnsi="Arial" w:cs="Arial"/>
          <w:sz w:val="22"/>
          <w:szCs w:val="22"/>
          <w:lang w:val="en-US"/>
        </w:rPr>
        <w:footnoteReference w:id="35"/>
      </w:r>
      <w:r w:rsidR="001F327A" w:rsidRPr="001B33C0">
        <w:rPr>
          <w:rFonts w:ascii="Arial" w:hAnsi="Arial" w:cs="Arial"/>
          <w:sz w:val="22"/>
          <w:szCs w:val="22"/>
          <w:lang w:val="en-US"/>
        </w:rPr>
        <w:t xml:space="preserve"> This leads them to deepen their indebtedness, increasing their dependency on their landowners, and perpetuating exploitative arrangements akin to bonded labor. </w:t>
      </w:r>
    </w:p>
    <w:p w14:paraId="5A645B1F" w14:textId="77777777" w:rsidR="001F327A" w:rsidRPr="001B33C0" w:rsidRDefault="001F327A" w:rsidP="001B33C0">
      <w:pPr>
        <w:jc w:val="both"/>
        <w:rPr>
          <w:rFonts w:ascii="Arial" w:hAnsi="Arial" w:cs="Arial"/>
          <w:sz w:val="22"/>
          <w:szCs w:val="22"/>
          <w:lang w:val="en-US"/>
        </w:rPr>
      </w:pPr>
    </w:p>
    <w:p w14:paraId="649C9C59" w14:textId="45B20B32" w:rsidR="00F54D1F" w:rsidRPr="001B33C0" w:rsidRDefault="009E5532" w:rsidP="001B33C0">
      <w:pPr>
        <w:jc w:val="both"/>
        <w:rPr>
          <w:rFonts w:ascii="Arial" w:hAnsi="Arial" w:cs="Arial"/>
          <w:sz w:val="22"/>
          <w:szCs w:val="22"/>
          <w:lang w:val="en-US"/>
        </w:rPr>
      </w:pPr>
      <w:r w:rsidRPr="001B33C0">
        <w:rPr>
          <w:rFonts w:ascii="Arial" w:hAnsi="Arial" w:cs="Arial"/>
          <w:sz w:val="22"/>
          <w:szCs w:val="22"/>
          <w:lang w:val="en-US"/>
        </w:rPr>
        <w:t>H</w:t>
      </w:r>
      <w:r w:rsidR="00DB75D0" w:rsidRPr="001B33C0">
        <w:rPr>
          <w:rFonts w:ascii="Arial" w:hAnsi="Arial" w:cs="Arial"/>
          <w:sz w:val="22"/>
          <w:szCs w:val="22"/>
          <w:lang w:val="en-US"/>
        </w:rPr>
        <w:t xml:space="preserve">istorical injustices </w:t>
      </w:r>
      <w:r w:rsidR="0017316C" w:rsidRPr="001B33C0">
        <w:rPr>
          <w:rFonts w:ascii="Arial" w:hAnsi="Arial" w:cs="Arial"/>
          <w:sz w:val="22"/>
          <w:szCs w:val="22"/>
          <w:lang w:val="en-US"/>
        </w:rPr>
        <w:t>related to</w:t>
      </w:r>
      <w:r w:rsidR="00DB75D0" w:rsidRPr="001B33C0">
        <w:rPr>
          <w:rFonts w:ascii="Arial" w:hAnsi="Arial" w:cs="Arial"/>
          <w:sz w:val="22"/>
          <w:szCs w:val="22"/>
          <w:lang w:val="en-US"/>
        </w:rPr>
        <w:t xml:space="preserve"> land ownership and </w:t>
      </w:r>
      <w:r w:rsidR="00077BE6" w:rsidRPr="001B33C0">
        <w:rPr>
          <w:rFonts w:ascii="Arial" w:hAnsi="Arial" w:cs="Arial"/>
          <w:sz w:val="22"/>
          <w:szCs w:val="22"/>
          <w:lang w:val="en-US"/>
        </w:rPr>
        <w:t>its unequal d</w:t>
      </w:r>
      <w:r w:rsidR="00DB75D0" w:rsidRPr="001B33C0">
        <w:rPr>
          <w:rFonts w:ascii="Arial" w:hAnsi="Arial" w:cs="Arial"/>
          <w:sz w:val="22"/>
          <w:szCs w:val="22"/>
          <w:lang w:val="en-US"/>
        </w:rPr>
        <w:t xml:space="preserve">istribution make this a highly political topic, which the Special Rapporteur examined </w:t>
      </w:r>
      <w:r w:rsidR="002962C6" w:rsidRPr="001B33C0">
        <w:rPr>
          <w:rFonts w:ascii="Arial" w:hAnsi="Arial" w:cs="Arial"/>
          <w:sz w:val="22"/>
          <w:szCs w:val="22"/>
          <w:lang w:val="en-US"/>
        </w:rPr>
        <w:t xml:space="preserve">when visiting </w:t>
      </w:r>
      <w:r w:rsidR="00077BE6" w:rsidRPr="001B33C0">
        <w:rPr>
          <w:rFonts w:ascii="Arial" w:hAnsi="Arial" w:cs="Arial"/>
          <w:sz w:val="22"/>
          <w:szCs w:val="22"/>
          <w:lang w:val="en-US"/>
        </w:rPr>
        <w:t xml:space="preserve">landless communities across three provinces. </w:t>
      </w:r>
      <w:r w:rsidR="0017316C" w:rsidRPr="001B33C0">
        <w:rPr>
          <w:rFonts w:ascii="Arial" w:hAnsi="Arial" w:cs="Arial"/>
          <w:sz w:val="22"/>
          <w:szCs w:val="22"/>
          <w:lang w:val="en-US"/>
        </w:rPr>
        <w:t xml:space="preserve">Several challenges were identified, including difficulties faced in </w:t>
      </w:r>
      <w:r w:rsidR="0017316C" w:rsidRPr="001B33C0">
        <w:rPr>
          <w:rFonts w:ascii="Arial" w:hAnsi="Arial" w:cs="Arial"/>
          <w:sz w:val="22"/>
          <w:szCs w:val="22"/>
          <w:lang w:val="en-US"/>
        </w:rPr>
        <w:lastRenderedPageBreak/>
        <w:t>acquiring ownership over land,</w:t>
      </w:r>
      <w:r w:rsidR="00C83737" w:rsidRPr="001B33C0">
        <w:rPr>
          <w:rFonts w:ascii="Arial" w:hAnsi="Arial" w:cs="Arial"/>
          <w:sz w:val="22"/>
          <w:szCs w:val="22"/>
          <w:lang w:val="en-US"/>
        </w:rPr>
        <w:t xml:space="preserve"> the consequences of landlessness,</w:t>
      </w:r>
      <w:r w:rsidR="0017316C" w:rsidRPr="001B33C0">
        <w:rPr>
          <w:rFonts w:ascii="Arial" w:hAnsi="Arial" w:cs="Arial"/>
          <w:sz w:val="22"/>
          <w:szCs w:val="22"/>
          <w:lang w:val="en-US"/>
        </w:rPr>
        <w:t xml:space="preserve"> the continued existence of bonded labor, and the incomplete rehabilitation of formerly bonded laborers.  </w:t>
      </w:r>
    </w:p>
    <w:p w14:paraId="65A97740" w14:textId="3150B4B5" w:rsidR="00004B97" w:rsidRPr="001B33C0" w:rsidRDefault="00004B97" w:rsidP="001B33C0">
      <w:pPr>
        <w:jc w:val="both"/>
        <w:rPr>
          <w:rFonts w:ascii="Arial" w:hAnsi="Arial" w:cs="Arial"/>
          <w:sz w:val="22"/>
          <w:szCs w:val="22"/>
          <w:lang w:val="en-US"/>
        </w:rPr>
      </w:pPr>
    </w:p>
    <w:p w14:paraId="00315129" w14:textId="0149B387" w:rsidR="00004B97" w:rsidRPr="001B33C0" w:rsidRDefault="00004B97" w:rsidP="001B33C0">
      <w:pPr>
        <w:autoSpaceDE w:val="0"/>
        <w:autoSpaceDN w:val="0"/>
        <w:adjustRightInd w:val="0"/>
        <w:jc w:val="both"/>
        <w:rPr>
          <w:rFonts w:ascii="Arial" w:hAnsi="Arial" w:cs="Arial"/>
          <w:sz w:val="22"/>
          <w:szCs w:val="22"/>
          <w:lang w:val="en-US"/>
        </w:rPr>
      </w:pPr>
      <w:r w:rsidRPr="001B33C0">
        <w:rPr>
          <w:rFonts w:ascii="Arial" w:hAnsi="Arial" w:cs="Arial"/>
          <w:sz w:val="22"/>
          <w:szCs w:val="22"/>
          <w:lang w:val="en-US"/>
        </w:rPr>
        <w:t>Several challenges remain. First, the promises of the Constitution related to land redistribution remain unfulfilled. Article 40(5) of the Constitution provides that the landless Dalit shall be provided land, and Article 51(j)(6) directs the States to identify "the freed bonded labours, Kamlari, Harawa, Charawa, tillers, landless, squatters" and to "rehabilitate them by providing housing, housing plot for residence and cultivable land or employment for their livelihoods". This</w:t>
      </w:r>
      <w:r w:rsidR="008A1542" w:rsidRPr="001B33C0">
        <w:rPr>
          <w:rFonts w:ascii="Arial" w:hAnsi="Arial" w:cs="Arial"/>
          <w:sz w:val="22"/>
          <w:szCs w:val="22"/>
          <w:lang w:val="en-US"/>
        </w:rPr>
        <w:t xml:space="preserve"> follows the references to land reform made in sections 3.7 and 3.10 of the 2006 Comprehensive Peace Agreement, and it </w:t>
      </w:r>
      <w:r w:rsidRPr="001B33C0">
        <w:rPr>
          <w:rFonts w:ascii="Arial" w:hAnsi="Arial" w:cs="Arial"/>
          <w:sz w:val="22"/>
          <w:szCs w:val="22"/>
          <w:lang w:val="en-US"/>
        </w:rPr>
        <w:t xml:space="preserve">should be facilitated by the setting of a ceiling on landholdings by the Fifth Amendment to the 1964 Lands Act. </w:t>
      </w:r>
      <w:r w:rsidR="008A1542" w:rsidRPr="001B33C0">
        <w:rPr>
          <w:rFonts w:ascii="Arial" w:hAnsi="Arial" w:cs="Arial"/>
          <w:sz w:val="22"/>
          <w:szCs w:val="22"/>
          <w:lang w:val="en-US"/>
        </w:rPr>
        <w:t>The Lands (Seventh Amendment) Act was adopted</w:t>
      </w:r>
      <w:r w:rsidR="008A1542" w:rsidRPr="001B33C0">
        <w:rPr>
          <w:rFonts w:ascii="Arial" w:hAnsi="Arial" w:cs="Arial"/>
          <w:b/>
          <w:sz w:val="22"/>
          <w:szCs w:val="22"/>
          <w:lang w:val="en-US"/>
        </w:rPr>
        <w:t xml:space="preserve"> i</w:t>
      </w:r>
      <w:r w:rsidR="008A1542" w:rsidRPr="001B33C0">
        <w:rPr>
          <w:rFonts w:ascii="Arial" w:hAnsi="Arial" w:cs="Arial"/>
          <w:sz w:val="22"/>
          <w:szCs w:val="22"/>
          <w:lang w:val="en-US"/>
        </w:rPr>
        <w:t xml:space="preserve">n 2018, implementing Article 40(5) of the Constitution, and a Bill was recently approved in Parliament for an Eighth amendment to the Lands Act implementing Article 51(j)(6). </w:t>
      </w:r>
      <w:r w:rsidRPr="001B33C0">
        <w:rPr>
          <w:rFonts w:ascii="Arial" w:hAnsi="Arial" w:cs="Arial"/>
          <w:sz w:val="22"/>
          <w:szCs w:val="22"/>
          <w:lang w:val="en-US"/>
        </w:rPr>
        <w:t xml:space="preserve">Yet, </w:t>
      </w:r>
      <w:r w:rsidR="008A1542" w:rsidRPr="001B33C0">
        <w:rPr>
          <w:rFonts w:ascii="Arial" w:hAnsi="Arial" w:cs="Arial"/>
          <w:sz w:val="22"/>
          <w:szCs w:val="22"/>
          <w:lang w:val="en-US"/>
        </w:rPr>
        <w:t>fifteen years after the Comprehensive Peace Agreement,</w:t>
      </w:r>
      <w:r w:rsidRPr="001B33C0">
        <w:rPr>
          <w:rFonts w:ascii="Arial" w:hAnsi="Arial" w:cs="Arial"/>
          <w:sz w:val="22"/>
          <w:szCs w:val="22"/>
          <w:lang w:val="en-US"/>
        </w:rPr>
        <w:t xml:space="preserve"> redistribution </w:t>
      </w:r>
      <w:r w:rsidR="00F15B20" w:rsidRPr="001B33C0">
        <w:rPr>
          <w:rFonts w:ascii="Arial" w:hAnsi="Arial" w:cs="Arial"/>
          <w:sz w:val="22"/>
          <w:szCs w:val="22"/>
          <w:lang w:val="en-US"/>
        </w:rPr>
        <w:t>remains very modest</w:t>
      </w:r>
      <w:r w:rsidR="00F15B20" w:rsidRPr="001B33C0">
        <w:rPr>
          <w:rStyle w:val="Appelnotedebasdep"/>
          <w:rFonts w:ascii="Arial" w:hAnsi="Arial" w:cs="Arial"/>
          <w:sz w:val="22"/>
          <w:szCs w:val="22"/>
          <w:lang w:val="en-US"/>
        </w:rPr>
        <w:footnoteReference w:id="36"/>
      </w:r>
      <w:r w:rsidR="008A1542" w:rsidRPr="001B33C0">
        <w:rPr>
          <w:rFonts w:ascii="Arial" w:hAnsi="Arial" w:cs="Arial"/>
          <w:sz w:val="22"/>
          <w:szCs w:val="22"/>
          <w:lang w:val="en-US"/>
        </w:rPr>
        <w:t xml:space="preserve">, and inequalities in access to land remain important : 75% of Hill </w:t>
      </w:r>
      <w:r w:rsidR="008A1542" w:rsidRPr="001B33C0">
        <w:rPr>
          <w:rFonts w:ascii="Arial" w:hAnsi="Arial" w:cs="Arial"/>
          <w:i/>
          <w:sz w:val="22"/>
          <w:szCs w:val="22"/>
          <w:lang w:val="en-US"/>
        </w:rPr>
        <w:t xml:space="preserve">Dalit </w:t>
      </w:r>
      <w:r w:rsidR="008A1542" w:rsidRPr="001B33C0">
        <w:rPr>
          <w:rFonts w:ascii="Arial" w:hAnsi="Arial" w:cs="Arial"/>
          <w:sz w:val="22"/>
          <w:szCs w:val="22"/>
          <w:lang w:val="en-US"/>
        </w:rPr>
        <w:t xml:space="preserve">and 80% of Terai </w:t>
      </w:r>
      <w:r w:rsidR="008A1542" w:rsidRPr="001B33C0">
        <w:rPr>
          <w:rFonts w:ascii="Arial" w:hAnsi="Arial" w:cs="Arial"/>
          <w:i/>
          <w:sz w:val="22"/>
          <w:szCs w:val="22"/>
          <w:lang w:val="en-US"/>
        </w:rPr>
        <w:t>Dalit</w:t>
      </w:r>
      <w:r w:rsidR="008A1542" w:rsidRPr="001B33C0">
        <w:rPr>
          <w:rFonts w:ascii="Arial" w:hAnsi="Arial" w:cs="Arial"/>
          <w:sz w:val="22"/>
          <w:szCs w:val="22"/>
          <w:lang w:val="en-US"/>
        </w:rPr>
        <w:t xml:space="preserve"> are functionally landless, meaning that they either own no land or own only plots of land of a negligible size, i.e., less than 0.5 ha.</w:t>
      </w:r>
      <w:r w:rsidR="008A1542" w:rsidRPr="001B33C0">
        <w:rPr>
          <w:rStyle w:val="Appelnotedebasdep"/>
          <w:rFonts w:ascii="Arial" w:hAnsi="Arial" w:cs="Arial"/>
          <w:sz w:val="22"/>
          <w:szCs w:val="22"/>
          <w:lang w:val="en-US"/>
        </w:rPr>
        <w:footnoteReference w:id="37"/>
      </w:r>
    </w:p>
    <w:p w14:paraId="13494CC2" w14:textId="7E126E16" w:rsidR="00824E1D" w:rsidRPr="001B33C0" w:rsidRDefault="00824E1D" w:rsidP="001B33C0">
      <w:pPr>
        <w:jc w:val="both"/>
        <w:rPr>
          <w:rFonts w:ascii="Arial" w:hAnsi="Arial" w:cs="Arial"/>
          <w:sz w:val="22"/>
          <w:szCs w:val="22"/>
          <w:lang w:val="en-US"/>
        </w:rPr>
      </w:pPr>
    </w:p>
    <w:p w14:paraId="24164A5D" w14:textId="108BF785" w:rsidR="00824E1D" w:rsidRPr="001B33C0" w:rsidRDefault="00824E1D" w:rsidP="001B33C0">
      <w:pPr>
        <w:jc w:val="both"/>
        <w:rPr>
          <w:rFonts w:ascii="Arial" w:hAnsi="Arial" w:cs="Arial"/>
          <w:sz w:val="22"/>
          <w:szCs w:val="22"/>
          <w:lang w:val="en-US"/>
        </w:rPr>
      </w:pPr>
      <w:r w:rsidRPr="001B33C0">
        <w:rPr>
          <w:rFonts w:ascii="Arial" w:hAnsi="Arial" w:cs="Arial"/>
          <w:sz w:val="22"/>
          <w:szCs w:val="22"/>
          <w:lang w:val="en-US"/>
        </w:rPr>
        <w:t xml:space="preserve">In </w:t>
      </w:r>
      <w:r w:rsidR="008A1542" w:rsidRPr="001B33C0">
        <w:rPr>
          <w:rFonts w:ascii="Arial" w:hAnsi="Arial" w:cs="Arial"/>
          <w:sz w:val="22"/>
          <w:szCs w:val="22"/>
          <w:lang w:val="en-US"/>
        </w:rPr>
        <w:t xml:space="preserve">both rural and </w:t>
      </w:r>
      <w:r w:rsidRPr="001B33C0">
        <w:rPr>
          <w:rFonts w:ascii="Arial" w:hAnsi="Arial" w:cs="Arial"/>
          <w:sz w:val="22"/>
          <w:szCs w:val="22"/>
          <w:lang w:val="en-US"/>
        </w:rPr>
        <w:t xml:space="preserve">urban areas, </w:t>
      </w:r>
      <w:r w:rsidR="008A1542" w:rsidRPr="001B33C0">
        <w:rPr>
          <w:rFonts w:ascii="Arial" w:hAnsi="Arial" w:cs="Arial"/>
          <w:sz w:val="22"/>
          <w:szCs w:val="22"/>
          <w:lang w:val="en-US"/>
        </w:rPr>
        <w:t>this situation</w:t>
      </w:r>
      <w:r w:rsidRPr="001B33C0">
        <w:rPr>
          <w:rFonts w:ascii="Arial" w:hAnsi="Arial" w:cs="Arial"/>
          <w:sz w:val="22"/>
          <w:szCs w:val="22"/>
          <w:lang w:val="en-US"/>
        </w:rPr>
        <w:t xml:space="preserve"> leads people in poverty to occupy unregistered land in informal settlements. According to UN Habitat, just under one half (49.3%) of the urban population in Nepal lived in slums in 2018. </w:t>
      </w:r>
      <w:r w:rsidR="00F21201" w:rsidRPr="001B33C0">
        <w:rPr>
          <w:rFonts w:ascii="Arial" w:hAnsi="Arial" w:cs="Arial"/>
          <w:sz w:val="22"/>
          <w:szCs w:val="22"/>
          <w:lang w:val="en-US"/>
        </w:rPr>
        <w:t>Although</w:t>
      </w:r>
      <w:r w:rsidR="008A1542" w:rsidRPr="001B33C0">
        <w:rPr>
          <w:rFonts w:ascii="Arial" w:hAnsi="Arial" w:cs="Arial"/>
          <w:sz w:val="22"/>
          <w:szCs w:val="22"/>
          <w:lang w:val="en-US"/>
        </w:rPr>
        <w:t xml:space="preserve"> some municipalities do </w:t>
      </w:r>
      <w:r w:rsidR="00326A9C" w:rsidRPr="001B33C0">
        <w:rPr>
          <w:rFonts w:ascii="Arial" w:hAnsi="Arial" w:cs="Arial"/>
          <w:sz w:val="22"/>
          <w:szCs w:val="22"/>
          <w:lang w:val="en-US"/>
        </w:rPr>
        <w:t>provide basic services even in these settlements, t</w:t>
      </w:r>
      <w:r w:rsidRPr="001B33C0">
        <w:rPr>
          <w:rFonts w:ascii="Arial" w:hAnsi="Arial" w:cs="Arial"/>
          <w:sz w:val="22"/>
          <w:szCs w:val="22"/>
          <w:lang w:val="en-US"/>
        </w:rPr>
        <w:t xml:space="preserve">his population </w:t>
      </w:r>
      <w:r w:rsidR="008A1542" w:rsidRPr="001B33C0">
        <w:rPr>
          <w:rFonts w:ascii="Arial" w:hAnsi="Arial" w:cs="Arial"/>
          <w:sz w:val="22"/>
          <w:szCs w:val="22"/>
          <w:lang w:val="en-US"/>
        </w:rPr>
        <w:t xml:space="preserve">generally </w:t>
      </w:r>
      <w:r w:rsidRPr="001B33C0">
        <w:rPr>
          <w:rFonts w:ascii="Arial" w:hAnsi="Arial" w:cs="Arial"/>
          <w:sz w:val="22"/>
          <w:szCs w:val="22"/>
          <w:lang w:val="en-US"/>
        </w:rPr>
        <w:t>lacks access to improved water</w:t>
      </w:r>
      <w:r w:rsidR="008A1542" w:rsidRPr="001B33C0">
        <w:rPr>
          <w:rFonts w:ascii="Arial" w:hAnsi="Arial" w:cs="Arial"/>
          <w:sz w:val="22"/>
          <w:szCs w:val="22"/>
          <w:lang w:val="en-US"/>
        </w:rPr>
        <w:t xml:space="preserve"> and</w:t>
      </w:r>
      <w:r w:rsidRPr="001B33C0">
        <w:rPr>
          <w:rFonts w:ascii="Arial" w:hAnsi="Arial" w:cs="Arial"/>
          <w:sz w:val="22"/>
          <w:szCs w:val="22"/>
          <w:lang w:val="en-US"/>
        </w:rPr>
        <w:t xml:space="preserve"> sanitation</w:t>
      </w:r>
      <w:r w:rsidR="00326A9C" w:rsidRPr="001B33C0">
        <w:rPr>
          <w:rFonts w:ascii="Arial" w:hAnsi="Arial" w:cs="Arial"/>
          <w:sz w:val="22"/>
          <w:szCs w:val="22"/>
          <w:lang w:val="en-US"/>
        </w:rPr>
        <w:t>,</w:t>
      </w:r>
      <w:r w:rsidR="008A1542" w:rsidRPr="001B33C0">
        <w:rPr>
          <w:rFonts w:ascii="Arial" w:hAnsi="Arial" w:cs="Arial"/>
          <w:sz w:val="22"/>
          <w:szCs w:val="22"/>
          <w:lang w:val="en-US"/>
        </w:rPr>
        <w:t xml:space="preserve"> to electricit</w:t>
      </w:r>
      <w:r w:rsidR="00326A9C" w:rsidRPr="001B33C0">
        <w:rPr>
          <w:rFonts w:ascii="Arial" w:hAnsi="Arial" w:cs="Arial"/>
          <w:sz w:val="22"/>
          <w:szCs w:val="22"/>
          <w:lang w:val="en-US"/>
        </w:rPr>
        <w:t>y, and to sewage and garbage collection services</w:t>
      </w:r>
      <w:r w:rsidR="00326A9C" w:rsidRPr="001B33C0">
        <w:rPr>
          <w:rStyle w:val="Appelnotedebasdep"/>
          <w:rFonts w:ascii="Arial" w:hAnsi="Arial" w:cs="Arial"/>
          <w:sz w:val="22"/>
          <w:szCs w:val="22"/>
          <w:lang w:val="en-US"/>
        </w:rPr>
        <w:footnoteReference w:id="38"/>
      </w:r>
      <w:r w:rsidR="00F21201" w:rsidRPr="001B33C0">
        <w:rPr>
          <w:rFonts w:ascii="Arial" w:hAnsi="Arial" w:cs="Arial"/>
          <w:sz w:val="22"/>
          <w:szCs w:val="22"/>
          <w:lang w:val="en-US"/>
        </w:rPr>
        <w:t>.</w:t>
      </w:r>
      <w:r w:rsidR="00326A9C" w:rsidRPr="001B33C0">
        <w:rPr>
          <w:rFonts w:ascii="Arial" w:hAnsi="Arial" w:cs="Arial"/>
          <w:sz w:val="22"/>
          <w:szCs w:val="22"/>
          <w:lang w:val="en-US"/>
        </w:rPr>
        <w:t xml:space="preserve"> </w:t>
      </w:r>
      <w:r w:rsidR="00F21201" w:rsidRPr="001B33C0">
        <w:rPr>
          <w:rFonts w:ascii="Arial" w:hAnsi="Arial" w:cs="Arial"/>
          <w:sz w:val="22"/>
          <w:szCs w:val="22"/>
          <w:lang w:val="en-US"/>
        </w:rPr>
        <w:t>The</w:t>
      </w:r>
      <w:r w:rsidR="008A1542" w:rsidRPr="001B33C0">
        <w:rPr>
          <w:rFonts w:ascii="Arial" w:hAnsi="Arial" w:cs="Arial"/>
          <w:sz w:val="22"/>
          <w:szCs w:val="22"/>
          <w:lang w:val="en-US"/>
        </w:rPr>
        <w:t xml:space="preserve">y </w:t>
      </w:r>
      <w:r w:rsidR="00F21201" w:rsidRPr="001B33C0">
        <w:rPr>
          <w:rFonts w:ascii="Arial" w:hAnsi="Arial" w:cs="Arial"/>
          <w:sz w:val="22"/>
          <w:szCs w:val="22"/>
          <w:lang w:val="en-US"/>
        </w:rPr>
        <w:t xml:space="preserve">also </w:t>
      </w:r>
      <w:r w:rsidR="008A1542" w:rsidRPr="001B33C0">
        <w:rPr>
          <w:rFonts w:ascii="Arial" w:hAnsi="Arial" w:cs="Arial"/>
          <w:sz w:val="22"/>
          <w:szCs w:val="22"/>
          <w:lang w:val="en-US"/>
        </w:rPr>
        <w:t>have no</w:t>
      </w:r>
      <w:r w:rsidRPr="001B33C0">
        <w:rPr>
          <w:rFonts w:ascii="Arial" w:hAnsi="Arial" w:cs="Arial"/>
          <w:sz w:val="22"/>
          <w:szCs w:val="22"/>
          <w:lang w:val="en-US"/>
        </w:rPr>
        <w:t xml:space="preserve"> security of tenure</w:t>
      </w:r>
      <w:r w:rsidR="00F21201" w:rsidRPr="001B33C0">
        <w:rPr>
          <w:rFonts w:ascii="Arial" w:hAnsi="Arial" w:cs="Arial"/>
          <w:sz w:val="22"/>
          <w:szCs w:val="22"/>
          <w:lang w:val="en-US"/>
        </w:rPr>
        <w:t>.</w:t>
      </w:r>
      <w:r w:rsidRPr="001B33C0">
        <w:rPr>
          <w:rStyle w:val="Appelnotedebasdep"/>
          <w:rFonts w:ascii="Arial" w:hAnsi="Arial" w:cs="Arial"/>
          <w:sz w:val="22"/>
          <w:szCs w:val="22"/>
          <w:lang w:val="en-US"/>
        </w:rPr>
        <w:footnoteReference w:id="39"/>
      </w:r>
      <w:r w:rsidRPr="001B33C0">
        <w:rPr>
          <w:rFonts w:ascii="Arial" w:hAnsi="Arial" w:cs="Arial"/>
          <w:sz w:val="22"/>
          <w:szCs w:val="22"/>
          <w:lang w:val="en-US"/>
        </w:rPr>
        <w:t xml:space="preserve"> </w:t>
      </w:r>
      <w:r w:rsidR="00BA5848" w:rsidRPr="001B33C0">
        <w:rPr>
          <w:rFonts w:ascii="Arial" w:hAnsi="Arial" w:cs="Arial"/>
          <w:sz w:val="22"/>
          <w:szCs w:val="22"/>
          <w:lang w:val="en-US"/>
        </w:rPr>
        <w:t>A</w:t>
      </w:r>
      <w:r w:rsidR="00727F59" w:rsidRPr="001B33C0">
        <w:rPr>
          <w:rFonts w:ascii="Arial" w:hAnsi="Arial" w:cs="Arial"/>
          <w:sz w:val="22"/>
          <w:szCs w:val="22"/>
          <w:lang w:val="en-US"/>
        </w:rPr>
        <w:t xml:space="preserve">lthough the 2018 Right to Housing Act theoretically protects the fundamental right to housing for all Nepali citizens, communities that the Special Rapporteur met in the course of his mission expressed a constant fear of the looming threat of eviction. </w:t>
      </w:r>
      <w:r w:rsidR="00BA5848" w:rsidRPr="001B33C0">
        <w:rPr>
          <w:rFonts w:ascii="Arial" w:hAnsi="Arial" w:cs="Arial"/>
          <w:sz w:val="22"/>
          <w:szCs w:val="22"/>
          <w:lang w:val="en-US"/>
        </w:rPr>
        <w:t>W</w:t>
      </w:r>
      <w:r w:rsidR="00727F59" w:rsidRPr="001B33C0">
        <w:rPr>
          <w:rFonts w:ascii="Arial" w:hAnsi="Arial" w:cs="Arial"/>
          <w:sz w:val="22"/>
          <w:szCs w:val="22"/>
          <w:lang w:val="en-US"/>
        </w:rPr>
        <w:t xml:space="preserve">hile the abovementioned </w:t>
      </w:r>
      <w:r w:rsidR="00BA5848" w:rsidRPr="001B33C0">
        <w:rPr>
          <w:rFonts w:ascii="Arial" w:hAnsi="Arial" w:cs="Arial"/>
          <w:sz w:val="22"/>
          <w:szCs w:val="22"/>
          <w:lang w:val="en-US"/>
        </w:rPr>
        <w:t>A</w:t>
      </w:r>
      <w:r w:rsidR="00727F59" w:rsidRPr="001B33C0">
        <w:rPr>
          <w:rFonts w:ascii="Arial" w:hAnsi="Arial" w:cs="Arial"/>
          <w:sz w:val="22"/>
          <w:szCs w:val="22"/>
          <w:lang w:val="en-US"/>
        </w:rPr>
        <w:t>ct recognizes the right to appropriate housing, it also provides, under Article 5, that any citizen may be evicted for his or her ho</w:t>
      </w:r>
      <w:r w:rsidR="00BA5848" w:rsidRPr="001B33C0">
        <w:rPr>
          <w:rFonts w:ascii="Arial" w:hAnsi="Arial" w:cs="Arial"/>
          <w:sz w:val="22"/>
          <w:szCs w:val="22"/>
          <w:lang w:val="en-US"/>
        </w:rPr>
        <w:t>me</w:t>
      </w:r>
      <w:r w:rsidR="00727F59" w:rsidRPr="001B33C0">
        <w:rPr>
          <w:rFonts w:ascii="Arial" w:hAnsi="Arial" w:cs="Arial"/>
          <w:sz w:val="22"/>
          <w:szCs w:val="22"/>
          <w:lang w:val="en-US"/>
        </w:rPr>
        <w:t xml:space="preserve"> for “public purpose”.</w:t>
      </w:r>
      <w:r w:rsidR="00727F59" w:rsidRPr="001B33C0">
        <w:rPr>
          <w:rStyle w:val="Appelnotedebasdep"/>
          <w:rFonts w:ascii="Arial" w:hAnsi="Arial" w:cs="Arial"/>
          <w:sz w:val="22"/>
          <w:szCs w:val="22"/>
          <w:lang w:val="en-US"/>
        </w:rPr>
        <w:footnoteReference w:id="40"/>
      </w:r>
      <w:r w:rsidR="00727F59" w:rsidRPr="001B33C0">
        <w:rPr>
          <w:rFonts w:ascii="Arial" w:hAnsi="Arial" w:cs="Arial"/>
          <w:sz w:val="22"/>
          <w:szCs w:val="22"/>
          <w:lang w:val="en-US"/>
        </w:rPr>
        <w:t xml:space="preserve"> </w:t>
      </w:r>
      <w:r w:rsidR="00C74DB2" w:rsidRPr="001B33C0">
        <w:rPr>
          <w:rFonts w:ascii="Arial" w:hAnsi="Arial" w:cs="Arial"/>
          <w:sz w:val="22"/>
          <w:szCs w:val="22"/>
          <w:lang w:val="en-US"/>
        </w:rPr>
        <w:t>T</w:t>
      </w:r>
      <w:r w:rsidR="00727F59" w:rsidRPr="001B33C0">
        <w:rPr>
          <w:rFonts w:ascii="Arial" w:hAnsi="Arial" w:cs="Arial"/>
          <w:sz w:val="22"/>
          <w:szCs w:val="22"/>
          <w:lang w:val="en-US"/>
        </w:rPr>
        <w:t xml:space="preserve">he Special Rapporteur </w:t>
      </w:r>
      <w:r w:rsidR="00C74DB2" w:rsidRPr="001B33C0">
        <w:rPr>
          <w:rFonts w:ascii="Arial" w:hAnsi="Arial" w:cs="Arial"/>
          <w:sz w:val="22"/>
          <w:szCs w:val="22"/>
          <w:lang w:val="en-US"/>
        </w:rPr>
        <w:t xml:space="preserve">remains unconvinced by the reasons provided by officials to justify the </w:t>
      </w:r>
      <w:r w:rsidR="00C74DB2" w:rsidRPr="001B33C0">
        <w:rPr>
          <w:rFonts w:ascii="Arial" w:hAnsi="Arial" w:cs="Arial"/>
          <w:sz w:val="22"/>
          <w:szCs w:val="22"/>
          <w:lang w:val="en-US"/>
        </w:rPr>
        <w:t>displacement</w:t>
      </w:r>
      <w:r w:rsidR="00727F59" w:rsidRPr="001B33C0">
        <w:rPr>
          <w:rFonts w:ascii="Arial" w:hAnsi="Arial" w:cs="Arial"/>
          <w:sz w:val="22"/>
          <w:szCs w:val="22"/>
          <w:lang w:val="en-US"/>
        </w:rPr>
        <w:t xml:space="preserve"> </w:t>
      </w:r>
      <w:r w:rsidR="00C74DB2" w:rsidRPr="001B33C0">
        <w:rPr>
          <w:rFonts w:ascii="Arial" w:hAnsi="Arial" w:cs="Arial"/>
          <w:sz w:val="22"/>
          <w:szCs w:val="22"/>
          <w:lang w:val="en-US"/>
        </w:rPr>
        <w:t>of comm</w:t>
      </w:r>
      <w:r w:rsidR="00C74DB2" w:rsidRPr="001B33C0">
        <w:rPr>
          <w:rFonts w:ascii="Arial" w:hAnsi="Arial" w:cs="Arial"/>
          <w:sz w:val="22"/>
          <w:szCs w:val="22"/>
          <w:lang w:val="en-US"/>
        </w:rPr>
        <w:t>unities from the settlements they occupy</w:t>
      </w:r>
      <w:r w:rsidR="00BE73F4" w:rsidRPr="001B33C0">
        <w:rPr>
          <w:rFonts w:ascii="Arial" w:hAnsi="Arial" w:cs="Arial"/>
          <w:sz w:val="22"/>
          <w:szCs w:val="22"/>
          <w:lang w:val="en-US"/>
        </w:rPr>
        <w:t>.</w:t>
      </w:r>
    </w:p>
    <w:p w14:paraId="4E24BFEF" w14:textId="72E40C50" w:rsidR="00727F59" w:rsidRPr="001B33C0" w:rsidRDefault="00727F59" w:rsidP="001B33C0">
      <w:pPr>
        <w:jc w:val="both"/>
        <w:rPr>
          <w:rFonts w:ascii="Arial" w:hAnsi="Arial" w:cs="Arial"/>
          <w:sz w:val="22"/>
          <w:szCs w:val="22"/>
          <w:lang w:val="en-US"/>
        </w:rPr>
      </w:pPr>
    </w:p>
    <w:p w14:paraId="5E87063B" w14:textId="1066C34B" w:rsidR="00727F59" w:rsidRPr="001B33C0" w:rsidRDefault="00727F59" w:rsidP="001B33C0">
      <w:pPr>
        <w:jc w:val="both"/>
        <w:rPr>
          <w:rFonts w:ascii="Arial" w:hAnsi="Arial" w:cs="Arial"/>
          <w:sz w:val="22"/>
          <w:szCs w:val="22"/>
          <w:lang w:val="en-US"/>
        </w:rPr>
      </w:pPr>
      <w:r w:rsidRPr="001B33C0">
        <w:rPr>
          <w:rFonts w:ascii="Arial" w:hAnsi="Arial" w:cs="Arial"/>
          <w:sz w:val="22"/>
          <w:szCs w:val="22"/>
          <w:lang w:val="en-US"/>
        </w:rPr>
        <w:t xml:space="preserve">The Special Rapporteur </w:t>
      </w:r>
      <w:r w:rsidR="00BE73F4" w:rsidRPr="001B33C0">
        <w:rPr>
          <w:rFonts w:ascii="Arial" w:hAnsi="Arial" w:cs="Arial"/>
          <w:sz w:val="22"/>
          <w:szCs w:val="22"/>
          <w:lang w:val="en-US"/>
        </w:rPr>
        <w:t xml:space="preserve">was assured by </w:t>
      </w:r>
      <w:r w:rsidR="00BA5848" w:rsidRPr="001B33C0">
        <w:rPr>
          <w:rFonts w:ascii="Arial" w:hAnsi="Arial" w:cs="Arial"/>
          <w:sz w:val="22"/>
          <w:szCs w:val="22"/>
          <w:lang w:val="en-US"/>
        </w:rPr>
        <w:t>G</w:t>
      </w:r>
      <w:r w:rsidR="00BE73F4" w:rsidRPr="001B33C0">
        <w:rPr>
          <w:rFonts w:ascii="Arial" w:hAnsi="Arial" w:cs="Arial"/>
          <w:sz w:val="22"/>
          <w:szCs w:val="22"/>
          <w:lang w:val="en-US"/>
        </w:rPr>
        <w:t xml:space="preserve">overnment officials </w:t>
      </w:r>
      <w:r w:rsidRPr="001B33C0">
        <w:rPr>
          <w:rFonts w:ascii="Arial" w:hAnsi="Arial" w:cs="Arial"/>
          <w:sz w:val="22"/>
          <w:szCs w:val="22"/>
          <w:lang w:val="en-US"/>
        </w:rPr>
        <w:t xml:space="preserve">that </w:t>
      </w:r>
      <w:r w:rsidR="00BA5848" w:rsidRPr="001B33C0">
        <w:rPr>
          <w:rFonts w:ascii="Arial" w:hAnsi="Arial" w:cs="Arial"/>
          <w:sz w:val="22"/>
          <w:szCs w:val="22"/>
          <w:lang w:val="en-US"/>
        </w:rPr>
        <w:t>according to</w:t>
      </w:r>
      <w:r w:rsidRPr="001B33C0">
        <w:rPr>
          <w:rFonts w:ascii="Arial" w:hAnsi="Arial" w:cs="Arial"/>
          <w:sz w:val="22"/>
          <w:szCs w:val="22"/>
          <w:lang w:val="en-US"/>
        </w:rPr>
        <w:t xml:space="preserve"> Article 5(2) of the Act, </w:t>
      </w:r>
      <w:r w:rsidR="00BE73F4" w:rsidRPr="001B33C0">
        <w:rPr>
          <w:rFonts w:ascii="Arial" w:hAnsi="Arial" w:cs="Arial"/>
          <w:sz w:val="22"/>
          <w:szCs w:val="22"/>
          <w:lang w:val="en-US"/>
        </w:rPr>
        <w:t>communities at risk of eviction would be</w:t>
      </w:r>
      <w:r w:rsidRPr="001B33C0">
        <w:rPr>
          <w:rFonts w:ascii="Arial" w:hAnsi="Arial" w:cs="Arial"/>
          <w:sz w:val="22"/>
          <w:szCs w:val="22"/>
          <w:lang w:val="en-US"/>
        </w:rPr>
        <w:t xml:space="preserve"> provided with alternative </w:t>
      </w:r>
      <w:r w:rsidR="00BE73F4" w:rsidRPr="001B33C0">
        <w:rPr>
          <w:rFonts w:ascii="Arial" w:hAnsi="Arial" w:cs="Arial"/>
          <w:sz w:val="22"/>
          <w:szCs w:val="22"/>
          <w:lang w:val="en-US"/>
        </w:rPr>
        <w:t xml:space="preserve">housing </w:t>
      </w:r>
      <w:r w:rsidRPr="001B33C0">
        <w:rPr>
          <w:rFonts w:ascii="Arial" w:hAnsi="Arial" w:cs="Arial"/>
          <w:sz w:val="22"/>
          <w:szCs w:val="22"/>
          <w:lang w:val="en-US"/>
        </w:rPr>
        <w:t>option</w:t>
      </w:r>
      <w:r w:rsidR="00BE73F4" w:rsidRPr="001B33C0">
        <w:rPr>
          <w:rFonts w:ascii="Arial" w:hAnsi="Arial" w:cs="Arial"/>
          <w:sz w:val="22"/>
          <w:szCs w:val="22"/>
          <w:lang w:val="en-US"/>
        </w:rPr>
        <w:t>s</w:t>
      </w:r>
      <w:r w:rsidRPr="001B33C0">
        <w:rPr>
          <w:rFonts w:ascii="Arial" w:hAnsi="Arial" w:cs="Arial"/>
          <w:sz w:val="22"/>
          <w:szCs w:val="22"/>
          <w:lang w:val="en-US"/>
        </w:rPr>
        <w:t xml:space="preserve">. </w:t>
      </w:r>
      <w:r w:rsidR="00BA5848" w:rsidRPr="001B33C0">
        <w:rPr>
          <w:rFonts w:ascii="Arial" w:hAnsi="Arial" w:cs="Arial"/>
          <w:sz w:val="22"/>
          <w:szCs w:val="22"/>
          <w:lang w:val="en-US"/>
        </w:rPr>
        <w:t>But</w:t>
      </w:r>
      <w:r w:rsidR="00BE73F4" w:rsidRPr="001B33C0">
        <w:rPr>
          <w:rFonts w:ascii="Arial" w:hAnsi="Arial" w:cs="Arial"/>
          <w:sz w:val="22"/>
          <w:szCs w:val="22"/>
          <w:lang w:val="en-US"/>
        </w:rPr>
        <w:t xml:space="preserve"> these officials </w:t>
      </w:r>
      <w:r w:rsidR="00BA5848" w:rsidRPr="001B33C0">
        <w:rPr>
          <w:rFonts w:ascii="Arial" w:hAnsi="Arial" w:cs="Arial"/>
          <w:sz w:val="22"/>
          <w:szCs w:val="22"/>
          <w:lang w:val="en-US"/>
        </w:rPr>
        <w:t xml:space="preserve">also </w:t>
      </w:r>
      <w:r w:rsidR="00BE73F4" w:rsidRPr="001B33C0">
        <w:rPr>
          <w:rFonts w:ascii="Arial" w:hAnsi="Arial" w:cs="Arial"/>
          <w:sz w:val="22"/>
          <w:szCs w:val="22"/>
          <w:lang w:val="en-US"/>
        </w:rPr>
        <w:t xml:space="preserve">deplored the lack of cooperation of certain communities. </w:t>
      </w:r>
      <w:r w:rsidR="00BA5848" w:rsidRPr="001B33C0">
        <w:rPr>
          <w:rFonts w:ascii="Arial" w:hAnsi="Arial" w:cs="Arial"/>
          <w:sz w:val="22"/>
          <w:szCs w:val="22"/>
          <w:lang w:val="en-US"/>
        </w:rPr>
        <w:t>Following</w:t>
      </w:r>
      <w:r w:rsidR="00BE73F4" w:rsidRPr="001B33C0">
        <w:rPr>
          <w:rFonts w:ascii="Arial" w:hAnsi="Arial" w:cs="Arial"/>
          <w:sz w:val="22"/>
          <w:szCs w:val="22"/>
          <w:lang w:val="en-US"/>
        </w:rPr>
        <w:t xml:space="preserve"> Article 5(4)(a) of the Act, which requires that consultation be held with citizens prior to eviction, the Special Rapporteur recommends the Government to observe the UN </w:t>
      </w:r>
      <w:r w:rsidR="00F21201" w:rsidRPr="001B33C0">
        <w:rPr>
          <w:rFonts w:ascii="Arial" w:hAnsi="Arial" w:cs="Arial"/>
          <w:sz w:val="22"/>
          <w:szCs w:val="22"/>
          <w:lang w:val="en-US"/>
        </w:rPr>
        <w:t xml:space="preserve">Basic Principles and </w:t>
      </w:r>
      <w:r w:rsidR="00BE73F4" w:rsidRPr="001B33C0">
        <w:rPr>
          <w:rFonts w:ascii="Arial" w:hAnsi="Arial" w:cs="Arial"/>
          <w:sz w:val="22"/>
          <w:szCs w:val="22"/>
          <w:lang w:val="en-US"/>
        </w:rPr>
        <w:t xml:space="preserve">Guidelines on </w:t>
      </w:r>
      <w:r w:rsidR="00F21201" w:rsidRPr="001B33C0">
        <w:rPr>
          <w:rFonts w:ascii="Arial" w:hAnsi="Arial" w:cs="Arial"/>
          <w:sz w:val="22"/>
          <w:szCs w:val="22"/>
          <w:lang w:val="en-US"/>
        </w:rPr>
        <w:t xml:space="preserve">Development-Based </w:t>
      </w:r>
      <w:r w:rsidR="00BE73F4" w:rsidRPr="001B33C0">
        <w:rPr>
          <w:rFonts w:ascii="Arial" w:hAnsi="Arial" w:cs="Arial"/>
          <w:sz w:val="22"/>
          <w:szCs w:val="22"/>
          <w:lang w:val="en-US"/>
        </w:rPr>
        <w:t xml:space="preserve">Evictions </w:t>
      </w:r>
      <w:r w:rsidR="00F21201" w:rsidRPr="001B33C0">
        <w:rPr>
          <w:rFonts w:ascii="Arial" w:hAnsi="Arial" w:cs="Arial"/>
          <w:sz w:val="22"/>
          <w:szCs w:val="22"/>
          <w:lang w:val="en-US"/>
        </w:rPr>
        <w:t xml:space="preserve">and Displacement and </w:t>
      </w:r>
      <w:r w:rsidR="00F21201" w:rsidRPr="001B33C0">
        <w:rPr>
          <w:rStyle w:val="markedcontent"/>
          <w:rFonts w:ascii="Arial" w:hAnsi="Arial" w:cs="Arial"/>
          <w:sz w:val="22"/>
          <w:szCs w:val="22"/>
          <w:lang w:val="en-US"/>
        </w:rPr>
        <w:t>general comments No. 4 (1991) and No. 7 (1997) of the Committee on Economic, Social and Cultural Rights</w:t>
      </w:r>
      <w:r w:rsidR="00F21201" w:rsidRPr="001B33C0">
        <w:rPr>
          <w:rFonts w:ascii="Arial" w:hAnsi="Arial" w:cs="Arial"/>
          <w:sz w:val="22"/>
          <w:szCs w:val="22"/>
          <w:lang w:val="en-US"/>
        </w:rPr>
        <w:t xml:space="preserve"> </w:t>
      </w:r>
      <w:r w:rsidR="00BE73F4" w:rsidRPr="001B33C0">
        <w:rPr>
          <w:rFonts w:ascii="Arial" w:hAnsi="Arial" w:cs="Arial"/>
          <w:sz w:val="22"/>
          <w:szCs w:val="22"/>
          <w:lang w:val="en-US"/>
        </w:rPr>
        <w:t xml:space="preserve">by laying down more stringent criteria for eviction than is currently provided for under the Act, and by providing procedural guarantees for evictions, including </w:t>
      </w:r>
      <w:r w:rsidR="00776B8A" w:rsidRPr="001B33C0">
        <w:rPr>
          <w:rFonts w:ascii="Arial" w:hAnsi="Arial" w:cs="Arial"/>
          <w:sz w:val="22"/>
          <w:szCs w:val="22"/>
          <w:lang w:val="en-US"/>
        </w:rPr>
        <w:t>full consultation and participation of affected communities through public hearings, as well as the mediation, arbitration or adjudication by an independent body having constitutional authority in case agreements about proposed alternatives cannot be reached.</w:t>
      </w:r>
      <w:r w:rsidRPr="001B33C0">
        <w:rPr>
          <w:rFonts w:ascii="Arial" w:hAnsi="Arial" w:cs="Arial"/>
          <w:sz w:val="22"/>
          <w:szCs w:val="22"/>
          <w:lang w:val="en-US"/>
        </w:rPr>
        <w:t xml:space="preserve"> </w:t>
      </w:r>
    </w:p>
    <w:p w14:paraId="75E404FA" w14:textId="77777777" w:rsidR="00F21201" w:rsidRPr="001B33C0" w:rsidRDefault="00F21201" w:rsidP="001B33C0">
      <w:pPr>
        <w:jc w:val="both"/>
        <w:rPr>
          <w:rFonts w:ascii="Arial" w:hAnsi="Arial" w:cs="Arial"/>
          <w:sz w:val="22"/>
          <w:szCs w:val="22"/>
          <w:lang w:val="en-US"/>
        </w:rPr>
      </w:pPr>
    </w:p>
    <w:p w14:paraId="7553F1C5" w14:textId="02D38D2A" w:rsidR="001F327A" w:rsidRPr="001B33C0" w:rsidRDefault="00F21201" w:rsidP="001B33C0">
      <w:pPr>
        <w:jc w:val="both"/>
        <w:rPr>
          <w:rFonts w:ascii="Arial" w:hAnsi="Arial" w:cs="Arial"/>
          <w:sz w:val="22"/>
          <w:szCs w:val="22"/>
          <w:lang w:val="en-US"/>
        </w:rPr>
      </w:pPr>
      <w:r w:rsidRPr="001B33C0">
        <w:rPr>
          <w:rFonts w:ascii="Arial" w:hAnsi="Arial" w:cs="Arial"/>
          <w:sz w:val="22"/>
          <w:szCs w:val="22"/>
          <w:lang w:val="en-US"/>
        </w:rPr>
        <w:t xml:space="preserve">Secondly, in order to acquire a </w:t>
      </w:r>
      <w:r w:rsidR="001F327A" w:rsidRPr="001B33C0">
        <w:rPr>
          <w:rFonts w:ascii="Arial" w:hAnsi="Arial" w:cs="Arial"/>
          <w:sz w:val="22"/>
          <w:szCs w:val="22"/>
          <w:lang w:val="en-US"/>
        </w:rPr>
        <w:t xml:space="preserve">land ownership certificate based on the occupation of land, ont must provide a </w:t>
      </w:r>
      <w:r w:rsidR="002962C6" w:rsidRPr="001B33C0">
        <w:rPr>
          <w:rFonts w:ascii="Arial" w:hAnsi="Arial" w:cs="Arial"/>
          <w:sz w:val="22"/>
          <w:szCs w:val="22"/>
          <w:lang w:val="en-US"/>
        </w:rPr>
        <w:t>citizenship</w:t>
      </w:r>
      <w:r w:rsidR="001F327A" w:rsidRPr="001B33C0">
        <w:rPr>
          <w:rFonts w:ascii="Arial" w:hAnsi="Arial" w:cs="Arial"/>
          <w:sz w:val="22"/>
          <w:szCs w:val="22"/>
          <w:lang w:val="en-US"/>
        </w:rPr>
        <w:t xml:space="preserve"> certificate. This in turn requires that one provides either</w:t>
      </w:r>
      <w:r w:rsidR="004205CA" w:rsidRPr="001B33C0">
        <w:rPr>
          <w:rFonts w:ascii="Arial" w:hAnsi="Arial" w:cs="Arial"/>
          <w:sz w:val="22"/>
          <w:szCs w:val="22"/>
          <w:lang w:val="en-US"/>
        </w:rPr>
        <w:t xml:space="preserve"> one</w:t>
      </w:r>
      <w:r w:rsidR="001F327A" w:rsidRPr="001B33C0">
        <w:rPr>
          <w:rFonts w:ascii="Arial" w:hAnsi="Arial" w:cs="Arial"/>
          <w:sz w:val="22"/>
          <w:szCs w:val="22"/>
          <w:lang w:val="en-US"/>
        </w:rPr>
        <w:t>'s</w:t>
      </w:r>
      <w:r w:rsidR="004205CA" w:rsidRPr="001B33C0">
        <w:rPr>
          <w:rFonts w:ascii="Arial" w:hAnsi="Arial" w:cs="Arial"/>
          <w:sz w:val="22"/>
          <w:szCs w:val="22"/>
          <w:lang w:val="en-US"/>
        </w:rPr>
        <w:t xml:space="preserve"> </w:t>
      </w:r>
      <w:r w:rsidR="004205CA" w:rsidRPr="001B33C0">
        <w:rPr>
          <w:rFonts w:ascii="Arial" w:hAnsi="Arial" w:cs="Arial"/>
          <w:sz w:val="22"/>
          <w:szCs w:val="22"/>
          <w:lang w:val="en-US"/>
        </w:rPr>
        <w:lastRenderedPageBreak/>
        <w:t xml:space="preserve">father’s (or husband’s) </w:t>
      </w:r>
      <w:r w:rsidR="001F327A" w:rsidRPr="001B33C0">
        <w:rPr>
          <w:rFonts w:ascii="Arial" w:hAnsi="Arial" w:cs="Arial"/>
          <w:sz w:val="22"/>
          <w:szCs w:val="22"/>
          <w:lang w:val="en-US"/>
        </w:rPr>
        <w:t>citizenship</w:t>
      </w:r>
      <w:r w:rsidR="004205CA" w:rsidRPr="001B33C0">
        <w:rPr>
          <w:rFonts w:ascii="Arial" w:hAnsi="Arial" w:cs="Arial"/>
          <w:sz w:val="22"/>
          <w:szCs w:val="22"/>
          <w:lang w:val="en-US"/>
        </w:rPr>
        <w:t xml:space="preserve"> certificate, or </w:t>
      </w:r>
      <w:r w:rsidR="00F64175" w:rsidRPr="001B33C0">
        <w:rPr>
          <w:rFonts w:ascii="Arial" w:hAnsi="Arial" w:cs="Arial"/>
          <w:sz w:val="22"/>
          <w:szCs w:val="22"/>
          <w:lang w:val="en-US"/>
        </w:rPr>
        <w:t>proof of permanent residency, amounting to showing land or a house in one</w:t>
      </w:r>
      <w:r w:rsidR="001F327A" w:rsidRPr="001B33C0">
        <w:rPr>
          <w:rFonts w:ascii="Arial" w:hAnsi="Arial" w:cs="Arial"/>
          <w:sz w:val="22"/>
          <w:szCs w:val="22"/>
          <w:lang w:val="en-US"/>
        </w:rPr>
        <w:t>'s</w:t>
      </w:r>
      <w:r w:rsidR="00F64175" w:rsidRPr="001B33C0">
        <w:rPr>
          <w:rFonts w:ascii="Arial" w:hAnsi="Arial" w:cs="Arial"/>
          <w:sz w:val="22"/>
          <w:szCs w:val="22"/>
          <w:lang w:val="en-US"/>
        </w:rPr>
        <w:t xml:space="preserve"> name or</w:t>
      </w:r>
      <w:r w:rsidR="001F327A" w:rsidRPr="001B33C0">
        <w:rPr>
          <w:rFonts w:ascii="Arial" w:hAnsi="Arial" w:cs="Arial"/>
          <w:sz w:val="22"/>
          <w:szCs w:val="22"/>
          <w:lang w:val="en-US"/>
        </w:rPr>
        <w:t xml:space="preserve"> in the name of a</w:t>
      </w:r>
      <w:r w:rsidR="00F64175" w:rsidRPr="001B33C0">
        <w:rPr>
          <w:rFonts w:ascii="Arial" w:hAnsi="Arial" w:cs="Arial"/>
          <w:sz w:val="22"/>
          <w:szCs w:val="22"/>
          <w:lang w:val="en-US"/>
        </w:rPr>
        <w:t xml:space="preserve"> family member. Without land</w:t>
      </w:r>
      <w:r w:rsidR="00A730B7" w:rsidRPr="001B33C0">
        <w:rPr>
          <w:rFonts w:ascii="Arial" w:hAnsi="Arial" w:cs="Arial"/>
          <w:sz w:val="22"/>
          <w:szCs w:val="22"/>
          <w:lang w:val="en-US"/>
        </w:rPr>
        <w:t xml:space="preserve"> or male relatives with citizenship</w:t>
      </w:r>
      <w:r w:rsidR="00F64175" w:rsidRPr="001B33C0">
        <w:rPr>
          <w:rFonts w:ascii="Arial" w:hAnsi="Arial" w:cs="Arial"/>
          <w:sz w:val="22"/>
          <w:szCs w:val="22"/>
          <w:lang w:val="en-US"/>
        </w:rPr>
        <w:t xml:space="preserve">, individuals become trapped in a vicious </w:t>
      </w:r>
      <w:r w:rsidR="00902C56" w:rsidRPr="001B33C0">
        <w:rPr>
          <w:rFonts w:ascii="Arial" w:hAnsi="Arial" w:cs="Arial"/>
          <w:sz w:val="22"/>
          <w:szCs w:val="22"/>
          <w:lang w:val="en-US"/>
        </w:rPr>
        <w:t>cycle:</w:t>
      </w:r>
      <w:r w:rsidR="00F64175" w:rsidRPr="001B33C0">
        <w:rPr>
          <w:rFonts w:ascii="Arial" w:hAnsi="Arial" w:cs="Arial"/>
          <w:sz w:val="22"/>
          <w:szCs w:val="22"/>
          <w:lang w:val="en-US"/>
        </w:rPr>
        <w:t xml:space="preserve"> they are unable to obtain a legal </w:t>
      </w:r>
      <w:r w:rsidR="00A730B7" w:rsidRPr="001B33C0">
        <w:rPr>
          <w:rFonts w:ascii="Arial" w:hAnsi="Arial" w:cs="Arial"/>
          <w:sz w:val="22"/>
          <w:szCs w:val="22"/>
          <w:lang w:val="en-US"/>
        </w:rPr>
        <w:t>identity and therefore</w:t>
      </w:r>
      <w:r w:rsidR="00F64175" w:rsidRPr="001B33C0">
        <w:rPr>
          <w:rFonts w:ascii="Arial" w:hAnsi="Arial" w:cs="Arial"/>
          <w:sz w:val="22"/>
          <w:szCs w:val="22"/>
          <w:lang w:val="en-US"/>
        </w:rPr>
        <w:t xml:space="preserve"> cannot buy land in their name</w:t>
      </w:r>
      <w:r w:rsidR="00F866D9" w:rsidRPr="001B33C0">
        <w:rPr>
          <w:rFonts w:ascii="Arial" w:hAnsi="Arial" w:cs="Arial"/>
          <w:sz w:val="22"/>
          <w:szCs w:val="22"/>
          <w:lang w:val="en-US"/>
        </w:rPr>
        <w:t xml:space="preserve">, which, in turn, they need to obtain citizenship. </w:t>
      </w:r>
    </w:p>
    <w:p w14:paraId="08DB3BEF" w14:textId="5D96F1BA" w:rsidR="001F327A" w:rsidRPr="001B33C0" w:rsidRDefault="001F327A" w:rsidP="001B33C0">
      <w:pPr>
        <w:jc w:val="both"/>
        <w:rPr>
          <w:rFonts w:ascii="Arial" w:hAnsi="Arial" w:cs="Arial"/>
          <w:sz w:val="22"/>
          <w:szCs w:val="22"/>
          <w:lang w:val="en-US"/>
        </w:rPr>
      </w:pPr>
    </w:p>
    <w:p w14:paraId="25078A22" w14:textId="7F18C32D" w:rsidR="00AE68A7" w:rsidRPr="001B33C0" w:rsidRDefault="001F327A" w:rsidP="001B33C0">
      <w:pPr>
        <w:jc w:val="both"/>
        <w:rPr>
          <w:rFonts w:ascii="Arial" w:hAnsi="Arial" w:cs="Arial"/>
          <w:sz w:val="22"/>
          <w:szCs w:val="22"/>
          <w:lang w:val="en-US"/>
        </w:rPr>
      </w:pPr>
      <w:r w:rsidRPr="001B33C0">
        <w:rPr>
          <w:rFonts w:ascii="Arial" w:hAnsi="Arial" w:cs="Arial"/>
          <w:sz w:val="22"/>
          <w:szCs w:val="22"/>
          <w:lang w:val="en-US"/>
        </w:rPr>
        <w:t xml:space="preserve">Lack of access to land </w:t>
      </w:r>
      <w:r w:rsidR="00F15B20" w:rsidRPr="001B33C0">
        <w:rPr>
          <w:rFonts w:ascii="Arial" w:hAnsi="Arial" w:cs="Arial"/>
          <w:sz w:val="22"/>
          <w:szCs w:val="22"/>
          <w:lang w:val="en-US"/>
        </w:rPr>
        <w:t xml:space="preserve">in turn explains the persistence of bonder labor </w:t>
      </w:r>
      <w:r w:rsidR="00061C35" w:rsidRPr="001B33C0">
        <w:rPr>
          <w:rFonts w:ascii="Arial" w:hAnsi="Arial" w:cs="Arial"/>
          <w:sz w:val="22"/>
          <w:szCs w:val="22"/>
          <w:lang w:val="en-US"/>
        </w:rPr>
        <w:t xml:space="preserve">in Nepal, despite </w:t>
      </w:r>
      <w:r w:rsidR="00F15B20" w:rsidRPr="001B33C0">
        <w:rPr>
          <w:rFonts w:ascii="Arial" w:hAnsi="Arial" w:cs="Arial"/>
          <w:sz w:val="22"/>
          <w:szCs w:val="22"/>
          <w:lang w:val="en-US"/>
        </w:rPr>
        <w:t xml:space="preserve">it </w:t>
      </w:r>
      <w:r w:rsidR="00061C35" w:rsidRPr="001B33C0">
        <w:rPr>
          <w:rFonts w:ascii="Arial" w:hAnsi="Arial" w:cs="Arial"/>
          <w:sz w:val="22"/>
          <w:szCs w:val="22"/>
          <w:lang w:val="en-US"/>
        </w:rPr>
        <w:t xml:space="preserve">having been declared illegal </w:t>
      </w:r>
      <w:r w:rsidRPr="001B33C0">
        <w:rPr>
          <w:rFonts w:ascii="Arial" w:hAnsi="Arial" w:cs="Arial"/>
          <w:sz w:val="22"/>
          <w:szCs w:val="22"/>
          <w:lang w:val="en-US"/>
        </w:rPr>
        <w:t>under the 2002 Kamaiya Labor (Prohibition) Act.</w:t>
      </w:r>
      <w:r w:rsidR="00795FEF" w:rsidRPr="001B33C0">
        <w:rPr>
          <w:rFonts w:ascii="Arial" w:hAnsi="Arial" w:cs="Arial"/>
          <w:sz w:val="22"/>
          <w:szCs w:val="22"/>
          <w:lang w:val="en-US"/>
        </w:rPr>
        <w:t xml:space="preserve"> </w:t>
      </w:r>
      <w:r w:rsidR="00F866D9" w:rsidRPr="001B33C0">
        <w:rPr>
          <w:rFonts w:ascii="Arial" w:hAnsi="Arial" w:cs="Arial"/>
          <w:sz w:val="22"/>
          <w:szCs w:val="22"/>
          <w:lang w:val="en-US"/>
        </w:rPr>
        <w:t xml:space="preserve">While </w:t>
      </w:r>
      <w:r w:rsidRPr="001B33C0">
        <w:rPr>
          <w:rFonts w:ascii="Arial" w:hAnsi="Arial" w:cs="Arial"/>
          <w:sz w:val="22"/>
          <w:szCs w:val="22"/>
          <w:lang w:val="en-US"/>
        </w:rPr>
        <w:t>the varous</w:t>
      </w:r>
      <w:r w:rsidR="00F866D9" w:rsidRPr="001B33C0">
        <w:rPr>
          <w:rFonts w:ascii="Arial" w:hAnsi="Arial" w:cs="Arial"/>
          <w:sz w:val="22"/>
          <w:szCs w:val="22"/>
          <w:lang w:val="en-US"/>
        </w:rPr>
        <w:t xml:space="preserve"> forms of bonded labor </w:t>
      </w:r>
      <w:r w:rsidRPr="001B33C0">
        <w:rPr>
          <w:rFonts w:ascii="Arial" w:hAnsi="Arial" w:cs="Arial"/>
          <w:sz w:val="22"/>
          <w:szCs w:val="22"/>
          <w:lang w:val="en-US"/>
        </w:rPr>
        <w:t>(</w:t>
      </w:r>
      <w:r w:rsidRPr="001B33C0">
        <w:rPr>
          <w:rFonts w:ascii="Arial" w:hAnsi="Arial" w:cs="Arial"/>
          <w:i/>
          <w:sz w:val="22"/>
          <w:szCs w:val="22"/>
          <w:lang w:val="en-US"/>
        </w:rPr>
        <w:t>kamaiya, haliya, charuwa, and haruwa</w:t>
      </w:r>
      <w:r w:rsidRPr="001B33C0">
        <w:rPr>
          <w:rFonts w:ascii="Arial" w:hAnsi="Arial" w:cs="Arial"/>
          <w:sz w:val="22"/>
          <w:szCs w:val="22"/>
          <w:lang w:val="en-US"/>
        </w:rPr>
        <w:t xml:space="preserve">) </w:t>
      </w:r>
      <w:r w:rsidR="00F866D9" w:rsidRPr="001B33C0">
        <w:rPr>
          <w:rFonts w:ascii="Arial" w:hAnsi="Arial" w:cs="Arial"/>
          <w:sz w:val="22"/>
          <w:szCs w:val="22"/>
          <w:lang w:val="en-US"/>
        </w:rPr>
        <w:t>differ with regards to the nature of the tasks carried out or the laborer’s identity, they are similar in that they result from a landlord lending money to a tenant, who pays it off through his labor. The amount of labor does not suffice to repay the debt, and coupled with exorbitant interest rates</w:t>
      </w:r>
      <w:r w:rsidRPr="001B33C0">
        <w:rPr>
          <w:rFonts w:ascii="Arial" w:hAnsi="Arial" w:cs="Arial"/>
          <w:sz w:val="22"/>
          <w:szCs w:val="22"/>
          <w:lang w:val="en-US"/>
        </w:rPr>
        <w:t xml:space="preserve"> and the inability for the laborer to face exceptional expenses such as those linked to weddings or health treatment</w:t>
      </w:r>
      <w:r w:rsidR="00F866D9" w:rsidRPr="001B33C0">
        <w:rPr>
          <w:rFonts w:ascii="Arial" w:hAnsi="Arial" w:cs="Arial"/>
          <w:sz w:val="22"/>
          <w:szCs w:val="22"/>
          <w:lang w:val="en-US"/>
        </w:rPr>
        <w:t>, the laborer’s debt is passed on to the following generations</w:t>
      </w:r>
      <w:r w:rsidR="00902C56" w:rsidRPr="001B33C0">
        <w:rPr>
          <w:rFonts w:ascii="Arial" w:hAnsi="Arial" w:cs="Arial"/>
          <w:sz w:val="22"/>
          <w:szCs w:val="22"/>
          <w:lang w:val="en-US"/>
        </w:rPr>
        <w:t>,</w:t>
      </w:r>
      <w:r w:rsidR="00F866D9" w:rsidRPr="001B33C0">
        <w:rPr>
          <w:rFonts w:ascii="Arial" w:hAnsi="Arial" w:cs="Arial"/>
          <w:sz w:val="22"/>
          <w:szCs w:val="22"/>
          <w:lang w:val="en-US"/>
        </w:rPr>
        <w:t xml:space="preserve"> until it is repaid.</w:t>
      </w:r>
      <w:r w:rsidR="00F866D9" w:rsidRPr="001B33C0">
        <w:rPr>
          <w:rStyle w:val="Appelnotedebasdep"/>
          <w:rFonts w:ascii="Arial" w:hAnsi="Arial" w:cs="Arial"/>
          <w:sz w:val="22"/>
          <w:szCs w:val="22"/>
          <w:lang w:val="en-US"/>
        </w:rPr>
        <w:footnoteReference w:id="41"/>
      </w:r>
      <w:r w:rsidR="00902C56" w:rsidRPr="001B33C0">
        <w:rPr>
          <w:rFonts w:ascii="Arial" w:hAnsi="Arial" w:cs="Arial"/>
          <w:sz w:val="22"/>
          <w:szCs w:val="22"/>
          <w:lang w:val="en-US"/>
        </w:rPr>
        <w:t xml:space="preserve"> </w:t>
      </w:r>
    </w:p>
    <w:p w14:paraId="74048B82" w14:textId="6D68E54C" w:rsidR="00F15B20" w:rsidRPr="001B33C0" w:rsidRDefault="00F15B20" w:rsidP="001B33C0">
      <w:pPr>
        <w:jc w:val="both"/>
        <w:rPr>
          <w:rFonts w:ascii="Arial" w:hAnsi="Arial" w:cs="Arial"/>
          <w:sz w:val="22"/>
          <w:szCs w:val="22"/>
          <w:lang w:val="en-US"/>
        </w:rPr>
      </w:pPr>
    </w:p>
    <w:p w14:paraId="426AB1EE" w14:textId="6B2B7DE8" w:rsidR="00824E1D" w:rsidRPr="001B33C0" w:rsidRDefault="00F15B20" w:rsidP="001B33C0">
      <w:pPr>
        <w:jc w:val="both"/>
        <w:rPr>
          <w:rFonts w:ascii="Arial" w:hAnsi="Arial" w:cs="Arial"/>
          <w:sz w:val="22"/>
          <w:szCs w:val="22"/>
          <w:lang w:val="en-US"/>
        </w:rPr>
      </w:pPr>
      <w:r w:rsidRPr="001B33C0">
        <w:rPr>
          <w:rFonts w:ascii="Arial" w:hAnsi="Arial" w:cs="Arial"/>
          <w:sz w:val="22"/>
          <w:szCs w:val="22"/>
          <w:lang w:val="en-US"/>
        </w:rPr>
        <w:t xml:space="preserve">The lack of protection in practice of land users, despite the guarantees of the 1964 Lands Act, particularly affects the indigenous </w:t>
      </w:r>
      <w:r w:rsidR="00334225" w:rsidRPr="001B33C0">
        <w:rPr>
          <w:rFonts w:ascii="Arial" w:hAnsi="Arial" w:cs="Arial"/>
          <w:sz w:val="22"/>
          <w:szCs w:val="22"/>
          <w:lang w:val="en-US"/>
        </w:rPr>
        <w:t>people (</w:t>
      </w:r>
      <w:r w:rsidR="00334225" w:rsidRPr="001B33C0">
        <w:rPr>
          <w:rFonts w:ascii="Arial" w:hAnsi="Arial" w:cs="Arial"/>
          <w:i/>
          <w:sz w:val="22"/>
          <w:szCs w:val="22"/>
          <w:lang w:val="en-US"/>
        </w:rPr>
        <w:t>Janajati</w:t>
      </w:r>
      <w:r w:rsidR="00795FEF" w:rsidRPr="001B33C0">
        <w:rPr>
          <w:rFonts w:ascii="Arial" w:hAnsi="Arial" w:cs="Arial"/>
          <w:i/>
          <w:sz w:val="22"/>
          <w:szCs w:val="22"/>
          <w:lang w:val="en-US"/>
        </w:rPr>
        <w:t xml:space="preserve"> </w:t>
      </w:r>
      <w:r w:rsidR="00334225" w:rsidRPr="001B33C0">
        <w:rPr>
          <w:rFonts w:ascii="Arial" w:hAnsi="Arial" w:cs="Arial"/>
          <w:i/>
          <w:sz w:val="22"/>
          <w:szCs w:val="22"/>
          <w:lang w:val="en-US"/>
        </w:rPr>
        <w:t>Ad</w:t>
      </w:r>
      <w:r w:rsidR="00795FEF" w:rsidRPr="001B33C0">
        <w:rPr>
          <w:rFonts w:ascii="Arial" w:hAnsi="Arial" w:cs="Arial"/>
          <w:i/>
          <w:sz w:val="22"/>
          <w:szCs w:val="22"/>
          <w:lang w:val="en-US"/>
        </w:rPr>
        <w:t>i</w:t>
      </w:r>
      <w:r w:rsidR="00334225" w:rsidRPr="001B33C0">
        <w:rPr>
          <w:rFonts w:ascii="Arial" w:hAnsi="Arial" w:cs="Arial"/>
          <w:i/>
          <w:sz w:val="22"/>
          <w:szCs w:val="22"/>
          <w:lang w:val="en-US"/>
        </w:rPr>
        <w:t>vasi</w:t>
      </w:r>
      <w:r w:rsidR="00334225" w:rsidRPr="001B33C0">
        <w:rPr>
          <w:rFonts w:ascii="Arial" w:hAnsi="Arial" w:cs="Arial"/>
          <w:sz w:val="22"/>
          <w:szCs w:val="22"/>
          <w:lang w:val="en-US"/>
        </w:rPr>
        <w:t>)</w:t>
      </w:r>
      <w:r w:rsidRPr="001B33C0">
        <w:rPr>
          <w:rFonts w:ascii="Arial" w:hAnsi="Arial" w:cs="Arial"/>
          <w:sz w:val="22"/>
          <w:szCs w:val="22"/>
          <w:lang w:val="en-US"/>
        </w:rPr>
        <w:t xml:space="preserve">. </w:t>
      </w:r>
      <w:r w:rsidR="00795FEF" w:rsidRPr="001B33C0">
        <w:rPr>
          <w:rFonts w:ascii="Arial" w:hAnsi="Arial" w:cs="Arial"/>
          <w:sz w:val="22"/>
          <w:szCs w:val="22"/>
          <w:lang w:val="en-US"/>
        </w:rPr>
        <w:t>N</w:t>
      </w:r>
      <w:r w:rsidR="00090658" w:rsidRPr="001B33C0">
        <w:rPr>
          <w:rFonts w:ascii="Arial" w:hAnsi="Arial" w:cs="Arial"/>
          <w:sz w:val="22"/>
          <w:szCs w:val="22"/>
          <w:lang w:val="en-US"/>
        </w:rPr>
        <w:t>ational parks and other “protected areas” in Nepal cover almost one-fourth of the country</w:t>
      </w:r>
      <w:r w:rsidRPr="001B33C0">
        <w:rPr>
          <w:rFonts w:ascii="Arial" w:hAnsi="Arial" w:cs="Arial"/>
          <w:sz w:val="22"/>
          <w:szCs w:val="22"/>
          <w:lang w:val="en-US"/>
        </w:rPr>
        <w:t>. M</w:t>
      </w:r>
      <w:r w:rsidR="00090658" w:rsidRPr="001B33C0">
        <w:rPr>
          <w:rFonts w:ascii="Arial" w:hAnsi="Arial" w:cs="Arial"/>
          <w:sz w:val="22"/>
          <w:szCs w:val="22"/>
          <w:lang w:val="en-US"/>
        </w:rPr>
        <w:t>ost of these areas have been established on the ancestral land of indigenous populations, many of whom were evicted and have since remained landless. By some estimates, in 2015 about 65% of the ancestral lands formerly belonging to indigenous peoples has been replaced with national parks and reserves,</w:t>
      </w:r>
      <w:r w:rsidR="003216C3" w:rsidRPr="001B33C0">
        <w:rPr>
          <w:rStyle w:val="Appelnotedebasdep"/>
          <w:rFonts w:ascii="Arial" w:hAnsi="Arial" w:cs="Arial"/>
          <w:sz w:val="22"/>
          <w:szCs w:val="22"/>
          <w:lang w:val="en-US"/>
        </w:rPr>
        <w:footnoteReference w:id="42"/>
      </w:r>
      <w:r w:rsidR="00090658" w:rsidRPr="001B33C0">
        <w:rPr>
          <w:rFonts w:ascii="Arial" w:hAnsi="Arial" w:cs="Arial"/>
          <w:sz w:val="22"/>
          <w:szCs w:val="22"/>
          <w:lang w:val="en-US"/>
        </w:rPr>
        <w:t xml:space="preserve"> forcing many Janajati to relocate elsewhere.</w:t>
      </w:r>
    </w:p>
    <w:p w14:paraId="5F9192A0" w14:textId="77777777" w:rsidR="00A7456A" w:rsidRPr="001B33C0" w:rsidRDefault="00A7456A" w:rsidP="001B33C0">
      <w:pPr>
        <w:jc w:val="both"/>
        <w:rPr>
          <w:rFonts w:ascii="Arial" w:hAnsi="Arial" w:cs="Arial"/>
          <w:sz w:val="22"/>
          <w:szCs w:val="22"/>
          <w:lang w:val="en-US"/>
        </w:rPr>
      </w:pPr>
    </w:p>
    <w:p w14:paraId="693165B2" w14:textId="2DC95635" w:rsidR="00AC7F00" w:rsidRPr="001B33C0" w:rsidRDefault="00333AC6" w:rsidP="001B33C0">
      <w:pPr>
        <w:pStyle w:val="Titre1"/>
        <w:jc w:val="both"/>
      </w:pPr>
      <w:r w:rsidRPr="001B33C0">
        <w:t>Employment</w:t>
      </w:r>
      <w:r w:rsidR="00947A92" w:rsidRPr="001B33C0">
        <w:t xml:space="preserve"> </w:t>
      </w:r>
    </w:p>
    <w:p w14:paraId="53B9DD8A" w14:textId="77777777" w:rsidR="00F15B20" w:rsidRPr="001B33C0" w:rsidRDefault="00F15B20" w:rsidP="001B33C0">
      <w:pPr>
        <w:jc w:val="both"/>
        <w:rPr>
          <w:rFonts w:ascii="Arial" w:hAnsi="Arial" w:cs="Arial"/>
          <w:sz w:val="22"/>
          <w:szCs w:val="22"/>
          <w:lang w:val="en-US"/>
        </w:rPr>
      </w:pPr>
    </w:p>
    <w:p w14:paraId="727893D1" w14:textId="4B5DA763" w:rsidR="00D9297F" w:rsidRPr="001B33C0" w:rsidRDefault="00D9297F" w:rsidP="001B33C0">
      <w:pPr>
        <w:jc w:val="both"/>
        <w:rPr>
          <w:rFonts w:ascii="Arial" w:hAnsi="Arial" w:cs="Arial"/>
          <w:sz w:val="22"/>
          <w:szCs w:val="22"/>
          <w:lang w:val="en-US"/>
        </w:rPr>
      </w:pPr>
      <w:r w:rsidRPr="001B33C0">
        <w:rPr>
          <w:rFonts w:ascii="Arial" w:hAnsi="Arial" w:cs="Arial"/>
          <w:sz w:val="22"/>
          <w:szCs w:val="22"/>
          <w:lang w:val="en-US"/>
        </w:rPr>
        <w:t xml:space="preserve">Beyond the need to create more jobs to provide perspectives to the youth, Nepal faces three major challenges in the area of employment. First, </w:t>
      </w:r>
      <w:r w:rsidR="00A413F7" w:rsidRPr="001B33C0">
        <w:rPr>
          <w:rFonts w:ascii="Arial" w:hAnsi="Arial" w:cs="Arial"/>
          <w:sz w:val="22"/>
          <w:szCs w:val="22"/>
          <w:lang w:val="en-US"/>
        </w:rPr>
        <w:t>84.6%</w:t>
      </w:r>
      <w:r w:rsidR="00E571B7" w:rsidRPr="001B33C0">
        <w:rPr>
          <w:rFonts w:ascii="Arial" w:hAnsi="Arial" w:cs="Arial"/>
          <w:sz w:val="22"/>
          <w:szCs w:val="22"/>
          <w:lang w:val="en-US"/>
        </w:rPr>
        <w:t xml:space="preserve"> </w:t>
      </w:r>
      <w:r w:rsidR="00824E1D" w:rsidRPr="001B33C0">
        <w:rPr>
          <w:rFonts w:ascii="Arial" w:hAnsi="Arial" w:cs="Arial"/>
          <w:sz w:val="22"/>
          <w:szCs w:val="22"/>
          <w:lang w:val="en-US"/>
        </w:rPr>
        <w:t xml:space="preserve">of the Nepali labor force </w:t>
      </w:r>
      <w:r w:rsidR="00F15B20" w:rsidRPr="001B33C0">
        <w:rPr>
          <w:rFonts w:ascii="Arial" w:hAnsi="Arial" w:cs="Arial"/>
          <w:sz w:val="22"/>
          <w:szCs w:val="22"/>
          <w:lang w:val="en-US"/>
        </w:rPr>
        <w:t>are informal workers, with</w:t>
      </w:r>
      <w:r w:rsidRPr="001B33C0">
        <w:rPr>
          <w:rFonts w:ascii="Arial" w:hAnsi="Arial" w:cs="Arial"/>
          <w:sz w:val="22"/>
          <w:szCs w:val="22"/>
          <w:lang w:val="en-US"/>
        </w:rPr>
        <w:t xml:space="preserve"> an overrepresentation of women: while 81% of employed men work informally, the proportion rises to 91% in the case of women workers.</w:t>
      </w:r>
      <w:r w:rsidRPr="001B33C0">
        <w:rPr>
          <w:rFonts w:ascii="Arial" w:hAnsi="Arial" w:cs="Arial"/>
          <w:sz w:val="22"/>
          <w:szCs w:val="22"/>
          <w:vertAlign w:val="superscript"/>
          <w:lang w:val="en-US"/>
        </w:rPr>
        <w:footnoteReference w:id="43"/>
      </w:r>
      <w:r w:rsidR="00E571B7" w:rsidRPr="001B33C0">
        <w:rPr>
          <w:rFonts w:ascii="Arial" w:hAnsi="Arial" w:cs="Arial"/>
          <w:sz w:val="22"/>
          <w:szCs w:val="22"/>
          <w:lang w:val="en-US"/>
        </w:rPr>
        <w:t xml:space="preserve"> </w:t>
      </w:r>
      <w:r w:rsidR="00A413F7" w:rsidRPr="001B33C0">
        <w:rPr>
          <w:rFonts w:ascii="Arial" w:hAnsi="Arial" w:cs="Arial"/>
          <w:sz w:val="22"/>
          <w:szCs w:val="22"/>
          <w:lang w:val="en-US"/>
        </w:rPr>
        <w:t>Informality is</w:t>
      </w:r>
      <w:r w:rsidR="00A65BF6" w:rsidRPr="001B33C0">
        <w:rPr>
          <w:rFonts w:ascii="Arial" w:hAnsi="Arial" w:cs="Arial"/>
          <w:sz w:val="22"/>
          <w:szCs w:val="22"/>
          <w:lang w:val="en-US"/>
        </w:rPr>
        <w:t xml:space="preserve"> </w:t>
      </w:r>
      <w:r w:rsidR="00A413F7" w:rsidRPr="001B33C0">
        <w:rPr>
          <w:rFonts w:ascii="Arial" w:hAnsi="Arial" w:cs="Arial"/>
          <w:sz w:val="22"/>
          <w:szCs w:val="22"/>
          <w:lang w:val="en-US"/>
        </w:rPr>
        <w:t xml:space="preserve">closely related to the level educational attainment in Nepal: in the non-agricultural </w:t>
      </w:r>
      <w:r w:rsidR="00F866D9" w:rsidRPr="001B33C0">
        <w:rPr>
          <w:rFonts w:ascii="Arial" w:hAnsi="Arial" w:cs="Arial"/>
          <w:sz w:val="22"/>
          <w:szCs w:val="22"/>
          <w:lang w:val="en-US"/>
        </w:rPr>
        <w:t>jobs</w:t>
      </w:r>
      <w:r w:rsidR="00A413F7" w:rsidRPr="001B33C0">
        <w:rPr>
          <w:rFonts w:ascii="Arial" w:hAnsi="Arial" w:cs="Arial"/>
          <w:sz w:val="22"/>
          <w:szCs w:val="22"/>
          <w:lang w:val="en-US"/>
        </w:rPr>
        <w:t>, 92.9% of workers who received only an early childhood education are working in the informal sector, compared with 8.4% of those with a tertiary education, or 23.9% of workers with a secondary education.</w:t>
      </w:r>
      <w:r w:rsidR="00A413F7" w:rsidRPr="001B33C0">
        <w:rPr>
          <w:rStyle w:val="Appelnotedebasdep"/>
          <w:rFonts w:ascii="Arial" w:hAnsi="Arial" w:cs="Arial"/>
          <w:sz w:val="22"/>
          <w:szCs w:val="22"/>
          <w:lang w:val="en-US"/>
        </w:rPr>
        <w:footnoteReference w:id="44"/>
      </w:r>
      <w:r w:rsidRPr="001B33C0">
        <w:rPr>
          <w:rFonts w:ascii="Arial" w:hAnsi="Arial" w:cs="Arial"/>
          <w:sz w:val="22"/>
          <w:szCs w:val="22"/>
          <w:lang w:val="en-US"/>
        </w:rPr>
        <w:t xml:space="preserve"> Informal workers are excluded from social insurance mechanisms, nor are they in practice protected by labour legislation. </w:t>
      </w:r>
    </w:p>
    <w:p w14:paraId="62EB5302" w14:textId="78DC6FF4" w:rsidR="00D9297F" w:rsidRPr="001B33C0" w:rsidRDefault="00D9297F" w:rsidP="001B33C0">
      <w:pPr>
        <w:jc w:val="both"/>
        <w:rPr>
          <w:rFonts w:ascii="Arial" w:hAnsi="Arial" w:cs="Arial"/>
          <w:sz w:val="22"/>
          <w:szCs w:val="22"/>
          <w:lang w:val="en-US"/>
        </w:rPr>
      </w:pPr>
    </w:p>
    <w:p w14:paraId="3BBFE9FD" w14:textId="5DDB1296" w:rsidR="00D9297F" w:rsidRPr="001B33C0" w:rsidRDefault="00D9297F" w:rsidP="001B33C0">
      <w:pPr>
        <w:jc w:val="both"/>
        <w:rPr>
          <w:rFonts w:ascii="Arial" w:hAnsi="Arial" w:cs="Arial"/>
          <w:sz w:val="22"/>
          <w:szCs w:val="22"/>
          <w:lang w:val="en-US"/>
        </w:rPr>
      </w:pPr>
      <w:r w:rsidRPr="001B33C0">
        <w:rPr>
          <w:rFonts w:ascii="Arial" w:hAnsi="Arial" w:cs="Arial"/>
          <w:sz w:val="22"/>
          <w:szCs w:val="22"/>
          <w:lang w:val="en-US"/>
        </w:rPr>
        <w:t xml:space="preserve">The problem of effective enforcement of labour legislation is a second challenge, which is not limited to informal workers. </w:t>
      </w:r>
      <w:r w:rsidR="002543BF" w:rsidRPr="001B33C0">
        <w:rPr>
          <w:rFonts w:ascii="Arial" w:hAnsi="Arial" w:cs="Arial"/>
          <w:sz w:val="22"/>
          <w:szCs w:val="22"/>
          <w:lang w:val="en-US"/>
        </w:rPr>
        <w:t>There are 11 labor inspectors to cover the entire country, when the ILO recommends 1 inspector per 40,000 workers in Least Developed Countries, or about 275 in the case of Nepal; once Nepal graduates from LDC status, this number should be doubled.</w:t>
      </w:r>
      <w:r w:rsidR="002543BF" w:rsidRPr="001B33C0">
        <w:rPr>
          <w:rStyle w:val="Appelnotedebasdep"/>
          <w:rFonts w:ascii="Arial" w:hAnsi="Arial" w:cs="Arial"/>
          <w:sz w:val="22"/>
          <w:szCs w:val="22"/>
          <w:lang w:val="en-US"/>
        </w:rPr>
        <w:footnoteReference w:id="45"/>
      </w:r>
      <w:r w:rsidR="002543BF" w:rsidRPr="001B33C0">
        <w:rPr>
          <w:rFonts w:ascii="Arial" w:hAnsi="Arial" w:cs="Arial"/>
          <w:sz w:val="22"/>
          <w:szCs w:val="22"/>
          <w:lang w:val="en-US"/>
        </w:rPr>
        <w:t xml:space="preserve"> Against this background, it is troubling that the budget allocation for labor inspections within the Ministry of Labor, Employment, and Social Security (MOLESS) had in fact decreased between 2019 and 2020, even though more inspections were conducted during this period.</w:t>
      </w:r>
      <w:r w:rsidR="002543BF" w:rsidRPr="001B33C0">
        <w:rPr>
          <w:rStyle w:val="Appelnotedebasdep"/>
          <w:rFonts w:ascii="Arial" w:hAnsi="Arial" w:cs="Arial"/>
          <w:sz w:val="22"/>
          <w:szCs w:val="22"/>
          <w:lang w:val="en-US"/>
        </w:rPr>
        <w:footnoteReference w:id="46"/>
      </w:r>
      <w:r w:rsidR="002543BF" w:rsidRPr="001B33C0">
        <w:rPr>
          <w:rFonts w:ascii="Arial" w:hAnsi="Arial" w:cs="Arial"/>
          <w:sz w:val="22"/>
          <w:szCs w:val="22"/>
          <w:lang w:val="en-US"/>
        </w:rPr>
        <w:t xml:space="preserve"> </w:t>
      </w:r>
    </w:p>
    <w:p w14:paraId="4EC091FC" w14:textId="4CAD4DE8" w:rsidR="002543BF" w:rsidRPr="001B33C0" w:rsidRDefault="002543BF" w:rsidP="001B33C0">
      <w:pPr>
        <w:jc w:val="both"/>
        <w:rPr>
          <w:rFonts w:ascii="Arial" w:hAnsi="Arial" w:cs="Arial"/>
          <w:sz w:val="22"/>
          <w:szCs w:val="22"/>
          <w:lang w:val="en-US"/>
        </w:rPr>
      </w:pPr>
    </w:p>
    <w:p w14:paraId="0EDA0F19" w14:textId="0A5509A7" w:rsidR="00D9297F" w:rsidRPr="001B33C0" w:rsidRDefault="002543BF" w:rsidP="001B33C0">
      <w:pPr>
        <w:jc w:val="both"/>
        <w:rPr>
          <w:rFonts w:ascii="Arial" w:hAnsi="Arial" w:cs="Arial"/>
          <w:sz w:val="22"/>
          <w:szCs w:val="22"/>
          <w:lang w:val="en-US"/>
        </w:rPr>
      </w:pPr>
      <w:r w:rsidRPr="001B33C0">
        <w:rPr>
          <w:rFonts w:ascii="Arial" w:hAnsi="Arial" w:cs="Arial"/>
          <w:sz w:val="22"/>
          <w:szCs w:val="22"/>
          <w:lang w:val="en-US"/>
        </w:rPr>
        <w:lastRenderedPageBreak/>
        <w:t xml:space="preserve">The third challenge concerns the setting of the minimum wage. </w:t>
      </w:r>
      <w:r w:rsidR="00D9297F" w:rsidRPr="001B33C0">
        <w:rPr>
          <w:rFonts w:ascii="Arial" w:hAnsi="Arial" w:cs="Arial"/>
          <w:sz w:val="22"/>
          <w:szCs w:val="22"/>
          <w:lang w:val="en-US"/>
        </w:rPr>
        <w:t>Nepal’s minimum wage was recently increased to NPR 15,000 and its coverage extended to informal workers. Nepal is already a signatory to Minimum Wage Convention No. 131, and a tripartite minimum wage fixation committee is in place at MOLESS. However, there is no permanent technical secretariat to collect and provide evidence to the committee</w:t>
      </w:r>
      <w:r w:rsidRPr="001B33C0">
        <w:rPr>
          <w:rFonts w:ascii="Arial" w:hAnsi="Arial" w:cs="Arial"/>
          <w:sz w:val="22"/>
          <w:szCs w:val="22"/>
          <w:lang w:val="en-US"/>
        </w:rPr>
        <w:t xml:space="preserve">, </w:t>
      </w:r>
      <w:r w:rsidR="00D9297F" w:rsidRPr="001B33C0">
        <w:rPr>
          <w:rFonts w:ascii="Arial" w:hAnsi="Arial" w:cs="Arial"/>
          <w:sz w:val="22"/>
          <w:szCs w:val="22"/>
          <w:lang w:val="en-US"/>
        </w:rPr>
        <w:t xml:space="preserve">and there is no agreed basis or method for minimum wage fixation and adjustment. </w:t>
      </w:r>
      <w:r w:rsidR="0002782E" w:rsidRPr="001B33C0">
        <w:rPr>
          <w:rFonts w:ascii="Arial" w:hAnsi="Arial" w:cs="Arial"/>
          <w:sz w:val="22"/>
          <w:szCs w:val="22"/>
          <w:lang w:val="en-US"/>
        </w:rPr>
        <w:t xml:space="preserve">In accordance with its obligations under the International Covenant on Economic, Social and Cultural Rights, the level of the minimum wage should </w:t>
      </w:r>
      <w:r w:rsidR="0002782E" w:rsidRPr="001B33C0">
        <w:rPr>
          <w:rFonts w:ascii="Arial" w:eastAsia="Calibri" w:hAnsi="Arial" w:cs="Arial"/>
          <w:sz w:val="22"/>
          <w:szCs w:val="22"/>
          <w:lang w:val="en-US" w:eastAsia="zh-CN"/>
        </w:rPr>
        <w:t>be determined "by reference to outside factors such as the cost of living and other prevailing economic and social conditions", and it must ensure that the worker and his or her family have access to "social security, health care, education and an adequate standard of living, including food, water and sanitation, housing, clothing and additional expenses such as commuting costs".</w:t>
      </w:r>
      <w:r w:rsidR="0002782E" w:rsidRPr="001B33C0">
        <w:rPr>
          <w:rStyle w:val="Appelnotedebasdep"/>
          <w:rFonts w:ascii="Arial" w:eastAsia="Calibri" w:hAnsi="Arial" w:cs="Arial"/>
          <w:sz w:val="22"/>
          <w:szCs w:val="22"/>
          <w:lang w:val="en-US" w:eastAsia="zh-CN"/>
        </w:rPr>
        <w:footnoteReference w:id="47"/>
      </w:r>
      <w:r w:rsidR="0002782E" w:rsidRPr="001B33C0">
        <w:rPr>
          <w:rFonts w:ascii="Arial" w:hAnsi="Arial" w:cs="Arial"/>
          <w:sz w:val="22"/>
          <w:szCs w:val="22"/>
          <w:lang w:val="en-US"/>
        </w:rPr>
        <w:t xml:space="preserve"> </w:t>
      </w:r>
      <w:r w:rsidR="00D9297F" w:rsidRPr="001B33C0">
        <w:rPr>
          <w:rFonts w:ascii="Arial" w:hAnsi="Arial" w:cs="Arial"/>
          <w:sz w:val="22"/>
          <w:szCs w:val="22"/>
          <w:lang w:val="en-US"/>
        </w:rPr>
        <w:t xml:space="preserve">Addressing </w:t>
      </w:r>
      <w:r w:rsidRPr="001B33C0">
        <w:rPr>
          <w:rFonts w:ascii="Arial" w:hAnsi="Arial" w:cs="Arial"/>
          <w:sz w:val="22"/>
          <w:szCs w:val="22"/>
          <w:lang w:val="en-US"/>
        </w:rPr>
        <w:t>th</w:t>
      </w:r>
      <w:r w:rsidR="0002782E" w:rsidRPr="001B33C0">
        <w:rPr>
          <w:rFonts w:ascii="Arial" w:hAnsi="Arial" w:cs="Arial"/>
          <w:sz w:val="22"/>
          <w:szCs w:val="22"/>
          <w:lang w:val="en-US"/>
        </w:rPr>
        <w:t>e</w:t>
      </w:r>
      <w:r w:rsidRPr="001B33C0">
        <w:rPr>
          <w:rFonts w:ascii="Arial" w:hAnsi="Arial" w:cs="Arial"/>
          <w:sz w:val="22"/>
          <w:szCs w:val="22"/>
          <w:lang w:val="en-US"/>
        </w:rPr>
        <w:t>s</w:t>
      </w:r>
      <w:r w:rsidR="0002782E" w:rsidRPr="001B33C0">
        <w:rPr>
          <w:rFonts w:ascii="Arial" w:hAnsi="Arial" w:cs="Arial"/>
          <w:sz w:val="22"/>
          <w:szCs w:val="22"/>
          <w:lang w:val="en-US"/>
        </w:rPr>
        <w:t>e issues</w:t>
      </w:r>
      <w:r w:rsidRPr="001B33C0">
        <w:rPr>
          <w:rFonts w:ascii="Arial" w:hAnsi="Arial" w:cs="Arial"/>
          <w:sz w:val="22"/>
          <w:szCs w:val="22"/>
          <w:lang w:val="en-US"/>
        </w:rPr>
        <w:t xml:space="preserve"> would</w:t>
      </w:r>
      <w:r w:rsidR="00D9297F" w:rsidRPr="001B33C0">
        <w:rPr>
          <w:rFonts w:ascii="Arial" w:hAnsi="Arial" w:cs="Arial"/>
          <w:sz w:val="22"/>
          <w:szCs w:val="22"/>
          <w:lang w:val="en-US"/>
        </w:rPr>
        <w:t xml:space="preserve"> help ensure equitable fixation of minimum wage and a smo</w:t>
      </w:r>
      <w:r w:rsidRPr="001B33C0">
        <w:rPr>
          <w:rFonts w:ascii="Arial" w:hAnsi="Arial" w:cs="Arial"/>
          <w:sz w:val="22"/>
          <w:szCs w:val="22"/>
          <w:lang w:val="en-US"/>
        </w:rPr>
        <w:t>o</w:t>
      </w:r>
      <w:r w:rsidR="00D9297F" w:rsidRPr="001B33C0">
        <w:rPr>
          <w:rFonts w:ascii="Arial" w:hAnsi="Arial" w:cs="Arial"/>
          <w:sz w:val="22"/>
          <w:szCs w:val="22"/>
          <w:lang w:val="en-US"/>
        </w:rPr>
        <w:t>ther implementation of any negotiated agreed increases.</w:t>
      </w:r>
    </w:p>
    <w:p w14:paraId="7B5FEEF5" w14:textId="2A5F1C0D" w:rsidR="002440C2" w:rsidRPr="001B33C0" w:rsidRDefault="002440C2" w:rsidP="001B33C0">
      <w:pPr>
        <w:jc w:val="both"/>
        <w:rPr>
          <w:rFonts w:ascii="Arial" w:hAnsi="Arial" w:cs="Arial"/>
          <w:sz w:val="22"/>
          <w:szCs w:val="22"/>
          <w:lang w:val="en-US"/>
        </w:rPr>
      </w:pPr>
    </w:p>
    <w:p w14:paraId="788ECF72" w14:textId="3E2A700F" w:rsidR="00D9297F" w:rsidRPr="001B33C0" w:rsidRDefault="002440C2" w:rsidP="001B33C0">
      <w:pPr>
        <w:pStyle w:val="Titre1"/>
        <w:jc w:val="both"/>
      </w:pPr>
      <w:r w:rsidRPr="001B33C0">
        <w:t>Specific groups</w:t>
      </w:r>
    </w:p>
    <w:p w14:paraId="5267CFCC" w14:textId="77777777" w:rsidR="00A413F7" w:rsidRPr="001B33C0" w:rsidRDefault="00A413F7" w:rsidP="001B33C0">
      <w:pPr>
        <w:jc w:val="both"/>
        <w:rPr>
          <w:rFonts w:ascii="Arial" w:hAnsi="Arial" w:cs="Arial"/>
          <w:sz w:val="22"/>
          <w:szCs w:val="22"/>
          <w:lang w:val="en-US"/>
        </w:rPr>
      </w:pPr>
    </w:p>
    <w:p w14:paraId="0156466F" w14:textId="3E2C0E9E" w:rsidR="00DB2B1C" w:rsidRPr="001B33C0" w:rsidRDefault="00DB2B1C" w:rsidP="001B33C0">
      <w:pPr>
        <w:pStyle w:val="Titre2"/>
        <w:numPr>
          <w:ilvl w:val="0"/>
          <w:numId w:val="23"/>
        </w:numPr>
      </w:pPr>
      <w:r w:rsidRPr="001B33C0">
        <w:t>Women</w:t>
      </w:r>
    </w:p>
    <w:p w14:paraId="10730697" w14:textId="77777777" w:rsidR="00DB2B1C" w:rsidRPr="001B33C0" w:rsidRDefault="00DB2B1C" w:rsidP="001B33C0">
      <w:pPr>
        <w:jc w:val="both"/>
        <w:rPr>
          <w:rFonts w:ascii="Arial" w:hAnsi="Arial" w:cs="Arial"/>
          <w:b/>
          <w:color w:val="000000" w:themeColor="text1"/>
          <w:sz w:val="22"/>
          <w:szCs w:val="22"/>
          <w:lang w:val="en-US"/>
        </w:rPr>
      </w:pPr>
    </w:p>
    <w:p w14:paraId="79283F47" w14:textId="12B585C4" w:rsidR="00FC4E64" w:rsidRPr="001B33C0" w:rsidRDefault="001D2945" w:rsidP="001B33C0">
      <w:pPr>
        <w:jc w:val="both"/>
        <w:rPr>
          <w:rFonts w:ascii="Arial" w:hAnsi="Arial" w:cs="Arial"/>
          <w:b/>
          <w:color w:val="000000" w:themeColor="text1"/>
          <w:sz w:val="22"/>
          <w:szCs w:val="22"/>
          <w:lang w:val="en"/>
        </w:rPr>
      </w:pPr>
      <w:r w:rsidRPr="001B33C0">
        <w:rPr>
          <w:rFonts w:ascii="Arial" w:hAnsi="Arial" w:cs="Arial"/>
          <w:bCs/>
          <w:color w:val="000000" w:themeColor="text1"/>
          <w:sz w:val="22"/>
          <w:szCs w:val="22"/>
          <w:lang w:val="en"/>
        </w:rPr>
        <w:t>Women in Nepal exhibit higher rates of poverty and illiteracy, and lower land ownership rates and participation in the labor force.</w:t>
      </w:r>
      <w:r w:rsidR="0017083F" w:rsidRPr="001B33C0">
        <w:rPr>
          <w:rFonts w:ascii="Arial" w:hAnsi="Arial" w:cs="Arial"/>
          <w:color w:val="000000" w:themeColor="text1"/>
          <w:sz w:val="22"/>
          <w:szCs w:val="22"/>
          <w:lang w:val="en-US"/>
        </w:rPr>
        <w:t xml:space="preserve"> </w:t>
      </w:r>
      <w:r w:rsidR="00313A9F" w:rsidRPr="001B33C0">
        <w:rPr>
          <w:rFonts w:ascii="Arial" w:hAnsi="Arial" w:cs="Arial"/>
          <w:color w:val="000000" w:themeColor="text1"/>
          <w:sz w:val="22"/>
          <w:szCs w:val="22"/>
          <w:lang w:val="en-US"/>
        </w:rPr>
        <w:t>First, a</w:t>
      </w:r>
      <w:r w:rsidR="0011389F" w:rsidRPr="001B33C0">
        <w:rPr>
          <w:rFonts w:ascii="Arial" w:hAnsi="Arial" w:cs="Arial"/>
          <w:color w:val="000000" w:themeColor="text1"/>
          <w:sz w:val="22"/>
          <w:szCs w:val="22"/>
          <w:lang w:val="en-US"/>
        </w:rPr>
        <w:t>pproximately 250,000 women in Nepal work as domestic workers,</w:t>
      </w:r>
      <w:r w:rsidR="003216C3" w:rsidRPr="001B33C0">
        <w:rPr>
          <w:rStyle w:val="Appelnotedebasdep"/>
          <w:rFonts w:ascii="Arial" w:hAnsi="Arial" w:cs="Arial"/>
          <w:color w:val="000000" w:themeColor="text1"/>
          <w:sz w:val="22"/>
          <w:szCs w:val="22"/>
          <w:lang w:val="en-US"/>
        </w:rPr>
        <w:t xml:space="preserve"> </w:t>
      </w:r>
      <w:r w:rsidR="0011389F" w:rsidRPr="001B33C0">
        <w:rPr>
          <w:rFonts w:ascii="Arial" w:hAnsi="Arial" w:cs="Arial"/>
          <w:color w:val="000000" w:themeColor="text1"/>
          <w:sz w:val="22"/>
          <w:szCs w:val="22"/>
          <w:lang w:val="en-US"/>
        </w:rPr>
        <w:t>where they are not covered under the labor inspection system nor the social security system,</w:t>
      </w:r>
      <w:r w:rsidR="003216C3" w:rsidRPr="001B33C0">
        <w:rPr>
          <w:rStyle w:val="Appelnotedebasdep"/>
          <w:rFonts w:ascii="Arial" w:hAnsi="Arial" w:cs="Arial"/>
          <w:color w:val="000000" w:themeColor="text1"/>
          <w:sz w:val="22"/>
          <w:szCs w:val="22"/>
          <w:lang w:val="en-US"/>
        </w:rPr>
        <w:t xml:space="preserve"> </w:t>
      </w:r>
      <w:r w:rsidR="003216C3" w:rsidRPr="001B33C0">
        <w:rPr>
          <w:rStyle w:val="Appelnotedebasdep"/>
          <w:rFonts w:ascii="Arial" w:hAnsi="Arial" w:cs="Arial"/>
          <w:color w:val="000000" w:themeColor="text1"/>
          <w:sz w:val="22"/>
          <w:szCs w:val="22"/>
          <w:lang w:val="en-US"/>
        </w:rPr>
        <w:footnoteReference w:id="48"/>
      </w:r>
      <w:r w:rsidR="0011389F" w:rsidRPr="001B33C0">
        <w:rPr>
          <w:rFonts w:ascii="Arial" w:hAnsi="Arial" w:cs="Arial"/>
          <w:color w:val="000000" w:themeColor="text1"/>
          <w:sz w:val="22"/>
          <w:szCs w:val="22"/>
          <w:lang w:val="en-US"/>
        </w:rPr>
        <w:t xml:space="preserve"> and where minimum wage does not apply. </w:t>
      </w:r>
      <w:r w:rsidR="00A413F7" w:rsidRPr="001B33C0">
        <w:rPr>
          <w:rFonts w:ascii="Arial" w:hAnsi="Arial" w:cs="Arial"/>
          <w:color w:val="000000" w:themeColor="text1"/>
          <w:sz w:val="22"/>
          <w:szCs w:val="22"/>
          <w:lang w:val="en-US"/>
        </w:rPr>
        <w:t xml:space="preserve">Second, </w:t>
      </w:r>
      <w:r w:rsidR="00DB4DB2" w:rsidRPr="001B33C0">
        <w:rPr>
          <w:rFonts w:ascii="Arial" w:hAnsi="Arial" w:cs="Arial"/>
          <w:color w:val="000000" w:themeColor="text1"/>
          <w:sz w:val="22"/>
          <w:szCs w:val="22"/>
          <w:lang w:val="en-US"/>
        </w:rPr>
        <w:t xml:space="preserve">according to the Central Bureau of Statistics, </w:t>
      </w:r>
      <w:r w:rsidR="00DB4DB2" w:rsidRPr="001B33C0">
        <w:rPr>
          <w:rFonts w:ascii="Arial" w:hAnsi="Arial" w:cs="Arial"/>
          <w:bCs/>
          <w:color w:val="000000" w:themeColor="text1"/>
          <w:sz w:val="22"/>
          <w:szCs w:val="22"/>
          <w:lang w:val="en-US"/>
        </w:rPr>
        <w:t>women earn 29.45% less than their male counterparts on average.</w:t>
      </w:r>
      <w:r w:rsidR="00DB4DB2" w:rsidRPr="001B33C0">
        <w:rPr>
          <w:rStyle w:val="Appelnotedebasdep"/>
          <w:rFonts w:ascii="Arial" w:hAnsi="Arial" w:cs="Arial"/>
          <w:bCs/>
          <w:color w:val="000000" w:themeColor="text1"/>
          <w:sz w:val="22"/>
          <w:szCs w:val="22"/>
          <w:lang w:val="en-US"/>
        </w:rPr>
        <w:footnoteReference w:id="49"/>
      </w:r>
      <w:r w:rsidR="00DB4DB2" w:rsidRPr="001B33C0">
        <w:rPr>
          <w:rFonts w:ascii="Arial" w:hAnsi="Arial" w:cs="Arial"/>
          <w:bCs/>
          <w:color w:val="000000" w:themeColor="text1"/>
          <w:sz w:val="22"/>
          <w:szCs w:val="22"/>
          <w:lang w:val="en-US"/>
        </w:rPr>
        <w:t xml:space="preserve"> Using hourly wages, an ILO report calculates the average gender pay gap at 28.9%, nearly the double of the global average (15.6%)</w:t>
      </w:r>
      <w:r w:rsidR="00DB4DB2" w:rsidRPr="001B33C0">
        <w:rPr>
          <w:rFonts w:ascii="Arial" w:hAnsi="Arial" w:cs="Arial"/>
          <w:color w:val="000000" w:themeColor="text1"/>
          <w:sz w:val="22"/>
          <w:szCs w:val="22"/>
          <w:lang w:val="en-US"/>
        </w:rPr>
        <w:t>.</w:t>
      </w:r>
      <w:r w:rsidR="00DB4DB2" w:rsidRPr="001B33C0">
        <w:rPr>
          <w:rStyle w:val="Appelnotedebasdep"/>
          <w:rFonts w:ascii="Arial" w:hAnsi="Arial" w:cs="Arial"/>
          <w:color w:val="000000" w:themeColor="text1"/>
          <w:sz w:val="22"/>
          <w:szCs w:val="22"/>
          <w:lang w:val="en-US"/>
        </w:rPr>
        <w:footnoteReference w:id="50"/>
      </w:r>
      <w:r w:rsidR="00947A92" w:rsidRPr="001B33C0">
        <w:rPr>
          <w:rFonts w:ascii="Arial" w:hAnsi="Arial" w:cs="Arial"/>
          <w:color w:val="000000" w:themeColor="text1"/>
          <w:sz w:val="22"/>
          <w:szCs w:val="22"/>
          <w:lang w:val="en-US"/>
        </w:rPr>
        <w:t xml:space="preserve"> Third, despite being overrepresented in the agricultural sector</w:t>
      </w:r>
      <w:r w:rsidR="00DB4DB2" w:rsidRPr="001B33C0">
        <w:rPr>
          <w:rFonts w:ascii="Arial" w:hAnsi="Arial" w:cs="Arial"/>
          <w:bCs/>
          <w:color w:val="000000" w:themeColor="text1"/>
          <w:sz w:val="22"/>
          <w:szCs w:val="22"/>
          <w:lang w:val="en-US"/>
        </w:rPr>
        <w:t>, only 19.7% of homes or homes and land are owned by women</w:t>
      </w:r>
      <w:r w:rsidR="00DB4DB2" w:rsidRPr="001B33C0">
        <w:rPr>
          <w:rFonts w:ascii="Arial" w:hAnsi="Arial" w:cs="Arial"/>
          <w:color w:val="000000" w:themeColor="text1"/>
          <w:sz w:val="22"/>
          <w:szCs w:val="22"/>
          <w:lang w:val="en-US"/>
        </w:rPr>
        <w:t>.</w:t>
      </w:r>
      <w:r w:rsidR="00DB4DB2" w:rsidRPr="001B33C0">
        <w:rPr>
          <w:rStyle w:val="Appelnotedebasdep"/>
          <w:rFonts w:ascii="Arial" w:hAnsi="Arial" w:cs="Arial"/>
          <w:color w:val="000000" w:themeColor="text1"/>
          <w:sz w:val="22"/>
          <w:szCs w:val="22"/>
          <w:lang w:val="en-US"/>
        </w:rPr>
        <w:footnoteReference w:id="51"/>
      </w:r>
      <w:r w:rsidR="00313A9F" w:rsidRPr="001B33C0">
        <w:rPr>
          <w:rFonts w:ascii="Arial" w:hAnsi="Arial" w:cs="Arial"/>
          <w:color w:val="000000" w:themeColor="text1"/>
          <w:sz w:val="22"/>
          <w:szCs w:val="22"/>
          <w:lang w:val="en-US"/>
        </w:rPr>
        <w:t xml:space="preserve"> Last, </w:t>
      </w:r>
      <w:r w:rsidR="00315CE9" w:rsidRPr="001B33C0">
        <w:rPr>
          <w:rFonts w:ascii="Arial" w:hAnsi="Arial" w:cs="Arial"/>
          <w:color w:val="000000" w:themeColor="text1"/>
          <w:sz w:val="22"/>
          <w:szCs w:val="22"/>
          <w:lang w:val="en-ZA"/>
        </w:rPr>
        <w:t>i</w:t>
      </w:r>
      <w:r w:rsidR="00313A9F" w:rsidRPr="001B33C0">
        <w:rPr>
          <w:rFonts w:ascii="Arial" w:hAnsi="Arial" w:cs="Arial"/>
          <w:color w:val="000000" w:themeColor="text1"/>
          <w:sz w:val="22"/>
          <w:szCs w:val="22"/>
          <w:lang w:val="en-ZA"/>
        </w:rPr>
        <w:t>n 2018/19, the female employment to population ratio (EPR) was 22.9 percent, which was 25.4 percentage points lower than the male EPR</w:t>
      </w:r>
      <w:r w:rsidR="002A1419" w:rsidRPr="001B33C0">
        <w:rPr>
          <w:rFonts w:ascii="Arial" w:hAnsi="Arial" w:cs="Arial"/>
          <w:color w:val="000000" w:themeColor="text1"/>
          <w:sz w:val="22"/>
          <w:szCs w:val="22"/>
          <w:lang w:val="en-ZA"/>
        </w:rPr>
        <w:t>, although obviously this does not take account the unremunerated and unrecognized work performed by women within the household</w:t>
      </w:r>
      <w:r w:rsidR="00313A9F" w:rsidRPr="001B33C0">
        <w:rPr>
          <w:rFonts w:ascii="Arial" w:hAnsi="Arial" w:cs="Arial"/>
          <w:color w:val="000000" w:themeColor="text1"/>
          <w:sz w:val="22"/>
          <w:szCs w:val="22"/>
          <w:lang w:val="en-ZA"/>
        </w:rPr>
        <w:t>.</w:t>
      </w:r>
      <w:r w:rsidR="00313A9F" w:rsidRPr="001B33C0">
        <w:rPr>
          <w:rFonts w:ascii="Arial" w:hAnsi="Arial" w:cs="Arial"/>
          <w:color w:val="000000" w:themeColor="text1"/>
          <w:sz w:val="22"/>
          <w:szCs w:val="22"/>
          <w:vertAlign w:val="superscript"/>
          <w:lang w:val="en-ZA"/>
        </w:rPr>
        <w:footnoteReference w:id="52"/>
      </w:r>
      <w:r w:rsidRPr="001B33C0">
        <w:rPr>
          <w:rFonts w:ascii="Arial" w:hAnsi="Arial" w:cs="Arial"/>
          <w:color w:val="000000" w:themeColor="text1"/>
          <w:sz w:val="22"/>
          <w:szCs w:val="22"/>
          <w:lang w:val="en-ZA"/>
        </w:rPr>
        <w:t xml:space="preserve"> </w:t>
      </w:r>
      <w:r w:rsidRPr="001B33C0">
        <w:rPr>
          <w:rFonts w:ascii="Arial" w:hAnsi="Arial" w:cs="Arial"/>
          <w:bCs/>
          <w:color w:val="000000" w:themeColor="text1"/>
          <w:sz w:val="22"/>
          <w:szCs w:val="22"/>
          <w:lang w:val="en"/>
        </w:rPr>
        <w:t>Problematically, as</w:t>
      </w:r>
      <w:r w:rsidRPr="001B33C0">
        <w:rPr>
          <w:rFonts w:ascii="Arial" w:hAnsi="Arial" w:cs="Arial"/>
          <w:color w:val="000000" w:themeColor="text1"/>
          <w:sz w:val="22"/>
          <w:szCs w:val="22"/>
          <w:lang w:val="en"/>
        </w:rPr>
        <w:t xml:space="preserve"> of December 2020, only </w:t>
      </w:r>
      <w:r w:rsidRPr="001B33C0">
        <w:rPr>
          <w:rFonts w:ascii="Arial" w:hAnsi="Arial" w:cs="Arial"/>
          <w:bCs/>
          <w:color w:val="000000" w:themeColor="text1"/>
          <w:sz w:val="22"/>
          <w:szCs w:val="22"/>
          <w:lang w:val="en"/>
        </w:rPr>
        <w:t>41.8% of indicators needed to monitor Nepal’s SDGs commitments related to gender were available</w:t>
      </w:r>
      <w:r w:rsidRPr="001B33C0">
        <w:rPr>
          <w:rFonts w:ascii="Arial" w:hAnsi="Arial" w:cs="Arial"/>
          <w:color w:val="000000" w:themeColor="text1"/>
          <w:sz w:val="22"/>
          <w:szCs w:val="22"/>
          <w:lang w:val="en"/>
        </w:rPr>
        <w:t>, with gaps in key areas including unpaid care, domestic work, and information and communications technology.</w:t>
      </w:r>
      <w:r w:rsidRPr="001B33C0">
        <w:rPr>
          <w:rFonts w:ascii="Arial" w:hAnsi="Arial" w:cs="Arial"/>
          <w:color w:val="000000" w:themeColor="text1"/>
          <w:sz w:val="22"/>
          <w:szCs w:val="22"/>
          <w:vertAlign w:val="superscript"/>
          <w:lang w:val="en"/>
        </w:rPr>
        <w:footnoteReference w:id="53"/>
      </w:r>
    </w:p>
    <w:p w14:paraId="0903D687" w14:textId="7349BB80" w:rsidR="002F6D88" w:rsidRPr="001B33C0" w:rsidRDefault="002F6D88" w:rsidP="001B33C0">
      <w:pPr>
        <w:jc w:val="both"/>
        <w:rPr>
          <w:rFonts w:ascii="Arial" w:hAnsi="Arial" w:cs="Arial"/>
          <w:color w:val="000000" w:themeColor="text1"/>
          <w:sz w:val="22"/>
          <w:szCs w:val="22"/>
          <w:lang w:val="en-US"/>
        </w:rPr>
      </w:pPr>
    </w:p>
    <w:p w14:paraId="3648EC95" w14:textId="7E16B95E" w:rsidR="002F6D88" w:rsidRPr="001B33C0" w:rsidRDefault="002F6D88" w:rsidP="001B33C0">
      <w:pPr>
        <w:jc w:val="both"/>
        <w:rPr>
          <w:rFonts w:ascii="Arial" w:hAnsi="Arial" w:cs="Arial"/>
          <w:color w:val="000000" w:themeColor="text1"/>
          <w:sz w:val="22"/>
          <w:szCs w:val="22"/>
          <w:lang w:val="en-US"/>
        </w:rPr>
      </w:pPr>
      <w:r w:rsidRPr="001B33C0">
        <w:rPr>
          <w:rFonts w:ascii="Arial" w:hAnsi="Arial" w:cs="Arial"/>
          <w:color w:val="000000" w:themeColor="text1"/>
          <w:sz w:val="22"/>
          <w:szCs w:val="22"/>
          <w:lang w:val="en-US"/>
        </w:rPr>
        <w:t xml:space="preserve">Beyond the inequalities that are present in accessing land and the labor market, Nepali women are disadvantaged with respect to men in many spheres of life, suffering the consequences of a historically patriarchal society. In many families, the traditional thinking according to which a woman’s place is in the home persists – based on these values, a woman’s duty is to shoulder household chores such as child rearing and taking care of the elderly. </w:t>
      </w:r>
      <w:r w:rsidR="004E44D9" w:rsidRPr="001B33C0">
        <w:rPr>
          <w:rFonts w:ascii="Arial" w:hAnsi="Arial" w:cs="Arial"/>
          <w:color w:val="000000" w:themeColor="text1"/>
          <w:sz w:val="22"/>
          <w:szCs w:val="22"/>
          <w:lang w:val="en-US"/>
        </w:rPr>
        <w:t>This explains why</w:t>
      </w:r>
      <w:r w:rsidRPr="001B33C0">
        <w:rPr>
          <w:rFonts w:ascii="Arial" w:hAnsi="Arial" w:cs="Arial"/>
          <w:color w:val="000000" w:themeColor="text1"/>
          <w:sz w:val="22"/>
          <w:szCs w:val="22"/>
          <w:lang w:val="en-US"/>
        </w:rPr>
        <w:t xml:space="preserve"> boys are favored over girls in education: </w:t>
      </w:r>
      <w:r w:rsidR="00686E2A" w:rsidRPr="001B33C0">
        <w:rPr>
          <w:rFonts w:ascii="Arial" w:hAnsi="Arial" w:cs="Arial"/>
          <w:color w:val="000000" w:themeColor="text1"/>
          <w:sz w:val="22"/>
          <w:szCs w:val="22"/>
          <w:lang w:val="en-US"/>
        </w:rPr>
        <w:t>r</w:t>
      </w:r>
      <w:r w:rsidRPr="001B33C0">
        <w:rPr>
          <w:rFonts w:ascii="Arial" w:hAnsi="Arial" w:cs="Arial"/>
          <w:color w:val="000000" w:themeColor="text1"/>
          <w:sz w:val="22"/>
          <w:szCs w:val="22"/>
          <w:lang w:val="en-US"/>
        </w:rPr>
        <w:t xml:space="preserve">esults from Nepal’s Annual Household Survey (2016-7) show that while 18.1% of boys have never attended school, this proportion is 34.5% for girls. </w:t>
      </w:r>
      <w:r w:rsidR="004E44D9" w:rsidRPr="001B33C0">
        <w:rPr>
          <w:rFonts w:ascii="Arial" w:hAnsi="Arial" w:cs="Arial"/>
          <w:color w:val="000000" w:themeColor="text1"/>
          <w:sz w:val="22"/>
          <w:szCs w:val="22"/>
          <w:lang w:val="en-US"/>
        </w:rPr>
        <w:t>The gap is</w:t>
      </w:r>
      <w:r w:rsidRPr="001B33C0">
        <w:rPr>
          <w:rFonts w:ascii="Arial" w:hAnsi="Arial" w:cs="Arial"/>
          <w:color w:val="000000" w:themeColor="text1"/>
          <w:sz w:val="22"/>
          <w:szCs w:val="22"/>
          <w:lang w:val="en-US"/>
        </w:rPr>
        <w:t xml:space="preserve"> particularly </w:t>
      </w:r>
      <w:r w:rsidR="004E44D9" w:rsidRPr="001B33C0">
        <w:rPr>
          <w:rFonts w:ascii="Arial" w:hAnsi="Arial" w:cs="Arial"/>
          <w:color w:val="000000" w:themeColor="text1"/>
          <w:sz w:val="22"/>
          <w:szCs w:val="22"/>
          <w:lang w:val="en-US"/>
        </w:rPr>
        <w:t>wide</w:t>
      </w:r>
      <w:r w:rsidRPr="001B33C0">
        <w:rPr>
          <w:rFonts w:ascii="Arial" w:hAnsi="Arial" w:cs="Arial"/>
          <w:color w:val="000000" w:themeColor="text1"/>
          <w:sz w:val="22"/>
          <w:szCs w:val="22"/>
          <w:lang w:val="en-US"/>
        </w:rPr>
        <w:t xml:space="preserve"> for families in poverty: as poverty increases, a woman’s chance of going to school decreases.</w:t>
      </w:r>
      <w:r w:rsidRPr="001B33C0">
        <w:rPr>
          <w:rStyle w:val="Appelnotedebasdep"/>
          <w:rFonts w:ascii="Arial" w:hAnsi="Arial" w:cs="Arial"/>
          <w:sz w:val="22"/>
          <w:szCs w:val="22"/>
        </w:rPr>
        <w:footnoteReference w:id="54"/>
      </w:r>
      <w:r w:rsidRPr="001B33C0">
        <w:rPr>
          <w:rFonts w:ascii="Arial" w:hAnsi="Arial" w:cs="Arial"/>
          <w:sz w:val="22"/>
          <w:szCs w:val="22"/>
          <w:lang w:val="en-US"/>
        </w:rPr>
        <w:t xml:space="preserve"> In the same way that girls are disproportionately deprived of their right to education, they are also overrepresented in child labor: 17% of girls and 14% of boys </w:t>
      </w:r>
      <w:r w:rsidR="00CB7936" w:rsidRPr="001B33C0">
        <w:rPr>
          <w:rFonts w:ascii="Arial" w:hAnsi="Arial" w:cs="Arial"/>
          <w:sz w:val="22"/>
          <w:szCs w:val="22"/>
          <w:lang w:val="en-US"/>
        </w:rPr>
        <w:t xml:space="preserve">between 5-17 </w:t>
      </w:r>
      <w:r w:rsidRPr="001B33C0">
        <w:rPr>
          <w:rFonts w:ascii="Arial" w:hAnsi="Arial" w:cs="Arial"/>
          <w:sz w:val="22"/>
          <w:szCs w:val="22"/>
          <w:lang w:val="en-US"/>
        </w:rPr>
        <w:t>are likely to be involved in work.</w:t>
      </w:r>
      <w:r w:rsidRPr="001B33C0">
        <w:rPr>
          <w:rStyle w:val="Appelnotedebasdep"/>
          <w:rFonts w:ascii="Arial" w:hAnsi="Arial" w:cs="Arial"/>
          <w:sz w:val="22"/>
          <w:szCs w:val="22"/>
        </w:rPr>
        <w:footnoteReference w:id="55"/>
      </w:r>
      <w:r w:rsidRPr="001B33C0">
        <w:rPr>
          <w:rFonts w:ascii="Arial" w:hAnsi="Arial" w:cs="Arial"/>
          <w:sz w:val="22"/>
          <w:szCs w:val="22"/>
          <w:lang w:val="en-US"/>
        </w:rPr>
        <w:t xml:space="preserve"> </w:t>
      </w:r>
    </w:p>
    <w:p w14:paraId="26A8EA92" w14:textId="77777777" w:rsidR="002F6D88" w:rsidRPr="001B33C0" w:rsidRDefault="002F6D88" w:rsidP="001B33C0">
      <w:pPr>
        <w:jc w:val="both"/>
        <w:rPr>
          <w:rFonts w:ascii="Arial" w:hAnsi="Arial" w:cs="Arial"/>
          <w:color w:val="000000" w:themeColor="text1"/>
          <w:sz w:val="22"/>
          <w:szCs w:val="22"/>
          <w:lang w:val="en-US"/>
        </w:rPr>
      </w:pPr>
    </w:p>
    <w:p w14:paraId="6EAB221F" w14:textId="4763547C" w:rsidR="002F6D88" w:rsidRPr="001B33C0" w:rsidRDefault="002F6D88" w:rsidP="001B33C0">
      <w:pPr>
        <w:jc w:val="both"/>
        <w:rPr>
          <w:rFonts w:ascii="Arial" w:hAnsi="Arial" w:cs="Arial"/>
          <w:sz w:val="22"/>
          <w:szCs w:val="22"/>
          <w:lang w:val="en-US"/>
        </w:rPr>
      </w:pPr>
      <w:r w:rsidRPr="001B33C0">
        <w:rPr>
          <w:rFonts w:ascii="Arial" w:hAnsi="Arial" w:cs="Arial"/>
          <w:color w:val="000000" w:themeColor="text1"/>
          <w:sz w:val="22"/>
          <w:szCs w:val="22"/>
          <w:lang w:val="en-US"/>
        </w:rPr>
        <w:lastRenderedPageBreak/>
        <w:t xml:space="preserve">This discrimination has dramatic consequences: </w:t>
      </w:r>
      <w:r w:rsidRPr="001B33C0">
        <w:rPr>
          <w:rFonts w:ascii="Arial" w:hAnsi="Arial" w:cs="Arial"/>
          <w:sz w:val="22"/>
          <w:szCs w:val="22"/>
          <w:lang w:val="en-US"/>
        </w:rPr>
        <w:t xml:space="preserve">according to the 2011 Census, </w:t>
      </w:r>
      <w:r w:rsidRPr="001B33C0">
        <w:rPr>
          <w:rFonts w:ascii="Arial" w:hAnsi="Arial" w:cs="Arial"/>
          <w:bCs/>
          <w:sz w:val="22"/>
          <w:szCs w:val="22"/>
          <w:lang w:val="en-US"/>
        </w:rPr>
        <w:t>only 57.4% of women were literate, compared with 75.1% of men</w:t>
      </w:r>
      <w:r w:rsidRPr="001B33C0">
        <w:rPr>
          <w:rFonts w:ascii="Arial" w:hAnsi="Arial" w:cs="Arial"/>
          <w:sz w:val="22"/>
          <w:szCs w:val="22"/>
          <w:lang w:val="en-US"/>
        </w:rPr>
        <w:t>.</w:t>
      </w:r>
      <w:r w:rsidRPr="001B33C0">
        <w:rPr>
          <w:rStyle w:val="Appelnotedebasdep"/>
          <w:rFonts w:ascii="Arial" w:hAnsi="Arial" w:cs="Arial"/>
          <w:sz w:val="22"/>
          <w:szCs w:val="22"/>
        </w:rPr>
        <w:footnoteReference w:id="56"/>
      </w:r>
      <w:r w:rsidRPr="001B33C0">
        <w:rPr>
          <w:rFonts w:ascii="Arial" w:hAnsi="Arial" w:cs="Arial"/>
          <w:sz w:val="22"/>
          <w:szCs w:val="22"/>
          <w:lang w:val="en-US"/>
        </w:rPr>
        <w:t xml:space="preserve"> Moreover, while marriage before 20 years of age is illegal, 37% of girls marry before they turn eighteen, and one in ten girls is married before age fifteen.</w:t>
      </w:r>
      <w:r w:rsidRPr="001B33C0">
        <w:rPr>
          <w:rStyle w:val="Appelnotedebasdep"/>
          <w:rFonts w:ascii="Arial" w:hAnsi="Arial" w:cs="Arial"/>
          <w:sz w:val="22"/>
          <w:szCs w:val="22"/>
        </w:rPr>
        <w:footnoteReference w:id="57"/>
      </w:r>
      <w:r w:rsidRPr="001B33C0">
        <w:rPr>
          <w:rFonts w:ascii="Arial" w:hAnsi="Arial" w:cs="Arial"/>
          <w:sz w:val="22"/>
          <w:szCs w:val="22"/>
          <w:lang w:val="en-US"/>
        </w:rPr>
        <w:t xml:space="preserve"> This further impacts on their chances of being educated; indeed, the main reason for girls between ages 15 to 19 dropping out of school is marriage, according to a survey conducted by the Ministry of Health and Population in 2011.</w:t>
      </w:r>
      <w:r w:rsidRPr="001B33C0">
        <w:rPr>
          <w:rStyle w:val="Appelnotedebasdep"/>
          <w:rFonts w:ascii="Arial" w:hAnsi="Arial" w:cs="Arial"/>
          <w:sz w:val="22"/>
          <w:szCs w:val="22"/>
        </w:rPr>
        <w:footnoteReference w:id="58"/>
      </w:r>
      <w:r w:rsidRPr="001B33C0">
        <w:rPr>
          <w:rFonts w:ascii="Arial" w:hAnsi="Arial" w:cs="Arial"/>
          <w:sz w:val="22"/>
          <w:szCs w:val="22"/>
          <w:lang w:val="en-US"/>
        </w:rPr>
        <w:t xml:space="preserve"> Early marriage often leads to early childbearing. Many women that the Special Rapporteur met with during his mission had several children by the time they reached the legal age for marriage, resulting in difficulties with registering the births of their children.</w:t>
      </w:r>
      <w:r w:rsidR="00955813" w:rsidRPr="001B33C0">
        <w:rPr>
          <w:rFonts w:ascii="Arial" w:hAnsi="Arial" w:cs="Arial"/>
          <w:sz w:val="22"/>
          <w:szCs w:val="22"/>
          <w:lang w:val="en-US"/>
        </w:rPr>
        <w:t xml:space="preserve"> This is confirmed by the data: </w:t>
      </w:r>
      <w:r w:rsidR="00824E1D" w:rsidRPr="001B33C0">
        <w:rPr>
          <w:rFonts w:ascii="Arial" w:hAnsi="Arial" w:cs="Arial"/>
          <w:sz w:val="22"/>
          <w:szCs w:val="22"/>
          <w:lang w:val="en-US"/>
        </w:rPr>
        <w:t>about 17% of women aged 15 to 19 either had children or were pregnant in 2016.</w:t>
      </w:r>
      <w:r w:rsidR="00824E1D" w:rsidRPr="001B33C0">
        <w:rPr>
          <w:rStyle w:val="Appelnotedebasdep"/>
          <w:rFonts w:ascii="Arial" w:hAnsi="Arial" w:cs="Arial"/>
          <w:sz w:val="22"/>
          <w:szCs w:val="22"/>
          <w:lang w:val="en-US"/>
        </w:rPr>
        <w:footnoteReference w:id="59"/>
      </w:r>
    </w:p>
    <w:p w14:paraId="3C8F0806" w14:textId="5633A6E5" w:rsidR="0084082F" w:rsidRPr="001B33C0" w:rsidRDefault="0084082F" w:rsidP="001B33C0">
      <w:pPr>
        <w:jc w:val="both"/>
        <w:rPr>
          <w:rFonts w:ascii="Arial" w:hAnsi="Arial" w:cs="Arial"/>
          <w:color w:val="000000" w:themeColor="text1"/>
          <w:sz w:val="22"/>
          <w:szCs w:val="22"/>
          <w:lang w:val="en-US"/>
        </w:rPr>
      </w:pPr>
    </w:p>
    <w:p w14:paraId="16967B6E" w14:textId="61DE4DA4" w:rsidR="0084082F" w:rsidRPr="001B33C0" w:rsidRDefault="00675378" w:rsidP="001B33C0">
      <w:pPr>
        <w:jc w:val="both"/>
        <w:rPr>
          <w:rFonts w:ascii="Arial" w:hAnsi="Arial" w:cs="Arial"/>
          <w:color w:val="000000" w:themeColor="text1"/>
          <w:sz w:val="22"/>
          <w:szCs w:val="22"/>
          <w:lang w:val="en-US"/>
        </w:rPr>
      </w:pPr>
      <w:r w:rsidRPr="001B33C0">
        <w:rPr>
          <w:rFonts w:ascii="Arial" w:hAnsi="Arial" w:cs="Arial"/>
          <w:color w:val="000000" w:themeColor="text1"/>
          <w:sz w:val="22"/>
          <w:szCs w:val="22"/>
          <w:lang w:val="en-US"/>
        </w:rPr>
        <w:t>Many Government officials t</w:t>
      </w:r>
      <w:r w:rsidR="006C4119" w:rsidRPr="001B33C0">
        <w:rPr>
          <w:rFonts w:ascii="Arial" w:hAnsi="Arial" w:cs="Arial"/>
          <w:color w:val="000000" w:themeColor="text1"/>
          <w:sz w:val="22"/>
          <w:szCs w:val="22"/>
          <w:lang w:val="en-US"/>
        </w:rPr>
        <w:t xml:space="preserve">he Special Rapporteur met </w:t>
      </w:r>
      <w:r w:rsidRPr="001B33C0">
        <w:rPr>
          <w:rFonts w:ascii="Arial" w:hAnsi="Arial" w:cs="Arial"/>
          <w:color w:val="000000" w:themeColor="text1"/>
          <w:sz w:val="22"/>
          <w:szCs w:val="22"/>
          <w:lang w:val="en-US"/>
        </w:rPr>
        <w:t>were deeply</w:t>
      </w:r>
      <w:r w:rsidR="006C4119" w:rsidRPr="001B33C0">
        <w:rPr>
          <w:rFonts w:ascii="Arial" w:hAnsi="Arial" w:cs="Arial"/>
          <w:color w:val="000000" w:themeColor="text1"/>
          <w:sz w:val="22"/>
          <w:szCs w:val="22"/>
          <w:lang w:val="en-US"/>
        </w:rPr>
        <w:t xml:space="preserve"> committed to gender equality. The urgency of guaranteeing women’s rights remain</w:t>
      </w:r>
      <w:r w:rsidR="0099118F" w:rsidRPr="001B33C0">
        <w:rPr>
          <w:rFonts w:ascii="Arial" w:hAnsi="Arial" w:cs="Arial"/>
          <w:color w:val="000000" w:themeColor="text1"/>
          <w:sz w:val="22"/>
          <w:szCs w:val="22"/>
          <w:lang w:val="en-US"/>
        </w:rPr>
        <w:t>s</w:t>
      </w:r>
      <w:r w:rsidR="006C4119" w:rsidRPr="001B33C0">
        <w:rPr>
          <w:rFonts w:ascii="Arial" w:hAnsi="Arial" w:cs="Arial"/>
          <w:color w:val="000000" w:themeColor="text1"/>
          <w:sz w:val="22"/>
          <w:szCs w:val="22"/>
          <w:lang w:val="en-US"/>
        </w:rPr>
        <w:t xml:space="preserve"> however un</w:t>
      </w:r>
      <w:r w:rsidRPr="001B33C0">
        <w:rPr>
          <w:rFonts w:ascii="Arial" w:hAnsi="Arial" w:cs="Arial"/>
          <w:color w:val="000000" w:themeColor="text1"/>
          <w:sz w:val="22"/>
          <w:szCs w:val="22"/>
          <w:lang w:val="en-US"/>
        </w:rPr>
        <w:t>estimat</w:t>
      </w:r>
      <w:r w:rsidR="006C4119" w:rsidRPr="001B33C0">
        <w:rPr>
          <w:rFonts w:ascii="Arial" w:hAnsi="Arial" w:cs="Arial"/>
          <w:color w:val="000000" w:themeColor="text1"/>
          <w:sz w:val="22"/>
          <w:szCs w:val="22"/>
          <w:lang w:val="en-US"/>
        </w:rPr>
        <w:t>ed, including by officials more interested in highlight</w:t>
      </w:r>
      <w:r w:rsidR="0099118F" w:rsidRPr="001B33C0">
        <w:rPr>
          <w:rFonts w:ascii="Arial" w:hAnsi="Arial" w:cs="Arial"/>
          <w:color w:val="000000" w:themeColor="text1"/>
          <w:sz w:val="22"/>
          <w:szCs w:val="22"/>
          <w:lang w:val="en-US"/>
        </w:rPr>
        <w:t>ing</w:t>
      </w:r>
      <w:r w:rsidR="006C4119" w:rsidRPr="001B33C0">
        <w:rPr>
          <w:rFonts w:ascii="Arial" w:hAnsi="Arial" w:cs="Arial"/>
          <w:color w:val="000000" w:themeColor="text1"/>
          <w:sz w:val="22"/>
          <w:szCs w:val="22"/>
          <w:lang w:val="en-US"/>
        </w:rPr>
        <w:t xml:space="preserve"> Nepal’s progress in this area than addressing the silent crisis: </w:t>
      </w:r>
      <w:r w:rsidR="003252DD" w:rsidRPr="001B33C0">
        <w:rPr>
          <w:rFonts w:ascii="Arial" w:hAnsi="Arial" w:cs="Arial"/>
          <w:color w:val="000000" w:themeColor="text1"/>
          <w:sz w:val="22"/>
          <w:szCs w:val="22"/>
          <w:lang w:val="en-US"/>
        </w:rPr>
        <w:t>in Nepal, suicide has been the</w:t>
      </w:r>
      <w:r w:rsidR="0084082F" w:rsidRPr="001B33C0">
        <w:rPr>
          <w:rFonts w:ascii="Arial" w:hAnsi="Arial" w:cs="Arial"/>
          <w:color w:val="000000" w:themeColor="text1"/>
          <w:sz w:val="22"/>
          <w:szCs w:val="22"/>
          <w:lang w:val="en-US"/>
        </w:rPr>
        <w:t xml:space="preserve"> leading cause of death among women.</w:t>
      </w:r>
      <w:r w:rsidR="003252DD" w:rsidRPr="001B33C0">
        <w:rPr>
          <w:rStyle w:val="Appelnotedebasdep"/>
          <w:rFonts w:ascii="Arial" w:hAnsi="Arial" w:cs="Arial"/>
          <w:color w:val="000000" w:themeColor="text1"/>
          <w:sz w:val="22"/>
          <w:szCs w:val="22"/>
          <w:lang w:val="en-US"/>
        </w:rPr>
        <w:footnoteReference w:id="60"/>
      </w:r>
    </w:p>
    <w:p w14:paraId="1CBBADE7" w14:textId="670B3ACD" w:rsidR="00525548" w:rsidRPr="001B33C0" w:rsidRDefault="00525548" w:rsidP="001B33C0">
      <w:pPr>
        <w:jc w:val="both"/>
        <w:rPr>
          <w:rFonts w:ascii="Arial" w:hAnsi="Arial" w:cs="Arial"/>
          <w:color w:val="000000" w:themeColor="text1"/>
          <w:sz w:val="22"/>
          <w:szCs w:val="22"/>
          <w:lang w:val="en-US"/>
        </w:rPr>
      </w:pPr>
    </w:p>
    <w:p w14:paraId="0348D42C" w14:textId="301B96BC" w:rsidR="00955813" w:rsidRPr="001B33C0" w:rsidRDefault="00525548" w:rsidP="001B33C0">
      <w:pPr>
        <w:jc w:val="both"/>
        <w:rPr>
          <w:rFonts w:ascii="Arial" w:hAnsi="Arial" w:cs="Arial"/>
          <w:color w:val="000000" w:themeColor="text1"/>
          <w:sz w:val="22"/>
          <w:szCs w:val="22"/>
          <w:lang w:val="en-US"/>
        </w:rPr>
      </w:pPr>
      <w:r w:rsidRPr="001B33C0">
        <w:rPr>
          <w:rFonts w:ascii="Arial" w:hAnsi="Arial" w:cs="Arial"/>
          <w:color w:val="000000" w:themeColor="text1"/>
          <w:sz w:val="22"/>
          <w:szCs w:val="22"/>
          <w:lang w:val="en-US"/>
        </w:rPr>
        <w:t xml:space="preserve">Other worrying figures </w:t>
      </w:r>
      <w:r w:rsidR="00776B8A" w:rsidRPr="001B33C0">
        <w:rPr>
          <w:rFonts w:ascii="Arial" w:hAnsi="Arial" w:cs="Arial"/>
          <w:color w:val="000000" w:themeColor="text1"/>
          <w:sz w:val="22"/>
          <w:szCs w:val="22"/>
          <w:lang w:val="en-US"/>
        </w:rPr>
        <w:t xml:space="preserve">and testimonies </w:t>
      </w:r>
      <w:r w:rsidRPr="001B33C0">
        <w:rPr>
          <w:rFonts w:ascii="Arial" w:hAnsi="Arial" w:cs="Arial"/>
          <w:color w:val="000000" w:themeColor="text1"/>
          <w:sz w:val="22"/>
          <w:szCs w:val="22"/>
          <w:lang w:val="en-US"/>
        </w:rPr>
        <w:t xml:space="preserve">indicate that improving the welfare of women must be prioritized by the Government. </w:t>
      </w:r>
      <w:r w:rsidR="00955813" w:rsidRPr="001B33C0">
        <w:rPr>
          <w:rFonts w:ascii="Arial" w:hAnsi="Arial" w:cs="Arial"/>
          <w:color w:val="000000" w:themeColor="text1"/>
          <w:sz w:val="22"/>
          <w:szCs w:val="22"/>
          <w:lang w:val="en-US"/>
        </w:rPr>
        <w:t>For example, among women belonging to the lowest wealth quintile, 90.1% report having at least one problem in accessing healthcare. Among the biggest problems are the fear of going to a healthcare provider unaccompanied (76.8%), the distance to the health facility (74.5%), and the lack of money (72.1%).</w:t>
      </w:r>
      <w:r w:rsidR="00955813" w:rsidRPr="001B33C0">
        <w:rPr>
          <w:rFonts w:ascii="Arial" w:hAnsi="Arial" w:cs="Arial"/>
          <w:color w:val="000000" w:themeColor="text1"/>
          <w:sz w:val="22"/>
          <w:szCs w:val="22"/>
          <w:vertAlign w:val="superscript"/>
          <w:lang w:val="en-US"/>
        </w:rPr>
        <w:footnoteReference w:id="61"/>
      </w:r>
    </w:p>
    <w:p w14:paraId="2F6BA2BD" w14:textId="4F4EF1F8" w:rsidR="00FC4E64" w:rsidRPr="001B33C0" w:rsidRDefault="00FC4E64" w:rsidP="001B33C0">
      <w:pPr>
        <w:jc w:val="both"/>
        <w:rPr>
          <w:rFonts w:ascii="Arial" w:hAnsi="Arial" w:cs="Arial"/>
          <w:color w:val="000000" w:themeColor="text1"/>
          <w:sz w:val="22"/>
          <w:szCs w:val="22"/>
          <w:lang w:val="en-US"/>
        </w:rPr>
      </w:pPr>
    </w:p>
    <w:p w14:paraId="07948C7E" w14:textId="2A6C1B87" w:rsidR="00DB2B1C" w:rsidRPr="001B33C0" w:rsidRDefault="00DB2B1C" w:rsidP="001B33C0">
      <w:pPr>
        <w:pStyle w:val="Titre2"/>
        <w:numPr>
          <w:ilvl w:val="0"/>
          <w:numId w:val="23"/>
        </w:numPr>
      </w:pPr>
      <w:r w:rsidRPr="001B33C0">
        <w:t>Children</w:t>
      </w:r>
    </w:p>
    <w:p w14:paraId="31E7ED8E" w14:textId="77777777" w:rsidR="00DB2B1C" w:rsidRPr="001B33C0" w:rsidRDefault="00DB2B1C" w:rsidP="001B33C0">
      <w:pPr>
        <w:pStyle w:val="Paragraphedeliste"/>
        <w:ind w:left="1080"/>
        <w:jc w:val="both"/>
        <w:rPr>
          <w:rFonts w:ascii="Arial" w:hAnsi="Arial" w:cs="Arial"/>
          <w:b/>
          <w:sz w:val="22"/>
          <w:szCs w:val="22"/>
          <w:lang w:val="en-US"/>
        </w:rPr>
      </w:pPr>
    </w:p>
    <w:p w14:paraId="07D376D9" w14:textId="5016185D" w:rsidR="008D6FC0" w:rsidRPr="001B33C0" w:rsidRDefault="00675378" w:rsidP="001B33C0">
      <w:pPr>
        <w:jc w:val="both"/>
        <w:rPr>
          <w:rFonts w:ascii="Arial" w:hAnsi="Arial" w:cs="Arial"/>
          <w:sz w:val="22"/>
          <w:szCs w:val="22"/>
          <w:lang w:val="en-US"/>
        </w:rPr>
      </w:pPr>
      <w:r w:rsidRPr="001B33C0">
        <w:rPr>
          <w:rFonts w:ascii="Arial" w:hAnsi="Arial" w:cs="Arial"/>
          <w:bCs/>
          <w:sz w:val="22"/>
          <w:szCs w:val="22"/>
          <w:lang w:val="en-US"/>
        </w:rPr>
        <w:t>Child labour persists</w:t>
      </w:r>
      <w:r w:rsidR="008229E9" w:rsidRPr="001B33C0">
        <w:rPr>
          <w:rFonts w:ascii="Arial" w:hAnsi="Arial" w:cs="Arial"/>
          <w:sz w:val="22"/>
          <w:szCs w:val="22"/>
          <w:lang w:val="en-US"/>
        </w:rPr>
        <w:t xml:space="preserve"> in Nepal</w:t>
      </w:r>
      <w:r w:rsidR="00FC4E64" w:rsidRPr="001B33C0">
        <w:rPr>
          <w:rFonts w:ascii="Arial" w:hAnsi="Arial" w:cs="Arial"/>
          <w:sz w:val="22"/>
          <w:szCs w:val="22"/>
          <w:lang w:val="en-US"/>
        </w:rPr>
        <w:t>.</w:t>
      </w:r>
      <w:r w:rsidR="0075584C" w:rsidRPr="001B33C0">
        <w:rPr>
          <w:rFonts w:ascii="Arial" w:hAnsi="Arial" w:cs="Arial"/>
          <w:sz w:val="22"/>
          <w:szCs w:val="22"/>
          <w:lang w:val="en-US"/>
        </w:rPr>
        <w:t xml:space="preserve"> Prior to the C</w:t>
      </w:r>
      <w:r w:rsidR="008D6FC0" w:rsidRPr="001B33C0">
        <w:rPr>
          <w:rFonts w:ascii="Arial" w:hAnsi="Arial" w:cs="Arial"/>
          <w:sz w:val="22"/>
          <w:szCs w:val="22"/>
          <w:lang w:val="en-US"/>
        </w:rPr>
        <w:t>OVID</w:t>
      </w:r>
      <w:r w:rsidR="0075584C" w:rsidRPr="001B33C0">
        <w:rPr>
          <w:rFonts w:ascii="Arial" w:hAnsi="Arial" w:cs="Arial"/>
          <w:sz w:val="22"/>
          <w:szCs w:val="22"/>
          <w:lang w:val="en-US"/>
        </w:rPr>
        <w:t xml:space="preserve">-19 pandemic, data </w:t>
      </w:r>
      <w:r w:rsidR="008D6FC0" w:rsidRPr="001B33C0">
        <w:rPr>
          <w:rFonts w:ascii="Arial" w:hAnsi="Arial" w:cs="Arial"/>
          <w:sz w:val="22"/>
          <w:szCs w:val="22"/>
          <w:lang w:val="en-US"/>
        </w:rPr>
        <w:t>showed</w:t>
      </w:r>
      <w:r w:rsidR="0075584C" w:rsidRPr="001B33C0">
        <w:rPr>
          <w:rFonts w:ascii="Arial" w:hAnsi="Arial" w:cs="Arial"/>
          <w:sz w:val="22"/>
          <w:szCs w:val="22"/>
          <w:lang w:val="en-US"/>
        </w:rPr>
        <w:t xml:space="preserve"> a reduction in the proportion of children working in Nepal, with a decrease</w:t>
      </w:r>
      <w:r w:rsidR="003216C3" w:rsidRPr="001B33C0">
        <w:rPr>
          <w:rFonts w:ascii="Arial" w:hAnsi="Arial" w:cs="Arial"/>
          <w:sz w:val="22"/>
          <w:szCs w:val="22"/>
          <w:lang w:val="en-US"/>
        </w:rPr>
        <w:t xml:space="preserve"> between 2008 and 2018</w:t>
      </w:r>
      <w:r w:rsidR="0075584C" w:rsidRPr="001B33C0">
        <w:rPr>
          <w:rFonts w:ascii="Arial" w:hAnsi="Arial" w:cs="Arial"/>
          <w:sz w:val="22"/>
          <w:szCs w:val="22"/>
          <w:lang w:val="en-US"/>
        </w:rPr>
        <w:t xml:space="preserve"> from 1.6 million to 1.1 million for a population of 7 million. </w:t>
      </w:r>
      <w:r w:rsidR="00DE5584" w:rsidRPr="001B33C0">
        <w:rPr>
          <w:rFonts w:ascii="Arial" w:hAnsi="Arial" w:cs="Arial"/>
          <w:sz w:val="22"/>
          <w:szCs w:val="22"/>
          <w:lang w:val="en-US"/>
        </w:rPr>
        <w:t xml:space="preserve">However, the number is likely to have increased </w:t>
      </w:r>
      <w:r w:rsidR="008229E9" w:rsidRPr="001B33C0">
        <w:rPr>
          <w:rFonts w:ascii="Arial" w:hAnsi="Arial" w:cs="Arial"/>
          <w:sz w:val="22"/>
          <w:szCs w:val="22"/>
          <w:lang w:val="en-US"/>
        </w:rPr>
        <w:t xml:space="preserve">again </w:t>
      </w:r>
      <w:r w:rsidR="00DE5584" w:rsidRPr="001B33C0">
        <w:rPr>
          <w:rFonts w:ascii="Arial" w:hAnsi="Arial" w:cs="Arial"/>
          <w:sz w:val="22"/>
          <w:szCs w:val="22"/>
          <w:lang w:val="en-US"/>
        </w:rPr>
        <w:t>since</w:t>
      </w:r>
      <w:r w:rsidR="008229E9" w:rsidRPr="001B33C0">
        <w:rPr>
          <w:rFonts w:ascii="Arial" w:hAnsi="Arial" w:cs="Arial"/>
          <w:sz w:val="22"/>
          <w:szCs w:val="22"/>
          <w:lang w:val="en-US"/>
        </w:rPr>
        <w:t xml:space="preserve"> that data was collected</w:t>
      </w:r>
      <w:r w:rsidR="00C23CFB" w:rsidRPr="001B33C0">
        <w:rPr>
          <w:rFonts w:ascii="Arial" w:hAnsi="Arial" w:cs="Arial"/>
          <w:sz w:val="22"/>
          <w:szCs w:val="22"/>
          <w:lang w:val="en-US"/>
        </w:rPr>
        <w:t>.</w:t>
      </w:r>
      <w:r w:rsidR="00C23CFB" w:rsidRPr="001B33C0">
        <w:rPr>
          <w:rStyle w:val="Appelnotedebasdep"/>
          <w:rFonts w:ascii="Arial" w:hAnsi="Arial" w:cs="Arial"/>
          <w:sz w:val="22"/>
          <w:szCs w:val="22"/>
          <w:lang w:val="en-US"/>
        </w:rPr>
        <w:footnoteReference w:id="62"/>
      </w:r>
      <w:r w:rsidR="00C23CFB" w:rsidRPr="001B33C0">
        <w:rPr>
          <w:rFonts w:ascii="Arial" w:hAnsi="Arial" w:cs="Arial"/>
          <w:sz w:val="22"/>
          <w:szCs w:val="22"/>
          <w:lang w:val="en-US"/>
        </w:rPr>
        <w:t xml:space="preserve"> </w:t>
      </w:r>
    </w:p>
    <w:p w14:paraId="7E6BC153" w14:textId="77777777" w:rsidR="008D6FC0" w:rsidRPr="001B33C0" w:rsidRDefault="008D6FC0" w:rsidP="001B33C0">
      <w:pPr>
        <w:jc w:val="both"/>
        <w:rPr>
          <w:rFonts w:ascii="Arial" w:hAnsi="Arial" w:cs="Arial"/>
          <w:sz w:val="22"/>
          <w:szCs w:val="22"/>
          <w:lang w:val="en-US"/>
        </w:rPr>
      </w:pPr>
    </w:p>
    <w:p w14:paraId="07E79B0E" w14:textId="77777777" w:rsidR="008D6FC0" w:rsidRPr="001B33C0" w:rsidRDefault="008D70AA" w:rsidP="001B33C0">
      <w:pPr>
        <w:jc w:val="both"/>
        <w:rPr>
          <w:rFonts w:ascii="Arial" w:hAnsi="Arial" w:cs="Arial"/>
          <w:sz w:val="22"/>
          <w:szCs w:val="22"/>
          <w:lang w:val="en-US"/>
        </w:rPr>
      </w:pPr>
      <w:r w:rsidRPr="001B33C0">
        <w:rPr>
          <w:rFonts w:ascii="Arial" w:hAnsi="Arial" w:cs="Arial"/>
          <w:sz w:val="22"/>
          <w:szCs w:val="22"/>
          <w:lang w:val="en-US"/>
        </w:rPr>
        <w:t xml:space="preserve">The prevalence of child labor is particularly high in rural areas, where more than one fifth (20.4%) of children are involved in work. </w:t>
      </w:r>
      <w:r w:rsidR="008229E9" w:rsidRPr="001B33C0">
        <w:rPr>
          <w:rFonts w:ascii="Arial" w:hAnsi="Arial" w:cs="Arial"/>
          <w:sz w:val="22"/>
          <w:szCs w:val="22"/>
          <w:lang w:val="en-US"/>
        </w:rPr>
        <w:t xml:space="preserve">During the Special Rapporteur’s visit, he met with communities who are semi-bonded agricultural </w:t>
      </w:r>
      <w:r w:rsidRPr="001B33C0">
        <w:rPr>
          <w:rFonts w:ascii="Arial" w:hAnsi="Arial" w:cs="Arial"/>
          <w:sz w:val="22"/>
          <w:szCs w:val="22"/>
          <w:lang w:val="en-US"/>
        </w:rPr>
        <w:t>laborers</w:t>
      </w:r>
      <w:r w:rsidR="008229E9" w:rsidRPr="001B33C0">
        <w:rPr>
          <w:rFonts w:ascii="Arial" w:hAnsi="Arial" w:cs="Arial"/>
          <w:sz w:val="22"/>
          <w:szCs w:val="22"/>
          <w:lang w:val="en-US"/>
        </w:rPr>
        <w:t xml:space="preserve">. In these families, </w:t>
      </w:r>
      <w:r w:rsidRPr="001B33C0">
        <w:rPr>
          <w:rFonts w:ascii="Arial" w:hAnsi="Arial" w:cs="Arial"/>
          <w:sz w:val="22"/>
          <w:szCs w:val="22"/>
          <w:lang w:val="en-US"/>
        </w:rPr>
        <w:t xml:space="preserve">it was not uncommon for children to engage in work such as looking after cattle and goats, cutting grass for fodder, or performing household chores for the landlord under the </w:t>
      </w:r>
      <w:r w:rsidRPr="001B33C0">
        <w:rPr>
          <w:rFonts w:ascii="Arial" w:hAnsi="Arial" w:cs="Arial"/>
          <w:i/>
          <w:sz w:val="22"/>
          <w:szCs w:val="22"/>
          <w:lang w:val="en-US"/>
        </w:rPr>
        <w:t xml:space="preserve">charuwa </w:t>
      </w:r>
      <w:r w:rsidRPr="001B33C0">
        <w:rPr>
          <w:rFonts w:ascii="Arial" w:hAnsi="Arial" w:cs="Arial"/>
          <w:sz w:val="22"/>
          <w:szCs w:val="22"/>
          <w:lang w:val="en-US"/>
        </w:rPr>
        <w:t xml:space="preserve">system from age ten. </w:t>
      </w:r>
    </w:p>
    <w:p w14:paraId="795FD17D" w14:textId="77777777" w:rsidR="008D6FC0" w:rsidRPr="001B33C0" w:rsidRDefault="008D6FC0" w:rsidP="001B33C0">
      <w:pPr>
        <w:jc w:val="both"/>
        <w:rPr>
          <w:rFonts w:ascii="Arial" w:hAnsi="Arial" w:cs="Arial"/>
          <w:sz w:val="22"/>
          <w:szCs w:val="22"/>
          <w:lang w:val="en-US"/>
        </w:rPr>
      </w:pPr>
    </w:p>
    <w:p w14:paraId="39B260B6" w14:textId="77777777" w:rsidR="00675378" w:rsidRPr="001B33C0" w:rsidRDefault="00675378" w:rsidP="001B33C0">
      <w:pPr>
        <w:jc w:val="both"/>
        <w:rPr>
          <w:rFonts w:ascii="Arial" w:hAnsi="Arial" w:cs="Arial"/>
          <w:sz w:val="22"/>
          <w:szCs w:val="22"/>
          <w:lang w:val="en-US"/>
        </w:rPr>
      </w:pPr>
      <w:r w:rsidRPr="001B33C0">
        <w:rPr>
          <w:rFonts w:ascii="Arial" w:hAnsi="Arial" w:cs="Arial"/>
          <w:sz w:val="22"/>
          <w:szCs w:val="22"/>
          <w:lang w:val="en-US"/>
        </w:rPr>
        <w:t>C</w:t>
      </w:r>
      <w:r w:rsidR="0075584C" w:rsidRPr="001B33C0">
        <w:rPr>
          <w:rFonts w:ascii="Arial" w:hAnsi="Arial" w:cs="Arial"/>
          <w:sz w:val="22"/>
          <w:szCs w:val="22"/>
          <w:lang w:val="en-US"/>
        </w:rPr>
        <w:t>hild labor</w:t>
      </w:r>
      <w:r w:rsidRPr="001B33C0">
        <w:rPr>
          <w:rFonts w:ascii="Arial" w:hAnsi="Arial" w:cs="Arial"/>
          <w:sz w:val="22"/>
          <w:szCs w:val="22"/>
          <w:lang w:val="en-US"/>
        </w:rPr>
        <w:t xml:space="preserve"> is the result of poverty</w:t>
      </w:r>
      <w:r w:rsidR="00257617" w:rsidRPr="001B33C0">
        <w:rPr>
          <w:rFonts w:ascii="Arial" w:hAnsi="Arial" w:cs="Arial"/>
          <w:sz w:val="22"/>
          <w:szCs w:val="22"/>
          <w:lang w:val="en-US"/>
        </w:rPr>
        <w:t xml:space="preserve">. </w:t>
      </w:r>
      <w:r w:rsidRPr="001B33C0">
        <w:rPr>
          <w:rFonts w:ascii="Arial" w:hAnsi="Arial" w:cs="Arial"/>
          <w:sz w:val="22"/>
          <w:szCs w:val="22"/>
          <w:lang w:val="en-US"/>
        </w:rPr>
        <w:t>W</w:t>
      </w:r>
      <w:r w:rsidR="00257617" w:rsidRPr="001B33C0">
        <w:rPr>
          <w:rFonts w:ascii="Arial" w:hAnsi="Arial" w:cs="Arial"/>
          <w:sz w:val="22"/>
          <w:szCs w:val="22"/>
          <w:lang w:val="en-US"/>
        </w:rPr>
        <w:t xml:space="preserve">hen </w:t>
      </w:r>
      <w:r w:rsidR="0075584C" w:rsidRPr="001B33C0">
        <w:rPr>
          <w:rFonts w:ascii="Arial" w:hAnsi="Arial" w:cs="Arial"/>
          <w:sz w:val="22"/>
          <w:szCs w:val="22"/>
          <w:lang w:val="en-US"/>
        </w:rPr>
        <w:t xml:space="preserve">household wealth increases, </w:t>
      </w:r>
      <w:r w:rsidR="00257617" w:rsidRPr="001B33C0">
        <w:rPr>
          <w:rFonts w:ascii="Arial" w:hAnsi="Arial" w:cs="Arial"/>
          <w:sz w:val="22"/>
          <w:szCs w:val="22"/>
          <w:lang w:val="en-US"/>
        </w:rPr>
        <w:t>the probability of child labor decreases. In the lowest quintile of the wealth index, one</w:t>
      </w:r>
      <w:r w:rsidR="00C31B0A" w:rsidRPr="001B33C0">
        <w:rPr>
          <w:rFonts w:ascii="Arial" w:hAnsi="Arial" w:cs="Arial"/>
          <w:sz w:val="22"/>
          <w:szCs w:val="22"/>
          <w:lang w:val="en-US"/>
        </w:rPr>
        <w:t xml:space="preserve"> </w:t>
      </w:r>
      <w:r w:rsidR="00257617" w:rsidRPr="001B33C0">
        <w:rPr>
          <w:rFonts w:ascii="Arial" w:hAnsi="Arial" w:cs="Arial"/>
          <w:sz w:val="22"/>
          <w:szCs w:val="22"/>
          <w:lang w:val="en-US"/>
        </w:rPr>
        <w:t xml:space="preserve">fourth of children are working compared to only 5% in the top quintile. </w:t>
      </w:r>
      <w:r w:rsidR="0075584C" w:rsidRPr="001B33C0">
        <w:rPr>
          <w:rFonts w:ascii="Arial" w:hAnsi="Arial" w:cs="Arial"/>
          <w:sz w:val="22"/>
          <w:szCs w:val="22"/>
          <w:lang w:val="en-US"/>
        </w:rPr>
        <w:t>The data also shows that more than one</w:t>
      </w:r>
      <w:r w:rsidR="00C31B0A" w:rsidRPr="001B33C0">
        <w:rPr>
          <w:rFonts w:ascii="Arial" w:hAnsi="Arial" w:cs="Arial"/>
          <w:sz w:val="22"/>
          <w:szCs w:val="22"/>
          <w:lang w:val="en-US"/>
        </w:rPr>
        <w:t xml:space="preserve"> </w:t>
      </w:r>
      <w:r w:rsidR="0075584C" w:rsidRPr="001B33C0">
        <w:rPr>
          <w:rFonts w:ascii="Arial" w:hAnsi="Arial" w:cs="Arial"/>
          <w:sz w:val="22"/>
          <w:szCs w:val="22"/>
          <w:lang w:val="en-US"/>
        </w:rPr>
        <w:t xml:space="preserve">fifth of children who work are </w:t>
      </w:r>
      <w:r w:rsidR="00257617" w:rsidRPr="001B33C0">
        <w:rPr>
          <w:rFonts w:ascii="Arial" w:hAnsi="Arial" w:cs="Arial"/>
          <w:sz w:val="22"/>
          <w:szCs w:val="22"/>
          <w:lang w:val="en-US"/>
        </w:rPr>
        <w:t>living in a household whose head is unemployed.</w:t>
      </w:r>
      <w:r w:rsidR="00257617" w:rsidRPr="001B33C0">
        <w:rPr>
          <w:rStyle w:val="Appelnotedebasdep"/>
          <w:rFonts w:ascii="Arial" w:hAnsi="Arial" w:cs="Arial"/>
          <w:sz w:val="22"/>
          <w:szCs w:val="22"/>
          <w:lang w:val="en-US"/>
        </w:rPr>
        <w:footnoteReference w:id="63"/>
      </w:r>
      <w:r w:rsidR="00257617" w:rsidRPr="001B33C0">
        <w:rPr>
          <w:rFonts w:ascii="Arial" w:hAnsi="Arial" w:cs="Arial"/>
          <w:sz w:val="22"/>
          <w:szCs w:val="22"/>
          <w:lang w:val="en-US"/>
        </w:rPr>
        <w:t xml:space="preserve"> </w:t>
      </w:r>
    </w:p>
    <w:p w14:paraId="0BF8A3EB" w14:textId="77777777" w:rsidR="00675378" w:rsidRPr="001B33C0" w:rsidRDefault="00675378" w:rsidP="001B33C0">
      <w:pPr>
        <w:jc w:val="both"/>
        <w:rPr>
          <w:rFonts w:ascii="Arial" w:hAnsi="Arial" w:cs="Arial"/>
          <w:sz w:val="22"/>
          <w:szCs w:val="22"/>
          <w:lang w:val="en-US"/>
        </w:rPr>
      </w:pPr>
    </w:p>
    <w:p w14:paraId="7DD2CB06" w14:textId="57ADF2DF" w:rsidR="006C3D6C" w:rsidRPr="001B33C0" w:rsidRDefault="00257617" w:rsidP="001B33C0">
      <w:pPr>
        <w:jc w:val="both"/>
        <w:rPr>
          <w:rFonts w:ascii="Arial" w:hAnsi="Arial" w:cs="Arial"/>
          <w:sz w:val="22"/>
          <w:szCs w:val="22"/>
          <w:lang w:val="en-US"/>
        </w:rPr>
      </w:pPr>
      <w:r w:rsidRPr="001B33C0">
        <w:rPr>
          <w:rFonts w:ascii="Arial" w:hAnsi="Arial" w:cs="Arial"/>
          <w:sz w:val="22"/>
          <w:szCs w:val="22"/>
          <w:lang w:val="en-US"/>
        </w:rPr>
        <w:lastRenderedPageBreak/>
        <w:t>Combatting poverty and improving the employment prospects of adults are</w:t>
      </w:r>
      <w:r w:rsidR="00541887" w:rsidRPr="001B33C0">
        <w:rPr>
          <w:rFonts w:ascii="Arial" w:hAnsi="Arial" w:cs="Arial"/>
          <w:sz w:val="22"/>
          <w:szCs w:val="22"/>
          <w:lang w:val="en-US"/>
        </w:rPr>
        <w:t xml:space="preserve"> </w:t>
      </w:r>
      <w:r w:rsidR="00675378" w:rsidRPr="001B33C0">
        <w:rPr>
          <w:rFonts w:ascii="Arial" w:hAnsi="Arial" w:cs="Arial"/>
          <w:sz w:val="22"/>
          <w:szCs w:val="22"/>
          <w:lang w:val="en-US"/>
        </w:rPr>
        <w:t>therefore</w:t>
      </w:r>
      <w:r w:rsidR="00541887" w:rsidRPr="001B33C0">
        <w:rPr>
          <w:rFonts w:ascii="Arial" w:hAnsi="Arial" w:cs="Arial"/>
          <w:sz w:val="22"/>
          <w:szCs w:val="22"/>
          <w:lang w:val="en-US"/>
        </w:rPr>
        <w:t xml:space="preserve"> </w:t>
      </w:r>
      <w:r w:rsidRPr="001B33C0">
        <w:rPr>
          <w:rFonts w:ascii="Arial" w:hAnsi="Arial" w:cs="Arial"/>
          <w:sz w:val="22"/>
          <w:szCs w:val="22"/>
          <w:lang w:val="en-US"/>
        </w:rPr>
        <w:t>crucial for preventing child labor</w:t>
      </w:r>
      <w:r w:rsidR="003A47C4" w:rsidRPr="001B33C0">
        <w:rPr>
          <w:rFonts w:ascii="Arial" w:hAnsi="Arial" w:cs="Arial"/>
          <w:sz w:val="22"/>
          <w:szCs w:val="22"/>
          <w:lang w:val="en-US"/>
        </w:rPr>
        <w:t xml:space="preserve"> in Nepal</w:t>
      </w:r>
      <w:r w:rsidRPr="001B33C0">
        <w:rPr>
          <w:rFonts w:ascii="Arial" w:hAnsi="Arial" w:cs="Arial"/>
          <w:sz w:val="22"/>
          <w:szCs w:val="22"/>
          <w:lang w:val="en-US"/>
        </w:rPr>
        <w:t>.</w:t>
      </w:r>
      <w:r w:rsidR="00675378" w:rsidRPr="001B33C0">
        <w:rPr>
          <w:rFonts w:ascii="Arial" w:hAnsi="Arial" w:cs="Arial"/>
          <w:sz w:val="22"/>
          <w:szCs w:val="22"/>
          <w:lang w:val="en-US"/>
        </w:rPr>
        <w:t xml:space="preserve"> At the same time, access to education should be improved. </w:t>
      </w:r>
      <w:r w:rsidR="00DE5584" w:rsidRPr="001B33C0">
        <w:rPr>
          <w:rFonts w:ascii="Arial" w:hAnsi="Arial" w:cs="Arial"/>
          <w:sz w:val="22"/>
          <w:szCs w:val="22"/>
          <w:lang w:val="en-US"/>
        </w:rPr>
        <w:t>While</w:t>
      </w:r>
      <w:r w:rsidR="00675378" w:rsidRPr="001B33C0">
        <w:rPr>
          <w:rFonts w:ascii="Arial" w:hAnsi="Arial" w:cs="Arial"/>
          <w:sz w:val="22"/>
          <w:szCs w:val="22"/>
          <w:lang w:val="en-US"/>
        </w:rPr>
        <w:t xml:space="preserve"> Article 31 of</w:t>
      </w:r>
      <w:r w:rsidR="00DE5584" w:rsidRPr="001B33C0">
        <w:rPr>
          <w:rFonts w:ascii="Arial" w:hAnsi="Arial" w:cs="Arial"/>
          <w:sz w:val="22"/>
          <w:szCs w:val="22"/>
          <w:lang w:val="en-US"/>
        </w:rPr>
        <w:t xml:space="preserve"> </w:t>
      </w:r>
      <w:r w:rsidR="00675378" w:rsidRPr="001B33C0">
        <w:rPr>
          <w:rFonts w:ascii="Arial" w:hAnsi="Arial" w:cs="Arial"/>
          <w:sz w:val="22"/>
          <w:szCs w:val="22"/>
          <w:lang w:val="en-US"/>
        </w:rPr>
        <w:t>the Constitution up to the secondary level</w:t>
      </w:r>
      <w:r w:rsidR="006C3D6C" w:rsidRPr="001B33C0">
        <w:rPr>
          <w:rFonts w:ascii="Arial" w:hAnsi="Arial" w:cs="Arial"/>
          <w:sz w:val="22"/>
          <w:szCs w:val="22"/>
          <w:lang w:val="en-US"/>
        </w:rPr>
        <w:t xml:space="preserve">, </w:t>
      </w:r>
      <w:r w:rsidR="00C23CFB" w:rsidRPr="001B33C0">
        <w:rPr>
          <w:rFonts w:ascii="Arial" w:hAnsi="Arial" w:cs="Arial"/>
          <w:sz w:val="22"/>
          <w:szCs w:val="22"/>
          <w:lang w:val="en-US"/>
        </w:rPr>
        <w:t xml:space="preserve">the Special Rapporteur </w:t>
      </w:r>
      <w:r w:rsidR="000748FC" w:rsidRPr="001B33C0">
        <w:rPr>
          <w:rFonts w:ascii="Arial" w:hAnsi="Arial" w:cs="Arial"/>
          <w:sz w:val="22"/>
          <w:szCs w:val="22"/>
          <w:lang w:val="en-US"/>
        </w:rPr>
        <w:t xml:space="preserve">met </w:t>
      </w:r>
      <w:r w:rsidR="003A47C4" w:rsidRPr="001B33C0">
        <w:rPr>
          <w:rFonts w:ascii="Arial" w:hAnsi="Arial" w:cs="Arial"/>
          <w:sz w:val="22"/>
          <w:szCs w:val="22"/>
          <w:lang w:val="en-US"/>
        </w:rPr>
        <w:t>parents and children reported</w:t>
      </w:r>
      <w:r w:rsidR="00C23CFB" w:rsidRPr="001B33C0">
        <w:rPr>
          <w:rFonts w:ascii="Arial" w:hAnsi="Arial" w:cs="Arial"/>
          <w:sz w:val="22"/>
          <w:szCs w:val="22"/>
          <w:lang w:val="en-US"/>
        </w:rPr>
        <w:t xml:space="preserve"> </w:t>
      </w:r>
      <w:r w:rsidR="003A47C4" w:rsidRPr="001B33C0">
        <w:rPr>
          <w:rFonts w:ascii="Arial" w:hAnsi="Arial" w:cs="Arial"/>
          <w:sz w:val="22"/>
          <w:szCs w:val="22"/>
          <w:lang w:val="en-US"/>
        </w:rPr>
        <w:t xml:space="preserve">being charged </w:t>
      </w:r>
      <w:r w:rsidR="00C23CFB" w:rsidRPr="001B33C0">
        <w:rPr>
          <w:rFonts w:ascii="Arial" w:hAnsi="Arial" w:cs="Arial"/>
          <w:sz w:val="22"/>
          <w:szCs w:val="22"/>
          <w:lang w:val="en-US"/>
        </w:rPr>
        <w:t xml:space="preserve">illegal fees collected as “donations” and </w:t>
      </w:r>
      <w:r w:rsidR="003A47C4" w:rsidRPr="001B33C0">
        <w:rPr>
          <w:rFonts w:ascii="Arial" w:hAnsi="Arial" w:cs="Arial"/>
          <w:sz w:val="22"/>
          <w:szCs w:val="22"/>
          <w:lang w:val="en-US"/>
        </w:rPr>
        <w:t xml:space="preserve">struggling to cover </w:t>
      </w:r>
      <w:r w:rsidR="00C23CFB" w:rsidRPr="001B33C0">
        <w:rPr>
          <w:rFonts w:ascii="Arial" w:hAnsi="Arial" w:cs="Arial"/>
          <w:sz w:val="22"/>
          <w:szCs w:val="22"/>
          <w:lang w:val="en-US"/>
        </w:rPr>
        <w:t>various costs related to school uniforms</w:t>
      </w:r>
      <w:r w:rsidR="003A47C4" w:rsidRPr="001B33C0">
        <w:rPr>
          <w:rFonts w:ascii="Arial" w:hAnsi="Arial" w:cs="Arial"/>
          <w:sz w:val="22"/>
          <w:szCs w:val="22"/>
          <w:lang w:val="en-US"/>
        </w:rPr>
        <w:t xml:space="preserve">, </w:t>
      </w:r>
      <w:r w:rsidR="00C72A0F" w:rsidRPr="001B33C0">
        <w:rPr>
          <w:rFonts w:ascii="Arial" w:hAnsi="Arial" w:cs="Arial"/>
          <w:sz w:val="22"/>
          <w:szCs w:val="22"/>
          <w:lang w:val="en-US"/>
        </w:rPr>
        <w:t xml:space="preserve">school bags, </w:t>
      </w:r>
      <w:r w:rsidR="003A47C4" w:rsidRPr="001B33C0">
        <w:rPr>
          <w:rFonts w:ascii="Arial" w:hAnsi="Arial" w:cs="Arial"/>
          <w:sz w:val="22"/>
          <w:szCs w:val="22"/>
          <w:lang w:val="en-US"/>
        </w:rPr>
        <w:t xml:space="preserve">stationary, or other </w:t>
      </w:r>
      <w:r w:rsidR="00C23CFB" w:rsidRPr="001B33C0">
        <w:rPr>
          <w:rFonts w:ascii="Arial" w:hAnsi="Arial" w:cs="Arial"/>
          <w:sz w:val="22"/>
          <w:szCs w:val="22"/>
          <w:lang w:val="en-US"/>
        </w:rPr>
        <w:t xml:space="preserve">supplies. In nearly all communities visited by the Special Rapporteur, these costs were prohibitive for the poorest families, who </w:t>
      </w:r>
      <w:r w:rsidR="006C3D6C" w:rsidRPr="001B33C0">
        <w:rPr>
          <w:rFonts w:ascii="Arial" w:hAnsi="Arial" w:cs="Arial"/>
          <w:sz w:val="22"/>
          <w:szCs w:val="22"/>
          <w:lang w:val="en-US"/>
        </w:rPr>
        <w:t xml:space="preserve">were forced to pull their children out from school. </w:t>
      </w:r>
    </w:p>
    <w:p w14:paraId="5F8CA842" w14:textId="77777777" w:rsidR="006C3D6C" w:rsidRPr="001B33C0" w:rsidRDefault="006C3D6C" w:rsidP="001B33C0">
      <w:pPr>
        <w:jc w:val="both"/>
        <w:rPr>
          <w:rFonts w:ascii="Arial" w:hAnsi="Arial" w:cs="Arial"/>
          <w:sz w:val="22"/>
          <w:szCs w:val="22"/>
          <w:lang w:val="en-US"/>
        </w:rPr>
      </w:pPr>
    </w:p>
    <w:p w14:paraId="03D2F15E" w14:textId="2BB61129" w:rsidR="00DB4DB2" w:rsidRPr="001B33C0" w:rsidRDefault="006C3D6C" w:rsidP="001B33C0">
      <w:pPr>
        <w:jc w:val="both"/>
        <w:rPr>
          <w:rFonts w:ascii="Arial" w:hAnsi="Arial" w:cs="Arial"/>
          <w:sz w:val="22"/>
          <w:szCs w:val="22"/>
          <w:lang w:val="en-US"/>
        </w:rPr>
      </w:pPr>
      <w:r w:rsidRPr="001B33C0">
        <w:rPr>
          <w:rFonts w:ascii="Arial" w:hAnsi="Arial" w:cs="Arial"/>
          <w:sz w:val="22"/>
          <w:szCs w:val="22"/>
          <w:lang w:val="en-US"/>
        </w:rPr>
        <w:t xml:space="preserve">Beyond these hidden costs, several additional factors prevent children from receiving an education. </w:t>
      </w:r>
      <w:r w:rsidR="000748FC" w:rsidRPr="001B33C0">
        <w:rPr>
          <w:rFonts w:ascii="Arial" w:hAnsi="Arial" w:cs="Arial"/>
          <w:sz w:val="22"/>
          <w:szCs w:val="22"/>
          <w:lang w:val="en-US"/>
        </w:rPr>
        <w:t>T</w:t>
      </w:r>
      <w:r w:rsidRPr="001B33C0">
        <w:rPr>
          <w:rFonts w:ascii="Arial" w:hAnsi="Arial" w:cs="Arial"/>
          <w:sz w:val="22"/>
          <w:szCs w:val="22"/>
          <w:lang w:val="en-US"/>
        </w:rPr>
        <w:t>he distance and time needed to reach school from the child’s home</w:t>
      </w:r>
      <w:r w:rsidR="000748FC" w:rsidRPr="001B33C0">
        <w:rPr>
          <w:rFonts w:ascii="Arial" w:hAnsi="Arial" w:cs="Arial"/>
          <w:sz w:val="22"/>
          <w:szCs w:val="22"/>
          <w:lang w:val="en-US"/>
        </w:rPr>
        <w:t xml:space="preserve"> may be prohibitive</w:t>
      </w:r>
      <w:r w:rsidRPr="001B33C0">
        <w:rPr>
          <w:rFonts w:ascii="Arial" w:hAnsi="Arial" w:cs="Arial"/>
          <w:sz w:val="22"/>
          <w:szCs w:val="22"/>
          <w:lang w:val="en-US"/>
        </w:rPr>
        <w:t xml:space="preserve">. </w:t>
      </w:r>
      <w:r w:rsidR="008229E9" w:rsidRPr="001B33C0">
        <w:rPr>
          <w:rFonts w:ascii="Arial" w:hAnsi="Arial" w:cs="Arial"/>
          <w:sz w:val="22"/>
          <w:szCs w:val="22"/>
          <w:lang w:val="en-US"/>
        </w:rPr>
        <w:t>On average, it takes children 19 minutes to reach primary schools and 38 minutes for secondary school, which is in line with Government</w:t>
      </w:r>
      <w:r w:rsidR="008D6FC0" w:rsidRPr="001B33C0">
        <w:rPr>
          <w:rFonts w:ascii="Arial" w:hAnsi="Arial" w:cs="Arial"/>
          <w:sz w:val="22"/>
          <w:szCs w:val="22"/>
          <w:lang w:val="en-US"/>
        </w:rPr>
        <w:t xml:space="preserve">’s </w:t>
      </w:r>
      <w:r w:rsidR="008229E9" w:rsidRPr="001B33C0">
        <w:rPr>
          <w:rFonts w:ascii="Arial" w:hAnsi="Arial" w:cs="Arial"/>
          <w:sz w:val="22"/>
          <w:szCs w:val="22"/>
          <w:lang w:val="en-US"/>
        </w:rPr>
        <w:t>standards.</w:t>
      </w:r>
      <w:r w:rsidR="008229E9" w:rsidRPr="001B33C0">
        <w:rPr>
          <w:rStyle w:val="Appelnotedebasdep"/>
          <w:rFonts w:ascii="Arial" w:hAnsi="Arial" w:cs="Arial"/>
          <w:sz w:val="22"/>
          <w:szCs w:val="22"/>
          <w:lang w:val="en-US"/>
        </w:rPr>
        <w:footnoteReference w:id="64"/>
      </w:r>
      <w:r w:rsidR="008229E9" w:rsidRPr="001B33C0">
        <w:rPr>
          <w:rFonts w:ascii="Arial" w:hAnsi="Arial" w:cs="Arial"/>
          <w:sz w:val="22"/>
          <w:szCs w:val="22"/>
          <w:lang w:val="en-US"/>
        </w:rPr>
        <w:t xml:space="preserve"> However, </w:t>
      </w:r>
      <w:r w:rsidRPr="001B33C0">
        <w:rPr>
          <w:rFonts w:ascii="Arial" w:hAnsi="Arial" w:cs="Arial"/>
          <w:sz w:val="22"/>
          <w:szCs w:val="22"/>
          <w:lang w:val="en-US"/>
        </w:rPr>
        <w:t>Nepal</w:t>
      </w:r>
      <w:r w:rsidR="000748FC" w:rsidRPr="001B33C0">
        <w:rPr>
          <w:rFonts w:ascii="Arial" w:hAnsi="Arial" w:cs="Arial"/>
          <w:sz w:val="22"/>
          <w:szCs w:val="22"/>
          <w:lang w:val="en-US"/>
        </w:rPr>
        <w:t xml:space="preserve"> has a very</w:t>
      </w:r>
      <w:r w:rsidRPr="001B33C0">
        <w:rPr>
          <w:rFonts w:ascii="Arial" w:hAnsi="Arial" w:cs="Arial"/>
          <w:sz w:val="22"/>
          <w:szCs w:val="22"/>
          <w:lang w:val="en-US"/>
        </w:rPr>
        <w:t xml:space="preserve"> </w:t>
      </w:r>
      <w:r w:rsidR="008229E9" w:rsidRPr="001B33C0">
        <w:rPr>
          <w:rFonts w:ascii="Arial" w:hAnsi="Arial" w:cs="Arial"/>
          <w:sz w:val="22"/>
          <w:szCs w:val="22"/>
          <w:lang w:val="en-US"/>
        </w:rPr>
        <w:t xml:space="preserve">diverse </w:t>
      </w:r>
      <w:r w:rsidRPr="001B33C0">
        <w:rPr>
          <w:rFonts w:ascii="Arial" w:hAnsi="Arial" w:cs="Arial"/>
          <w:sz w:val="22"/>
          <w:szCs w:val="22"/>
          <w:lang w:val="en-US"/>
        </w:rPr>
        <w:t>geography,</w:t>
      </w:r>
      <w:r w:rsidR="000748FC" w:rsidRPr="001B33C0">
        <w:rPr>
          <w:rFonts w:ascii="Arial" w:hAnsi="Arial" w:cs="Arial"/>
          <w:sz w:val="22"/>
          <w:szCs w:val="22"/>
          <w:lang w:val="en-US"/>
        </w:rPr>
        <w:t xml:space="preserve"> and</w:t>
      </w:r>
      <w:r w:rsidRPr="001B33C0">
        <w:rPr>
          <w:rFonts w:ascii="Arial" w:hAnsi="Arial" w:cs="Arial"/>
          <w:sz w:val="22"/>
          <w:szCs w:val="22"/>
          <w:lang w:val="en-US"/>
        </w:rPr>
        <w:t xml:space="preserve"> in some</w:t>
      </w:r>
      <w:r w:rsidR="008229E9" w:rsidRPr="001B33C0">
        <w:rPr>
          <w:rFonts w:ascii="Arial" w:hAnsi="Arial" w:cs="Arial"/>
          <w:sz w:val="22"/>
          <w:szCs w:val="22"/>
          <w:lang w:val="en-US"/>
        </w:rPr>
        <w:t xml:space="preserve"> very remote areas</w:t>
      </w:r>
      <w:r w:rsidRPr="001B33C0">
        <w:rPr>
          <w:rFonts w:ascii="Arial" w:hAnsi="Arial" w:cs="Arial"/>
          <w:sz w:val="22"/>
          <w:szCs w:val="22"/>
          <w:lang w:val="en-US"/>
        </w:rPr>
        <w:t xml:space="preserve"> it takes children up </w:t>
      </w:r>
      <w:r w:rsidR="008229E9" w:rsidRPr="001B33C0">
        <w:rPr>
          <w:rFonts w:ascii="Arial" w:hAnsi="Arial" w:cs="Arial"/>
          <w:sz w:val="22"/>
          <w:szCs w:val="22"/>
          <w:lang w:val="en-US"/>
        </w:rPr>
        <w:t>to 5 hours to reach basic schools.</w:t>
      </w:r>
      <w:r w:rsidR="008229E9" w:rsidRPr="001B33C0">
        <w:rPr>
          <w:rStyle w:val="Appelnotedebasdep"/>
          <w:rFonts w:ascii="Arial" w:hAnsi="Arial" w:cs="Arial"/>
          <w:sz w:val="22"/>
          <w:szCs w:val="22"/>
          <w:lang w:val="en-US"/>
        </w:rPr>
        <w:footnoteReference w:id="65"/>
      </w:r>
      <w:r w:rsidR="008229E9" w:rsidRPr="001B33C0">
        <w:rPr>
          <w:rFonts w:ascii="Arial" w:hAnsi="Arial" w:cs="Arial"/>
          <w:sz w:val="22"/>
          <w:szCs w:val="22"/>
          <w:lang w:val="en-US"/>
        </w:rPr>
        <w:t xml:space="preserve"> </w:t>
      </w:r>
      <w:r w:rsidR="000748FC" w:rsidRPr="001B33C0">
        <w:rPr>
          <w:rFonts w:ascii="Arial" w:hAnsi="Arial" w:cs="Arial"/>
          <w:sz w:val="22"/>
          <w:szCs w:val="22"/>
          <w:lang w:val="en-US"/>
        </w:rPr>
        <w:t>T</w:t>
      </w:r>
      <w:r w:rsidR="008229E9" w:rsidRPr="001B33C0">
        <w:rPr>
          <w:rFonts w:ascii="Arial" w:hAnsi="Arial" w:cs="Arial"/>
          <w:sz w:val="22"/>
          <w:szCs w:val="22"/>
          <w:lang w:val="en-US"/>
        </w:rPr>
        <w:t xml:space="preserve">he </w:t>
      </w:r>
      <w:r w:rsidR="008D70AA" w:rsidRPr="001B33C0">
        <w:rPr>
          <w:rFonts w:ascii="Arial" w:hAnsi="Arial" w:cs="Arial"/>
          <w:sz w:val="22"/>
          <w:szCs w:val="22"/>
          <w:lang w:val="en-US"/>
        </w:rPr>
        <w:t>quality of education</w:t>
      </w:r>
      <w:r w:rsidR="000748FC" w:rsidRPr="001B33C0">
        <w:rPr>
          <w:rFonts w:ascii="Arial" w:hAnsi="Arial" w:cs="Arial"/>
          <w:sz w:val="22"/>
          <w:szCs w:val="22"/>
          <w:lang w:val="en-US"/>
        </w:rPr>
        <w:t xml:space="preserve"> is also highly uneven</w:t>
      </w:r>
      <w:r w:rsidR="00C72A0F" w:rsidRPr="001B33C0">
        <w:rPr>
          <w:rFonts w:ascii="Arial" w:hAnsi="Arial" w:cs="Arial"/>
          <w:sz w:val="22"/>
          <w:szCs w:val="22"/>
          <w:lang w:val="en-US"/>
        </w:rPr>
        <w:t xml:space="preserve">. When children learn little in the classroom, the incentives for their parents to send them to school and forego their support </w:t>
      </w:r>
      <w:r w:rsidR="00541887" w:rsidRPr="001B33C0">
        <w:rPr>
          <w:rFonts w:ascii="Arial" w:hAnsi="Arial" w:cs="Arial"/>
          <w:sz w:val="22"/>
          <w:szCs w:val="22"/>
          <w:lang w:val="en-US"/>
        </w:rPr>
        <w:t>through</w:t>
      </w:r>
      <w:r w:rsidR="00C72A0F" w:rsidRPr="001B33C0">
        <w:rPr>
          <w:rFonts w:ascii="Arial" w:hAnsi="Arial" w:cs="Arial"/>
          <w:sz w:val="22"/>
          <w:szCs w:val="22"/>
          <w:lang w:val="en-US"/>
        </w:rPr>
        <w:t xml:space="preserve"> childcare, household chores or labor are inevitably reduced. </w:t>
      </w:r>
      <w:r w:rsidR="008D6FC0" w:rsidRPr="001B33C0">
        <w:rPr>
          <w:rFonts w:ascii="Arial" w:hAnsi="Arial" w:cs="Arial"/>
          <w:sz w:val="22"/>
          <w:szCs w:val="22"/>
          <w:lang w:val="en-US"/>
        </w:rPr>
        <w:t>A</w:t>
      </w:r>
      <w:r w:rsidR="00541887" w:rsidRPr="001B33C0">
        <w:rPr>
          <w:rFonts w:ascii="Arial" w:hAnsi="Arial" w:cs="Arial"/>
          <w:sz w:val="22"/>
          <w:szCs w:val="22"/>
          <w:lang w:val="en-US"/>
        </w:rPr>
        <w:t>ccording to NLSS</w:t>
      </w:r>
      <w:r w:rsidR="000748FC" w:rsidRPr="001B33C0">
        <w:rPr>
          <w:rFonts w:ascii="Arial" w:hAnsi="Arial" w:cs="Arial"/>
          <w:sz w:val="22"/>
          <w:szCs w:val="22"/>
          <w:lang w:val="en-US"/>
        </w:rPr>
        <w:t>-III</w:t>
      </w:r>
      <w:r w:rsidR="00541887" w:rsidRPr="001B33C0">
        <w:rPr>
          <w:rFonts w:ascii="Arial" w:hAnsi="Arial" w:cs="Arial"/>
          <w:sz w:val="22"/>
          <w:szCs w:val="22"/>
          <w:lang w:val="en-US"/>
        </w:rPr>
        <w:t xml:space="preserve"> </w:t>
      </w:r>
      <w:r w:rsidR="000748FC" w:rsidRPr="001B33C0">
        <w:rPr>
          <w:rFonts w:ascii="Arial" w:hAnsi="Arial" w:cs="Arial"/>
          <w:sz w:val="22"/>
          <w:szCs w:val="22"/>
          <w:lang w:val="en-US"/>
        </w:rPr>
        <w:t>(</w:t>
      </w:r>
      <w:r w:rsidR="00541887" w:rsidRPr="001B33C0">
        <w:rPr>
          <w:rFonts w:ascii="Arial" w:hAnsi="Arial" w:cs="Arial"/>
          <w:sz w:val="22"/>
          <w:szCs w:val="22"/>
          <w:lang w:val="en-US"/>
        </w:rPr>
        <w:t>2011</w:t>
      </w:r>
      <w:r w:rsidR="000748FC" w:rsidRPr="001B33C0">
        <w:rPr>
          <w:rFonts w:ascii="Arial" w:hAnsi="Arial" w:cs="Arial"/>
          <w:sz w:val="22"/>
          <w:szCs w:val="22"/>
          <w:lang w:val="en-US"/>
        </w:rPr>
        <w:t>)</w:t>
      </w:r>
      <w:r w:rsidR="00541887" w:rsidRPr="001B33C0">
        <w:rPr>
          <w:rFonts w:ascii="Arial" w:hAnsi="Arial" w:cs="Arial"/>
          <w:sz w:val="22"/>
          <w:szCs w:val="22"/>
          <w:lang w:val="en-US"/>
        </w:rPr>
        <w:t xml:space="preserve">, nearly one quarter of children dropped out of school because they were making insufficient academic progress. </w:t>
      </w:r>
    </w:p>
    <w:p w14:paraId="792DEAB3" w14:textId="77777777" w:rsidR="00DB4DB2" w:rsidRPr="001B33C0" w:rsidRDefault="00DB4DB2" w:rsidP="001B33C0">
      <w:pPr>
        <w:jc w:val="both"/>
        <w:rPr>
          <w:rFonts w:ascii="Arial" w:hAnsi="Arial" w:cs="Arial"/>
          <w:sz w:val="22"/>
          <w:szCs w:val="22"/>
          <w:lang w:val="en-US"/>
        </w:rPr>
      </w:pPr>
    </w:p>
    <w:p w14:paraId="01ECFB0E" w14:textId="2A63E996" w:rsidR="008D6FC0" w:rsidRPr="001B33C0" w:rsidRDefault="008D70AA" w:rsidP="001B33C0">
      <w:pPr>
        <w:jc w:val="both"/>
        <w:rPr>
          <w:rFonts w:ascii="Arial" w:hAnsi="Arial" w:cs="Arial"/>
          <w:sz w:val="22"/>
          <w:szCs w:val="22"/>
          <w:lang w:val="en-US"/>
        </w:rPr>
      </w:pPr>
      <w:r w:rsidRPr="001B33C0">
        <w:rPr>
          <w:rFonts w:ascii="Arial" w:hAnsi="Arial" w:cs="Arial"/>
          <w:sz w:val="22"/>
          <w:szCs w:val="22"/>
          <w:lang w:val="en-US"/>
        </w:rPr>
        <w:t xml:space="preserve">Finally, </w:t>
      </w:r>
      <w:r w:rsidR="00D50641" w:rsidRPr="001B33C0">
        <w:rPr>
          <w:rFonts w:ascii="Arial" w:hAnsi="Arial" w:cs="Arial"/>
          <w:sz w:val="22"/>
          <w:szCs w:val="22"/>
          <w:lang w:val="en-US"/>
        </w:rPr>
        <w:t xml:space="preserve">attendance at school by girls and young women is hindered by </w:t>
      </w:r>
      <w:r w:rsidRPr="001B33C0">
        <w:rPr>
          <w:rFonts w:ascii="Arial" w:hAnsi="Arial" w:cs="Arial"/>
          <w:sz w:val="22"/>
          <w:szCs w:val="22"/>
          <w:lang w:val="en-US"/>
        </w:rPr>
        <w:t xml:space="preserve">gender-based discrimination and </w:t>
      </w:r>
      <w:r w:rsidR="00D50641" w:rsidRPr="001B33C0">
        <w:rPr>
          <w:rFonts w:ascii="Arial" w:hAnsi="Arial" w:cs="Arial"/>
          <w:sz w:val="22"/>
          <w:szCs w:val="22"/>
          <w:lang w:val="en-US"/>
        </w:rPr>
        <w:t>child</w:t>
      </w:r>
      <w:r w:rsidRPr="001B33C0">
        <w:rPr>
          <w:rFonts w:ascii="Arial" w:hAnsi="Arial" w:cs="Arial"/>
          <w:sz w:val="22"/>
          <w:szCs w:val="22"/>
          <w:lang w:val="en-US"/>
        </w:rPr>
        <w:t xml:space="preserve"> marriage.</w:t>
      </w:r>
      <w:r w:rsidR="00D50641" w:rsidRPr="001B33C0">
        <w:rPr>
          <w:rFonts w:ascii="Arial" w:hAnsi="Arial" w:cs="Arial"/>
          <w:sz w:val="22"/>
          <w:szCs w:val="22"/>
          <w:lang w:val="en-US"/>
        </w:rPr>
        <w:t xml:space="preserve"> </w:t>
      </w:r>
      <w:r w:rsidR="000748FC" w:rsidRPr="001B33C0">
        <w:rPr>
          <w:rFonts w:ascii="Arial" w:hAnsi="Arial" w:cs="Arial"/>
          <w:sz w:val="22"/>
          <w:szCs w:val="22"/>
          <w:lang w:val="en-US"/>
        </w:rPr>
        <w:t>G</w:t>
      </w:r>
      <w:r w:rsidR="00DB4DB2" w:rsidRPr="001B33C0">
        <w:rPr>
          <w:rFonts w:ascii="Arial" w:hAnsi="Arial" w:cs="Arial"/>
          <w:sz w:val="22"/>
          <w:szCs w:val="22"/>
          <w:lang w:val="en-US"/>
        </w:rPr>
        <w:t>irls are more likely than boys to be out of school, and this is particularly true in the most disadvantaged ethnic/caste groups.</w:t>
      </w:r>
      <w:r w:rsidR="00DB4DB2" w:rsidRPr="001B33C0">
        <w:rPr>
          <w:rStyle w:val="Appelnotedebasdep"/>
          <w:rFonts w:ascii="Arial" w:hAnsi="Arial" w:cs="Arial"/>
          <w:sz w:val="22"/>
          <w:szCs w:val="22"/>
          <w:lang w:val="en-US"/>
        </w:rPr>
        <w:footnoteReference w:id="66"/>
      </w:r>
      <w:r w:rsidR="00DB4DB2" w:rsidRPr="001B33C0">
        <w:rPr>
          <w:rFonts w:ascii="Arial" w:hAnsi="Arial" w:cs="Arial"/>
          <w:sz w:val="22"/>
          <w:szCs w:val="22"/>
          <w:lang w:val="en-US"/>
        </w:rPr>
        <w:t xml:space="preserve"> </w:t>
      </w:r>
      <w:r w:rsidR="008D6FC0" w:rsidRPr="001B33C0">
        <w:rPr>
          <w:rFonts w:ascii="Arial" w:hAnsi="Arial" w:cs="Arial"/>
          <w:sz w:val="22"/>
          <w:szCs w:val="22"/>
          <w:lang w:val="en-US"/>
        </w:rPr>
        <w:t>T</w:t>
      </w:r>
      <w:r w:rsidR="00DB4DB2" w:rsidRPr="001B33C0">
        <w:rPr>
          <w:rFonts w:ascii="Arial" w:hAnsi="Arial" w:cs="Arial"/>
          <w:sz w:val="22"/>
          <w:szCs w:val="22"/>
          <w:lang w:val="en-US"/>
        </w:rPr>
        <w:t>he mean years of schooling for girls is 4.3 years, while for boys it is 5.8</w:t>
      </w:r>
      <w:r w:rsidR="008D6FC0" w:rsidRPr="001B33C0">
        <w:rPr>
          <w:rFonts w:ascii="Arial" w:hAnsi="Arial" w:cs="Arial"/>
          <w:sz w:val="22"/>
          <w:szCs w:val="22"/>
          <w:lang w:val="en-US"/>
        </w:rPr>
        <w:t>;</w:t>
      </w:r>
      <w:r w:rsidR="00DB4DB2" w:rsidRPr="001B33C0">
        <w:rPr>
          <w:rFonts w:ascii="Arial" w:hAnsi="Arial" w:cs="Arial"/>
          <w:sz w:val="22"/>
          <w:szCs w:val="22"/>
          <w:lang w:val="en-US"/>
        </w:rPr>
        <w:t xml:space="preserve"> moreover, while 44.2% of males have at least some secondary education</w:t>
      </w:r>
      <w:r w:rsidR="002D4A0F" w:rsidRPr="001B33C0">
        <w:rPr>
          <w:rFonts w:ascii="Arial" w:hAnsi="Arial" w:cs="Arial"/>
          <w:sz w:val="22"/>
          <w:szCs w:val="22"/>
          <w:lang w:val="en-US"/>
        </w:rPr>
        <w:t>,</w:t>
      </w:r>
      <w:r w:rsidR="00DB4DB2" w:rsidRPr="001B33C0">
        <w:rPr>
          <w:rFonts w:ascii="Arial" w:hAnsi="Arial" w:cs="Arial"/>
          <w:sz w:val="22"/>
          <w:szCs w:val="22"/>
          <w:lang w:val="en-US"/>
        </w:rPr>
        <w:t xml:space="preserve"> that proportion is only 29.3% for women.</w:t>
      </w:r>
      <w:r w:rsidR="00DB4DB2" w:rsidRPr="001B33C0">
        <w:rPr>
          <w:rStyle w:val="Appelnotedebasdep"/>
          <w:rFonts w:ascii="Arial" w:hAnsi="Arial" w:cs="Arial"/>
          <w:sz w:val="22"/>
          <w:szCs w:val="22"/>
          <w:lang w:val="en-US"/>
        </w:rPr>
        <w:footnoteReference w:id="67"/>
      </w:r>
      <w:r w:rsidR="00DB4DB2" w:rsidRPr="001B33C0">
        <w:rPr>
          <w:rFonts w:ascii="Arial" w:hAnsi="Arial" w:cs="Arial"/>
          <w:sz w:val="22"/>
          <w:szCs w:val="22"/>
          <w:lang w:val="en-US"/>
        </w:rPr>
        <w:t xml:space="preserve"> </w:t>
      </w:r>
    </w:p>
    <w:p w14:paraId="60BD02E1" w14:textId="77777777" w:rsidR="008D6FC0" w:rsidRPr="001B33C0" w:rsidRDefault="008D6FC0" w:rsidP="001B33C0">
      <w:pPr>
        <w:jc w:val="both"/>
        <w:rPr>
          <w:rFonts w:ascii="Arial" w:hAnsi="Arial" w:cs="Arial"/>
          <w:sz w:val="22"/>
          <w:szCs w:val="22"/>
          <w:lang w:val="en-US"/>
        </w:rPr>
      </w:pPr>
    </w:p>
    <w:p w14:paraId="5FF28431" w14:textId="7B68060C" w:rsidR="008229E9" w:rsidRPr="001B33C0" w:rsidRDefault="00DB4DB2" w:rsidP="001B33C0">
      <w:pPr>
        <w:jc w:val="both"/>
        <w:rPr>
          <w:rFonts w:ascii="Arial" w:hAnsi="Arial" w:cs="Arial"/>
          <w:sz w:val="22"/>
          <w:szCs w:val="22"/>
          <w:lang w:val="en-US"/>
        </w:rPr>
      </w:pPr>
      <w:r w:rsidRPr="001B33C0">
        <w:rPr>
          <w:rFonts w:ascii="Arial" w:hAnsi="Arial" w:cs="Arial"/>
          <w:sz w:val="22"/>
          <w:szCs w:val="22"/>
          <w:lang w:val="en-US"/>
        </w:rPr>
        <w:t>Gender insensitivity in school and classroom practices may deter girls from continuing their education: sexual abuse and harassment by teachers and male students, bullying by male students and other negative attitudes towards female students are all factors that may lead girls to leave school early.</w:t>
      </w:r>
      <w:r w:rsidRPr="001B33C0">
        <w:rPr>
          <w:rStyle w:val="Appelnotedebasdep"/>
          <w:rFonts w:ascii="Arial" w:hAnsi="Arial" w:cs="Arial"/>
          <w:sz w:val="22"/>
          <w:szCs w:val="22"/>
          <w:lang w:val="en-US"/>
        </w:rPr>
        <w:footnoteReference w:id="68"/>
      </w:r>
      <w:r w:rsidRPr="001B33C0">
        <w:rPr>
          <w:rFonts w:ascii="Arial" w:hAnsi="Arial" w:cs="Arial"/>
          <w:sz w:val="22"/>
          <w:szCs w:val="22"/>
          <w:lang w:val="en-US"/>
        </w:rPr>
        <w:t xml:space="preserve"> In a meeting with young </w:t>
      </w:r>
      <w:r w:rsidRPr="001B33C0">
        <w:rPr>
          <w:rFonts w:ascii="Arial" w:hAnsi="Arial" w:cs="Arial"/>
          <w:i/>
          <w:sz w:val="22"/>
          <w:szCs w:val="22"/>
          <w:lang w:val="en-US"/>
        </w:rPr>
        <w:t>Dalit</w:t>
      </w:r>
      <w:r w:rsidRPr="001B33C0">
        <w:rPr>
          <w:rFonts w:ascii="Arial" w:hAnsi="Arial" w:cs="Arial"/>
          <w:sz w:val="22"/>
          <w:szCs w:val="22"/>
          <w:lang w:val="en-US"/>
        </w:rPr>
        <w:t xml:space="preserve"> women, the Special Rapporteur was told that despite their desire to continue their education, societal pressure led them to be married before the legal age of 20, in some cases causing them to drop out of school or preventing them from pursuing tertiary education. These testimonies are consistent with the data that shows that the main reason for girls between ages 15 to 19 dropping out of school is marriage, according to a survey conducted by the Ministry of Health and Population in 2011.</w:t>
      </w:r>
      <w:r w:rsidRPr="001B33C0">
        <w:rPr>
          <w:rStyle w:val="Appelnotedebasdep"/>
          <w:rFonts w:ascii="Arial" w:hAnsi="Arial" w:cs="Arial"/>
          <w:sz w:val="22"/>
          <w:szCs w:val="22"/>
          <w:lang w:val="en-US"/>
        </w:rPr>
        <w:footnoteReference w:id="69"/>
      </w:r>
      <w:r w:rsidRPr="001B33C0">
        <w:rPr>
          <w:rFonts w:ascii="Arial" w:hAnsi="Arial" w:cs="Arial"/>
          <w:sz w:val="22"/>
          <w:szCs w:val="22"/>
          <w:lang w:val="en-US"/>
        </w:rPr>
        <w:t xml:space="preserve"> </w:t>
      </w:r>
    </w:p>
    <w:p w14:paraId="007223E1" w14:textId="16FC10D6" w:rsidR="00DE5584" w:rsidRPr="001B33C0" w:rsidRDefault="008229E9" w:rsidP="001B33C0">
      <w:pPr>
        <w:jc w:val="both"/>
        <w:rPr>
          <w:rFonts w:ascii="Arial" w:hAnsi="Arial" w:cs="Arial"/>
          <w:sz w:val="22"/>
          <w:szCs w:val="22"/>
          <w:lang w:val="en-US"/>
        </w:rPr>
      </w:pPr>
      <w:r w:rsidRPr="001B33C0">
        <w:rPr>
          <w:rFonts w:ascii="Arial" w:hAnsi="Arial" w:cs="Arial"/>
          <w:sz w:val="22"/>
          <w:szCs w:val="22"/>
          <w:lang w:val="en-US"/>
        </w:rPr>
        <w:t xml:space="preserve"> </w:t>
      </w:r>
    </w:p>
    <w:p w14:paraId="1BDA368C" w14:textId="5938866E" w:rsidR="00A413F7" w:rsidRPr="001B33C0" w:rsidRDefault="006C3D6C" w:rsidP="001B33C0">
      <w:pPr>
        <w:jc w:val="both"/>
        <w:rPr>
          <w:rFonts w:ascii="Arial" w:hAnsi="Arial" w:cs="Arial"/>
          <w:sz w:val="22"/>
          <w:szCs w:val="22"/>
          <w:lang w:val="en-US"/>
        </w:rPr>
      </w:pPr>
      <w:r w:rsidRPr="001B33C0">
        <w:rPr>
          <w:rFonts w:ascii="Arial" w:hAnsi="Arial" w:cs="Arial"/>
          <w:sz w:val="22"/>
          <w:szCs w:val="22"/>
          <w:lang w:val="en-US"/>
        </w:rPr>
        <w:t>When children drop out of school early or do not attend altogether, instead caring for younger siblings</w:t>
      </w:r>
      <w:r w:rsidR="0065400C" w:rsidRPr="001B33C0">
        <w:rPr>
          <w:rFonts w:ascii="Arial" w:hAnsi="Arial" w:cs="Arial"/>
          <w:sz w:val="22"/>
          <w:szCs w:val="22"/>
          <w:lang w:val="en-US"/>
        </w:rPr>
        <w:t>, helping with household chores,</w:t>
      </w:r>
      <w:r w:rsidRPr="001B33C0">
        <w:rPr>
          <w:rFonts w:ascii="Arial" w:hAnsi="Arial" w:cs="Arial"/>
          <w:sz w:val="22"/>
          <w:szCs w:val="22"/>
          <w:lang w:val="en-US"/>
        </w:rPr>
        <w:t xml:space="preserve"> or working to complement the household’s revenue, they miss out on acquiring crucial skills for </w:t>
      </w:r>
      <w:r w:rsidR="008D70AA" w:rsidRPr="001B33C0">
        <w:rPr>
          <w:rFonts w:ascii="Arial" w:hAnsi="Arial" w:cs="Arial"/>
          <w:sz w:val="22"/>
          <w:szCs w:val="22"/>
          <w:lang w:val="en-US"/>
        </w:rPr>
        <w:t xml:space="preserve">future employment. In the communities visited by the Special Rapporteur, men and women overwhelmingly </w:t>
      </w:r>
      <w:r w:rsidR="0011389F" w:rsidRPr="001B33C0">
        <w:rPr>
          <w:rFonts w:ascii="Arial" w:hAnsi="Arial" w:cs="Arial"/>
          <w:sz w:val="22"/>
          <w:szCs w:val="22"/>
          <w:lang w:val="en-US"/>
        </w:rPr>
        <w:t>formulated requests for</w:t>
      </w:r>
      <w:r w:rsidR="00C31B0A" w:rsidRPr="001B33C0">
        <w:rPr>
          <w:rFonts w:ascii="Arial" w:hAnsi="Arial" w:cs="Arial"/>
          <w:sz w:val="22"/>
          <w:szCs w:val="22"/>
          <w:lang w:val="en-US"/>
        </w:rPr>
        <w:t xml:space="preserve"> programs allowing them to learn skills</w:t>
      </w:r>
      <w:r w:rsidR="00BB5EB3" w:rsidRPr="001B33C0">
        <w:rPr>
          <w:rFonts w:ascii="Arial" w:hAnsi="Arial" w:cs="Arial"/>
          <w:sz w:val="22"/>
          <w:szCs w:val="22"/>
          <w:lang w:val="en-US"/>
        </w:rPr>
        <w:t xml:space="preserve"> and </w:t>
      </w:r>
      <w:r w:rsidR="000748FC" w:rsidRPr="001B33C0">
        <w:rPr>
          <w:rFonts w:ascii="Arial" w:hAnsi="Arial" w:cs="Arial"/>
          <w:sz w:val="22"/>
          <w:szCs w:val="22"/>
          <w:lang w:val="en-US"/>
        </w:rPr>
        <w:t>improving their employment prospects</w:t>
      </w:r>
      <w:r w:rsidR="00BB5EB3" w:rsidRPr="001B33C0">
        <w:rPr>
          <w:rFonts w:ascii="Arial" w:hAnsi="Arial" w:cs="Arial"/>
          <w:sz w:val="22"/>
          <w:szCs w:val="22"/>
          <w:lang w:val="en-US"/>
        </w:rPr>
        <w:t xml:space="preserve">. Short of such skills, many persons that the Special Rapporteur spoke with </w:t>
      </w:r>
      <w:r w:rsidR="00DB4DB2" w:rsidRPr="001B33C0">
        <w:rPr>
          <w:rFonts w:ascii="Arial" w:hAnsi="Arial" w:cs="Arial"/>
          <w:sz w:val="22"/>
          <w:szCs w:val="22"/>
          <w:lang w:val="en-US"/>
        </w:rPr>
        <w:t>worked as daily wage laborers in agriculture or other physically demanding</w:t>
      </w:r>
      <w:r w:rsidR="0011389F" w:rsidRPr="001B33C0">
        <w:rPr>
          <w:rFonts w:ascii="Arial" w:hAnsi="Arial" w:cs="Arial"/>
          <w:sz w:val="22"/>
          <w:szCs w:val="22"/>
          <w:lang w:val="en-US"/>
        </w:rPr>
        <w:t xml:space="preserve"> or hazardous </w:t>
      </w:r>
      <w:r w:rsidR="00DB4DB2" w:rsidRPr="001B33C0">
        <w:rPr>
          <w:rFonts w:ascii="Arial" w:hAnsi="Arial" w:cs="Arial"/>
          <w:sz w:val="22"/>
          <w:szCs w:val="22"/>
          <w:lang w:val="en-US"/>
        </w:rPr>
        <w:t>jobs.</w:t>
      </w:r>
      <w:r w:rsidR="00710A1A" w:rsidRPr="001B33C0">
        <w:rPr>
          <w:rFonts w:ascii="Arial" w:hAnsi="Arial" w:cs="Arial"/>
          <w:sz w:val="22"/>
          <w:szCs w:val="22"/>
          <w:lang w:val="en-US"/>
        </w:rPr>
        <w:t xml:space="preserve"> Many </w:t>
      </w:r>
      <w:r w:rsidR="00DB75D0" w:rsidRPr="001B33C0">
        <w:rPr>
          <w:rFonts w:ascii="Arial" w:hAnsi="Arial" w:cs="Arial"/>
          <w:sz w:val="22"/>
          <w:szCs w:val="22"/>
          <w:lang w:val="en-US"/>
        </w:rPr>
        <w:t xml:space="preserve">families spoke of the difficulties </w:t>
      </w:r>
      <w:r w:rsidR="00F866D9" w:rsidRPr="001B33C0">
        <w:rPr>
          <w:rFonts w:ascii="Arial" w:hAnsi="Arial" w:cs="Arial"/>
          <w:sz w:val="22"/>
          <w:szCs w:val="22"/>
          <w:lang w:val="en-US"/>
        </w:rPr>
        <w:t>of</w:t>
      </w:r>
      <w:r w:rsidR="00DB75D0" w:rsidRPr="001B33C0">
        <w:rPr>
          <w:rFonts w:ascii="Arial" w:hAnsi="Arial" w:cs="Arial"/>
          <w:sz w:val="22"/>
          <w:szCs w:val="22"/>
          <w:lang w:val="en-US"/>
        </w:rPr>
        <w:t xml:space="preserve"> not having stable employment or regular revenues.</w:t>
      </w:r>
      <w:r w:rsidR="00DB4DB2" w:rsidRPr="001B33C0">
        <w:rPr>
          <w:rFonts w:ascii="Arial" w:hAnsi="Arial" w:cs="Arial"/>
          <w:sz w:val="22"/>
          <w:szCs w:val="22"/>
          <w:lang w:val="en-US"/>
        </w:rPr>
        <w:t xml:space="preserve"> </w:t>
      </w:r>
      <w:r w:rsidR="00946B17" w:rsidRPr="001B33C0">
        <w:rPr>
          <w:rFonts w:ascii="Arial" w:hAnsi="Arial" w:cs="Arial"/>
          <w:sz w:val="22"/>
          <w:szCs w:val="22"/>
          <w:lang w:val="en-US"/>
        </w:rPr>
        <w:t xml:space="preserve">Unfortunately, only approximately 13% of the population aged 16 years and above have received some form of </w:t>
      </w:r>
      <w:r w:rsidR="00946B17" w:rsidRPr="001B33C0">
        <w:rPr>
          <w:rFonts w:ascii="Arial" w:hAnsi="Arial" w:cs="Arial"/>
          <w:sz w:val="22"/>
          <w:szCs w:val="22"/>
          <w:lang w:val="en-US"/>
        </w:rPr>
        <w:lastRenderedPageBreak/>
        <w:t xml:space="preserve">vocational training, according </w:t>
      </w:r>
      <w:r w:rsidR="00694B53" w:rsidRPr="001B33C0">
        <w:rPr>
          <w:rFonts w:ascii="Arial" w:hAnsi="Arial" w:cs="Arial"/>
          <w:sz w:val="22"/>
          <w:szCs w:val="22"/>
          <w:lang w:val="en-US"/>
        </w:rPr>
        <w:t>to a 2018</w:t>
      </w:r>
      <w:r w:rsidR="00946B17" w:rsidRPr="001B33C0">
        <w:rPr>
          <w:rFonts w:ascii="Arial" w:hAnsi="Arial" w:cs="Arial"/>
          <w:sz w:val="22"/>
          <w:szCs w:val="22"/>
          <w:lang w:val="en-US"/>
        </w:rPr>
        <w:t xml:space="preserve"> survey.</w:t>
      </w:r>
      <w:r w:rsidR="00946B17" w:rsidRPr="001B33C0">
        <w:rPr>
          <w:rStyle w:val="Appelnotedebasdep"/>
          <w:rFonts w:ascii="Arial" w:hAnsi="Arial" w:cs="Arial"/>
          <w:sz w:val="22"/>
          <w:szCs w:val="22"/>
          <w:lang w:val="en-US"/>
        </w:rPr>
        <w:footnoteReference w:id="70"/>
      </w:r>
      <w:r w:rsidR="00946B17" w:rsidRPr="001B33C0">
        <w:rPr>
          <w:rFonts w:ascii="Arial" w:hAnsi="Arial" w:cs="Arial"/>
          <w:sz w:val="22"/>
          <w:szCs w:val="22"/>
          <w:lang w:val="en-US"/>
        </w:rPr>
        <w:t xml:space="preserve"> Moreover, where vocational training does reach communities, women and marginalized groups like </w:t>
      </w:r>
      <w:r w:rsidR="00946B17" w:rsidRPr="001B33C0">
        <w:rPr>
          <w:rFonts w:ascii="Arial" w:hAnsi="Arial" w:cs="Arial"/>
          <w:i/>
          <w:sz w:val="22"/>
          <w:szCs w:val="22"/>
          <w:lang w:val="en-US"/>
        </w:rPr>
        <w:t xml:space="preserve">Dalit </w:t>
      </w:r>
      <w:r w:rsidR="00946B17" w:rsidRPr="001B33C0">
        <w:rPr>
          <w:rFonts w:ascii="Arial" w:hAnsi="Arial" w:cs="Arial"/>
          <w:sz w:val="22"/>
          <w:szCs w:val="22"/>
          <w:lang w:val="en-US"/>
        </w:rPr>
        <w:t>or Madhesi are underrepresented in such programs.</w:t>
      </w:r>
      <w:r w:rsidR="00946B17" w:rsidRPr="001B33C0">
        <w:rPr>
          <w:rStyle w:val="Appelnotedebasdep"/>
          <w:rFonts w:ascii="Arial" w:hAnsi="Arial" w:cs="Arial"/>
          <w:sz w:val="22"/>
          <w:szCs w:val="22"/>
          <w:lang w:val="en-US"/>
        </w:rPr>
        <w:footnoteReference w:id="71"/>
      </w:r>
    </w:p>
    <w:p w14:paraId="3E0389EB" w14:textId="77777777" w:rsidR="003252DD" w:rsidRPr="001B33C0" w:rsidRDefault="003252DD" w:rsidP="001B33C0">
      <w:pPr>
        <w:jc w:val="both"/>
        <w:rPr>
          <w:rFonts w:ascii="Arial" w:hAnsi="Arial" w:cs="Arial"/>
          <w:sz w:val="22"/>
          <w:szCs w:val="22"/>
          <w:lang w:val="en-US"/>
        </w:rPr>
      </w:pPr>
    </w:p>
    <w:p w14:paraId="4A636792" w14:textId="6AAA5EFF" w:rsidR="003252DD" w:rsidRPr="001B33C0" w:rsidRDefault="003252DD" w:rsidP="001B33C0">
      <w:pPr>
        <w:pStyle w:val="Titre2"/>
        <w:numPr>
          <w:ilvl w:val="0"/>
          <w:numId w:val="23"/>
        </w:numPr>
      </w:pPr>
      <w:r w:rsidRPr="001B33C0">
        <w:t>Migrants</w:t>
      </w:r>
      <w:r w:rsidR="00C74DB2" w:rsidRPr="001B33C0">
        <w:t xml:space="preserve"> and refugees</w:t>
      </w:r>
    </w:p>
    <w:p w14:paraId="717E5F01" w14:textId="180F9BC8" w:rsidR="00494D75" w:rsidRPr="001B33C0" w:rsidRDefault="00494D75" w:rsidP="001B33C0">
      <w:pPr>
        <w:jc w:val="both"/>
        <w:rPr>
          <w:rFonts w:ascii="Arial" w:hAnsi="Arial" w:cs="Arial"/>
          <w:sz w:val="22"/>
          <w:szCs w:val="22"/>
          <w:lang w:val="en-US"/>
        </w:rPr>
      </w:pPr>
    </w:p>
    <w:p w14:paraId="37B3D246" w14:textId="688A1DB9" w:rsidR="008D6FC0" w:rsidRPr="001B33C0" w:rsidRDefault="00494D75" w:rsidP="001B33C0">
      <w:pPr>
        <w:jc w:val="both"/>
        <w:rPr>
          <w:rFonts w:ascii="Arial" w:hAnsi="Arial" w:cs="Arial"/>
          <w:sz w:val="22"/>
          <w:szCs w:val="22"/>
          <w:lang w:val="en-US"/>
        </w:rPr>
      </w:pPr>
      <w:r w:rsidRPr="001B33C0">
        <w:rPr>
          <w:rFonts w:ascii="Arial" w:hAnsi="Arial" w:cs="Arial"/>
          <w:sz w:val="22"/>
          <w:szCs w:val="22"/>
          <w:lang w:val="en-US"/>
        </w:rPr>
        <w:t xml:space="preserve">The limited employment opportunities available to </w:t>
      </w:r>
      <w:r w:rsidR="00832DF2" w:rsidRPr="001B33C0">
        <w:rPr>
          <w:rFonts w:ascii="Arial" w:hAnsi="Arial" w:cs="Arial"/>
          <w:sz w:val="22"/>
          <w:szCs w:val="22"/>
          <w:lang w:val="en-US"/>
        </w:rPr>
        <w:t>individuals</w:t>
      </w:r>
      <w:r w:rsidRPr="001B33C0">
        <w:rPr>
          <w:rFonts w:ascii="Arial" w:hAnsi="Arial" w:cs="Arial"/>
          <w:sz w:val="22"/>
          <w:szCs w:val="22"/>
          <w:lang w:val="en-US"/>
        </w:rPr>
        <w:t xml:space="preserve"> with low educational attainment are a key driver of </w:t>
      </w:r>
      <w:r w:rsidRPr="001B33C0">
        <w:rPr>
          <w:rFonts w:ascii="Arial" w:hAnsi="Arial" w:cs="Arial"/>
          <w:bCs/>
          <w:sz w:val="22"/>
          <w:szCs w:val="22"/>
          <w:lang w:val="en-US"/>
        </w:rPr>
        <w:t>migration</w:t>
      </w:r>
      <w:r w:rsidRPr="001B33C0">
        <w:rPr>
          <w:rFonts w:ascii="Arial" w:hAnsi="Arial" w:cs="Arial"/>
          <w:sz w:val="22"/>
          <w:szCs w:val="22"/>
          <w:lang w:val="en-US"/>
        </w:rPr>
        <w:t xml:space="preserve">. </w:t>
      </w:r>
      <w:r w:rsidR="00686E2A" w:rsidRPr="001B33C0">
        <w:rPr>
          <w:rFonts w:ascii="Arial" w:hAnsi="Arial" w:cs="Arial"/>
          <w:sz w:val="22"/>
          <w:szCs w:val="22"/>
          <w:lang w:val="en-US"/>
        </w:rPr>
        <w:t>According to media reports from 2018, in pre-pandemic times 1,600 Nepali</w:t>
      </w:r>
      <w:r w:rsidR="009D727D" w:rsidRPr="001B33C0">
        <w:rPr>
          <w:rFonts w:ascii="Arial" w:hAnsi="Arial" w:cs="Arial"/>
          <w:sz w:val="22"/>
          <w:szCs w:val="22"/>
          <w:lang w:val="en-US"/>
        </w:rPr>
        <w:t>s</w:t>
      </w:r>
      <w:r w:rsidR="00832DF2" w:rsidRPr="001B33C0">
        <w:rPr>
          <w:rFonts w:ascii="Arial" w:hAnsi="Arial" w:cs="Arial"/>
          <w:sz w:val="22"/>
          <w:szCs w:val="22"/>
          <w:lang w:val="en-US"/>
        </w:rPr>
        <w:t xml:space="preserve"> </w:t>
      </w:r>
      <w:r w:rsidR="00365E84" w:rsidRPr="001B33C0">
        <w:rPr>
          <w:rFonts w:ascii="Arial" w:hAnsi="Arial" w:cs="Arial"/>
          <w:sz w:val="22"/>
          <w:szCs w:val="22"/>
          <w:lang w:val="en-US"/>
        </w:rPr>
        <w:t>—</w:t>
      </w:r>
      <w:r w:rsidR="00832DF2" w:rsidRPr="001B33C0">
        <w:rPr>
          <w:rFonts w:ascii="Arial" w:hAnsi="Arial" w:cs="Arial"/>
          <w:sz w:val="22"/>
          <w:szCs w:val="22"/>
          <w:lang w:val="en-US"/>
        </w:rPr>
        <w:t>overwhelmingly young male</w:t>
      </w:r>
      <w:r w:rsidR="008D6FC0" w:rsidRPr="001B33C0">
        <w:rPr>
          <w:rFonts w:ascii="Arial" w:hAnsi="Arial" w:cs="Arial"/>
          <w:sz w:val="22"/>
          <w:szCs w:val="22"/>
          <w:lang w:val="en-US"/>
        </w:rPr>
        <w:t>s</w:t>
      </w:r>
      <w:r w:rsidR="00365E84" w:rsidRPr="001B33C0">
        <w:rPr>
          <w:rFonts w:ascii="Arial" w:hAnsi="Arial" w:cs="Arial"/>
          <w:sz w:val="22"/>
          <w:szCs w:val="22"/>
          <w:lang w:val="en-US"/>
        </w:rPr>
        <w:t>—</w:t>
      </w:r>
      <w:r w:rsidR="009D727D" w:rsidRPr="001B33C0">
        <w:rPr>
          <w:rFonts w:ascii="Arial" w:hAnsi="Arial" w:cs="Arial"/>
          <w:sz w:val="22"/>
          <w:szCs w:val="22"/>
          <w:lang w:val="en-US"/>
        </w:rPr>
        <w:t xml:space="preserve"> </w:t>
      </w:r>
      <w:r w:rsidR="00686E2A" w:rsidRPr="001B33C0">
        <w:rPr>
          <w:rFonts w:ascii="Arial" w:hAnsi="Arial" w:cs="Arial"/>
          <w:sz w:val="22"/>
          <w:szCs w:val="22"/>
          <w:lang w:val="en-US"/>
        </w:rPr>
        <w:t xml:space="preserve">left the country </w:t>
      </w:r>
      <w:r w:rsidR="00832DF2" w:rsidRPr="001B33C0">
        <w:rPr>
          <w:rFonts w:ascii="Arial" w:hAnsi="Arial" w:cs="Arial"/>
          <w:sz w:val="22"/>
          <w:szCs w:val="22"/>
          <w:lang w:val="en-US"/>
        </w:rPr>
        <w:t>each day</w:t>
      </w:r>
      <w:r w:rsidR="00686E2A" w:rsidRPr="001B33C0">
        <w:rPr>
          <w:rFonts w:ascii="Arial" w:hAnsi="Arial" w:cs="Arial"/>
          <w:sz w:val="22"/>
          <w:szCs w:val="22"/>
          <w:lang w:val="en-US"/>
        </w:rPr>
        <w:t xml:space="preserve"> to work abroad</w:t>
      </w:r>
      <w:r w:rsidR="00870791" w:rsidRPr="001B33C0">
        <w:rPr>
          <w:rFonts w:ascii="Arial" w:hAnsi="Arial" w:cs="Arial"/>
          <w:sz w:val="22"/>
          <w:szCs w:val="22"/>
          <w:lang w:val="en-US"/>
        </w:rPr>
        <w:t>.</w:t>
      </w:r>
      <w:r w:rsidR="009D727D" w:rsidRPr="001B33C0">
        <w:rPr>
          <w:rStyle w:val="Appelnotedebasdep"/>
          <w:rFonts w:ascii="Arial" w:hAnsi="Arial" w:cs="Arial"/>
          <w:sz w:val="22"/>
          <w:szCs w:val="22"/>
          <w:lang w:val="en-US"/>
        </w:rPr>
        <w:footnoteReference w:id="72"/>
      </w:r>
      <w:r w:rsidR="009D727D" w:rsidRPr="001B33C0">
        <w:rPr>
          <w:rFonts w:ascii="Arial" w:hAnsi="Arial" w:cs="Arial"/>
          <w:sz w:val="22"/>
          <w:szCs w:val="22"/>
          <w:lang w:val="en-US"/>
        </w:rPr>
        <w:t xml:space="preserve"> </w:t>
      </w:r>
      <w:r w:rsidR="00870791" w:rsidRPr="001B33C0">
        <w:rPr>
          <w:rFonts w:ascii="Arial" w:hAnsi="Arial" w:cs="Arial"/>
          <w:sz w:val="22"/>
          <w:szCs w:val="22"/>
          <w:lang w:val="en-US"/>
        </w:rPr>
        <w:t>This is unsurprising, given that nearly 70% of jobseekers in Nepal were young people aged between 15 and 34 years. While remittances provided by these migrant workers have contributed significantly to Nepal’s GDP and poverty reduction, the high numbers of Nepalis emigrating</w:t>
      </w:r>
      <w:r w:rsidR="00832DF2" w:rsidRPr="001B33C0">
        <w:rPr>
          <w:rFonts w:ascii="Arial" w:hAnsi="Arial" w:cs="Arial"/>
          <w:sz w:val="22"/>
          <w:szCs w:val="22"/>
          <w:lang w:val="en-US"/>
        </w:rPr>
        <w:t xml:space="preserve"> is a powerful indicator of the country’s problems in providing employment prospects to young jobseekers. </w:t>
      </w:r>
    </w:p>
    <w:p w14:paraId="1300E4E9" w14:textId="77777777" w:rsidR="008D6FC0" w:rsidRPr="001B33C0" w:rsidRDefault="008D6FC0" w:rsidP="001B33C0">
      <w:pPr>
        <w:jc w:val="both"/>
        <w:rPr>
          <w:rFonts w:ascii="Arial" w:hAnsi="Arial" w:cs="Arial"/>
          <w:sz w:val="22"/>
          <w:szCs w:val="22"/>
          <w:lang w:val="en-US"/>
        </w:rPr>
      </w:pPr>
    </w:p>
    <w:p w14:paraId="05B4A3DB" w14:textId="58D95D16" w:rsidR="006E49DB" w:rsidRPr="001B33C0" w:rsidRDefault="00832DF2" w:rsidP="001B33C0">
      <w:pPr>
        <w:jc w:val="both"/>
        <w:rPr>
          <w:rFonts w:ascii="Arial" w:hAnsi="Arial" w:cs="Arial"/>
          <w:sz w:val="22"/>
          <w:szCs w:val="22"/>
          <w:lang w:val="en-US"/>
        </w:rPr>
      </w:pPr>
      <w:r w:rsidRPr="001B33C0">
        <w:rPr>
          <w:rFonts w:ascii="Arial" w:hAnsi="Arial" w:cs="Arial"/>
          <w:sz w:val="22"/>
          <w:szCs w:val="22"/>
          <w:lang w:val="en-US"/>
        </w:rPr>
        <w:t>Emigration in Nepal is primarily a male phenomenon, with a median age of 29.</w:t>
      </w:r>
      <w:r w:rsidRPr="001B33C0">
        <w:rPr>
          <w:rStyle w:val="Appelnotedebasdep"/>
          <w:rFonts w:ascii="Arial" w:hAnsi="Arial" w:cs="Arial"/>
          <w:sz w:val="22"/>
          <w:szCs w:val="22"/>
          <w:lang w:val="en-US"/>
        </w:rPr>
        <w:footnoteReference w:id="73"/>
      </w:r>
      <w:r w:rsidRPr="001B33C0">
        <w:rPr>
          <w:rFonts w:ascii="Arial" w:hAnsi="Arial" w:cs="Arial"/>
          <w:sz w:val="22"/>
          <w:szCs w:val="22"/>
          <w:lang w:val="en-US"/>
        </w:rPr>
        <w:t xml:space="preserve"> A majority of outmigrants took up temporary, unskilled jobs in their country of destination. </w:t>
      </w:r>
      <w:r w:rsidR="00BB41A7" w:rsidRPr="001B33C0">
        <w:rPr>
          <w:rFonts w:ascii="Arial" w:hAnsi="Arial" w:cs="Arial"/>
          <w:sz w:val="22"/>
          <w:szCs w:val="22"/>
          <w:lang w:val="en-US"/>
        </w:rPr>
        <w:t>In many cases, the (recruitment and other) costs of migration are covered through loans, contracted informally from acquaintances or village moneylenders at very high rates of interest</w:t>
      </w:r>
      <w:r w:rsidR="00CA3AD3" w:rsidRPr="001B33C0">
        <w:rPr>
          <w:rFonts w:ascii="Arial" w:hAnsi="Arial" w:cs="Arial"/>
          <w:sz w:val="22"/>
          <w:szCs w:val="22"/>
          <w:lang w:val="en-US"/>
        </w:rPr>
        <w:t>, potentially leading to debt bondage.</w:t>
      </w:r>
      <w:r w:rsidR="00CA3AD3" w:rsidRPr="001B33C0">
        <w:rPr>
          <w:rStyle w:val="Appelnotedebasdep"/>
          <w:rFonts w:ascii="Arial" w:hAnsi="Arial" w:cs="Arial"/>
          <w:sz w:val="22"/>
          <w:szCs w:val="22"/>
          <w:lang w:val="en-US"/>
        </w:rPr>
        <w:footnoteReference w:id="74"/>
      </w:r>
    </w:p>
    <w:p w14:paraId="3DD90E17" w14:textId="6BB130F2" w:rsidR="00C74DB2" w:rsidRPr="001B33C0" w:rsidRDefault="00C74DB2" w:rsidP="001B33C0">
      <w:pPr>
        <w:jc w:val="both"/>
        <w:rPr>
          <w:rFonts w:ascii="Arial" w:hAnsi="Arial" w:cs="Arial"/>
          <w:sz w:val="22"/>
          <w:szCs w:val="22"/>
          <w:lang w:val="en-US"/>
        </w:rPr>
      </w:pPr>
    </w:p>
    <w:p w14:paraId="345A3AA2" w14:textId="0F0AB20F" w:rsidR="00386105" w:rsidRPr="001B33C0" w:rsidRDefault="00C74DB2" w:rsidP="00386105">
      <w:pPr>
        <w:jc w:val="both"/>
        <w:rPr>
          <w:rFonts w:ascii="Arial" w:hAnsi="Arial" w:cs="Arial"/>
          <w:sz w:val="22"/>
          <w:szCs w:val="22"/>
          <w:lang w:val="en-US"/>
        </w:rPr>
      </w:pPr>
      <w:r w:rsidRPr="001B33C0">
        <w:rPr>
          <w:rFonts w:ascii="Arial" w:hAnsi="Arial" w:cs="Arial"/>
          <w:sz w:val="22"/>
          <w:szCs w:val="22"/>
          <w:lang w:val="en-US"/>
        </w:rPr>
        <w:t xml:space="preserve">While Nepal </w:t>
      </w:r>
      <w:r w:rsidRPr="001B33C0">
        <w:rPr>
          <w:rFonts w:ascii="Arial" w:hAnsi="Arial" w:cs="Arial"/>
          <w:sz w:val="22"/>
          <w:szCs w:val="22"/>
          <w:lang w:val="en-US"/>
        </w:rPr>
        <w:t xml:space="preserve">is to be commended for its cooperation with UNHCR in </w:t>
      </w:r>
      <w:r w:rsidRPr="001B33C0">
        <w:rPr>
          <w:rFonts w:ascii="Arial" w:hAnsi="Arial" w:cs="Arial"/>
          <w:sz w:val="22"/>
          <w:szCs w:val="22"/>
          <w:lang w:val="en-US"/>
        </w:rPr>
        <w:t xml:space="preserve">ensuring the resettlement of refugees from </w:t>
      </w:r>
      <w:r w:rsidR="00386105" w:rsidRPr="001B33C0">
        <w:rPr>
          <w:rFonts w:ascii="Arial" w:hAnsi="Arial" w:cs="Arial"/>
          <w:sz w:val="22"/>
          <w:szCs w:val="22"/>
          <w:lang w:val="en-US"/>
        </w:rPr>
        <w:t>Tibet and from Bhutan, t</w:t>
      </w:r>
      <w:r w:rsidR="00386105" w:rsidRPr="001B33C0">
        <w:rPr>
          <w:rFonts w:ascii="Arial" w:hAnsi="Arial" w:cs="Arial"/>
          <w:sz w:val="22"/>
          <w:szCs w:val="22"/>
          <w:lang w:val="en-US"/>
        </w:rPr>
        <w:t>he</w:t>
      </w:r>
      <w:r w:rsidR="00386105" w:rsidRPr="001B33C0">
        <w:rPr>
          <w:rFonts w:ascii="Arial" w:hAnsi="Arial" w:cs="Arial"/>
          <w:sz w:val="22"/>
          <w:szCs w:val="22"/>
          <w:lang w:val="en-US"/>
        </w:rPr>
        <w:t xml:space="preserve"> refugees still do not enjoy the range of social rights they are entitled to under international law. The Special Rapporteur</w:t>
      </w:r>
      <w:r w:rsidR="00386105" w:rsidRPr="001B33C0">
        <w:rPr>
          <w:rFonts w:ascii="Arial" w:hAnsi="Arial" w:cs="Arial"/>
          <w:sz w:val="22"/>
          <w:szCs w:val="22"/>
          <w:lang w:val="en-US"/>
        </w:rPr>
        <w:t xml:space="preserve"> refers the Government to the Statement of the Committee on Economic, Social and Cultural Rights "</w:t>
      </w:r>
      <w:r w:rsidR="00386105" w:rsidRPr="001B33C0">
        <w:rPr>
          <w:rFonts w:ascii="Arial" w:eastAsia="Times New Roman" w:hAnsi="Arial" w:cs="Arial"/>
          <w:bCs/>
          <w:sz w:val="22"/>
          <w:szCs w:val="22"/>
          <w:lang w:val="en-US" w:eastAsia="fr-FR"/>
        </w:rPr>
        <w:t>Duties of States towards refugees and migrants under the International Covenant on Economic, Social and Cultural Rights</w:t>
      </w:r>
      <w:r w:rsidR="00386105" w:rsidRPr="001B33C0">
        <w:rPr>
          <w:rFonts w:ascii="Arial" w:eastAsia="Times New Roman" w:hAnsi="Arial" w:cs="Arial"/>
          <w:bCs/>
          <w:sz w:val="22"/>
          <w:szCs w:val="22"/>
          <w:lang w:val="en-US" w:eastAsia="fr-FR"/>
        </w:rPr>
        <w:t>".</w:t>
      </w:r>
      <w:r w:rsidR="00386105" w:rsidRPr="001B33C0">
        <w:rPr>
          <w:rStyle w:val="Appelnotedebasdep"/>
          <w:rFonts w:ascii="Arial" w:eastAsia="Times New Roman" w:hAnsi="Arial" w:cs="Arial"/>
          <w:bCs/>
          <w:sz w:val="22"/>
          <w:szCs w:val="22"/>
          <w:lang w:val="en-US" w:eastAsia="fr-FR"/>
        </w:rPr>
        <w:footnoteReference w:id="75"/>
      </w:r>
      <w:r w:rsidR="00386105" w:rsidRPr="001B33C0">
        <w:rPr>
          <w:rFonts w:ascii="Arial" w:eastAsia="Times New Roman" w:hAnsi="Arial" w:cs="Arial"/>
          <w:bCs/>
          <w:sz w:val="22"/>
          <w:szCs w:val="22"/>
          <w:lang w:val="en-US" w:eastAsia="fr-FR"/>
        </w:rPr>
        <w:t xml:space="preserve"> </w:t>
      </w:r>
      <w:r w:rsidR="00386105" w:rsidRPr="001B33C0">
        <w:rPr>
          <w:rFonts w:ascii="Arial" w:eastAsia="Times New Roman" w:hAnsi="Arial" w:cs="Arial"/>
          <w:bCs/>
          <w:sz w:val="22"/>
          <w:szCs w:val="22"/>
          <w:lang w:val="en-US" w:eastAsia="fr-FR"/>
        </w:rPr>
        <w:t>He encourages the Government to reexamine the status of refugees in Nepal in line with its international obligations: non-ratification of the C</w:t>
      </w:r>
      <w:r w:rsidR="00386105" w:rsidRPr="001B33C0">
        <w:rPr>
          <w:rFonts w:ascii="Arial" w:eastAsia="Times New Roman" w:hAnsi="Arial" w:cs="Arial"/>
          <w:bCs/>
          <w:sz w:val="22"/>
          <w:szCs w:val="22"/>
          <w:lang w:val="en-US" w:eastAsia="fr-FR"/>
        </w:rPr>
        <w:t xml:space="preserve">onvention on the Status of Refugees does not exempt it from complying with the International </w:t>
      </w:r>
      <w:r w:rsidR="00386105" w:rsidRPr="001B33C0">
        <w:rPr>
          <w:rFonts w:ascii="Arial" w:eastAsia="Times New Roman" w:hAnsi="Arial" w:cs="Arial"/>
          <w:bCs/>
          <w:sz w:val="22"/>
          <w:szCs w:val="22"/>
          <w:lang w:val="en-US" w:eastAsia="fr-FR"/>
        </w:rPr>
        <w:t xml:space="preserve">Covenant on Economic, Social and Cultural Rights. </w:t>
      </w:r>
    </w:p>
    <w:p w14:paraId="78748117" w14:textId="2889599A" w:rsidR="00946B17" w:rsidRPr="001B33C0" w:rsidRDefault="00946B17" w:rsidP="00386105">
      <w:pPr>
        <w:jc w:val="both"/>
        <w:rPr>
          <w:rFonts w:ascii="Arial" w:hAnsi="Arial" w:cs="Arial"/>
          <w:sz w:val="22"/>
          <w:szCs w:val="22"/>
          <w:lang w:val="en-US"/>
        </w:rPr>
      </w:pPr>
    </w:p>
    <w:p w14:paraId="1EC9B37E" w14:textId="4607727C" w:rsidR="00DB2B1C" w:rsidRPr="001B33C0" w:rsidRDefault="00DB2B1C" w:rsidP="001B33C0">
      <w:pPr>
        <w:pStyle w:val="Titre2"/>
        <w:numPr>
          <w:ilvl w:val="0"/>
          <w:numId w:val="23"/>
        </w:numPr>
      </w:pPr>
      <w:r w:rsidRPr="001B33C0">
        <w:t>Persons with disabilities</w:t>
      </w:r>
    </w:p>
    <w:p w14:paraId="3543B71F" w14:textId="77777777" w:rsidR="00DB2B1C" w:rsidRPr="001B33C0" w:rsidRDefault="00DB2B1C" w:rsidP="001B33C0">
      <w:pPr>
        <w:pStyle w:val="Paragraphedeliste"/>
        <w:ind w:left="1080"/>
        <w:jc w:val="both"/>
        <w:rPr>
          <w:rFonts w:ascii="Arial" w:hAnsi="Arial" w:cs="Arial"/>
          <w:sz w:val="22"/>
          <w:szCs w:val="22"/>
          <w:lang w:val="en-US"/>
        </w:rPr>
      </w:pPr>
    </w:p>
    <w:p w14:paraId="7FB05247" w14:textId="1575F3FB" w:rsidR="00064B18" w:rsidRPr="001B33C0" w:rsidRDefault="00064B18" w:rsidP="001B33C0">
      <w:pPr>
        <w:spacing w:line="276" w:lineRule="auto"/>
        <w:jc w:val="both"/>
        <w:rPr>
          <w:rFonts w:ascii="Arial" w:eastAsia="Times New Roman" w:hAnsi="Arial" w:cs="Arial"/>
          <w:sz w:val="22"/>
          <w:szCs w:val="22"/>
          <w:vertAlign w:val="subscript"/>
          <w:lang w:val="en-US"/>
        </w:rPr>
      </w:pPr>
      <w:r w:rsidRPr="001B33C0">
        <w:rPr>
          <w:rFonts w:ascii="Arial" w:eastAsia="Times New Roman" w:hAnsi="Arial" w:cs="Arial"/>
          <w:sz w:val="22"/>
          <w:szCs w:val="22"/>
          <w:lang w:val="en-US"/>
        </w:rPr>
        <w:t>Using data from monetary and multidimensional poverty levels among people with and without disabilities, a research study found that “people with disabilities [58.1%] were more likely to be deprived compared to people without disabilities [25.8%] in most of the indicators used in the MPI.”</w:t>
      </w:r>
      <w:r w:rsidRPr="001B33C0">
        <w:rPr>
          <w:rFonts w:ascii="Arial" w:eastAsia="Times New Roman" w:hAnsi="Arial" w:cs="Arial"/>
          <w:sz w:val="22"/>
          <w:szCs w:val="22"/>
          <w:vertAlign w:val="superscript"/>
        </w:rPr>
        <w:footnoteReference w:id="76"/>
      </w:r>
      <w:r w:rsidRPr="001B33C0">
        <w:rPr>
          <w:rFonts w:ascii="Arial" w:eastAsia="Times New Roman" w:hAnsi="Arial" w:cs="Arial"/>
          <w:sz w:val="22"/>
          <w:szCs w:val="22"/>
          <w:lang w:val="en-US"/>
        </w:rPr>
        <w:t xml:space="preserve"> In a study on Nepal’s Tanahun district of Province 4, this difference in multidimensional poverty levels among people with and without disabilities was statistically significant for 9 of 13 indicators, namely work, voting, decision-making, sanitation, violence, food security, healthcare spending, flooring, and assets.</w:t>
      </w:r>
      <w:r w:rsidRPr="001B33C0">
        <w:rPr>
          <w:rFonts w:ascii="Arial" w:eastAsia="Times New Roman" w:hAnsi="Arial" w:cs="Arial"/>
          <w:sz w:val="22"/>
          <w:szCs w:val="22"/>
          <w:vertAlign w:val="superscript"/>
        </w:rPr>
        <w:footnoteReference w:id="77"/>
      </w:r>
    </w:p>
    <w:p w14:paraId="109C8552" w14:textId="77777777" w:rsidR="00064B18" w:rsidRPr="001B33C0" w:rsidRDefault="00064B18" w:rsidP="001B33C0">
      <w:pPr>
        <w:jc w:val="both"/>
        <w:rPr>
          <w:rFonts w:ascii="Arial" w:hAnsi="Arial" w:cs="Arial"/>
          <w:bCs/>
          <w:sz w:val="22"/>
          <w:szCs w:val="22"/>
          <w:lang w:val="en-US"/>
        </w:rPr>
      </w:pPr>
    </w:p>
    <w:p w14:paraId="579B68D1" w14:textId="691DB15C" w:rsidR="0091422B" w:rsidRPr="001B33C0" w:rsidRDefault="008D6FC0" w:rsidP="001B33C0">
      <w:pPr>
        <w:jc w:val="both"/>
        <w:rPr>
          <w:rFonts w:ascii="Arial" w:eastAsia="Times New Roman" w:hAnsi="Arial" w:cs="Arial"/>
          <w:sz w:val="22"/>
          <w:szCs w:val="22"/>
          <w:lang w:val="en"/>
        </w:rPr>
      </w:pPr>
      <w:r w:rsidRPr="001B33C0">
        <w:rPr>
          <w:rFonts w:ascii="Arial" w:hAnsi="Arial" w:cs="Arial"/>
          <w:bCs/>
          <w:sz w:val="22"/>
          <w:szCs w:val="22"/>
          <w:lang w:val="en-US"/>
        </w:rPr>
        <w:lastRenderedPageBreak/>
        <w:t>P</w:t>
      </w:r>
      <w:r w:rsidR="00946B17" w:rsidRPr="001B33C0">
        <w:rPr>
          <w:rFonts w:ascii="Arial" w:hAnsi="Arial" w:cs="Arial"/>
          <w:bCs/>
          <w:sz w:val="22"/>
          <w:szCs w:val="22"/>
          <w:lang w:val="en-US"/>
        </w:rPr>
        <w:t>ersons with disabilities</w:t>
      </w:r>
      <w:r w:rsidR="00946B17" w:rsidRPr="001B33C0">
        <w:rPr>
          <w:rFonts w:ascii="Arial" w:hAnsi="Arial" w:cs="Arial"/>
          <w:sz w:val="22"/>
          <w:szCs w:val="22"/>
          <w:lang w:val="en-US"/>
        </w:rPr>
        <w:t xml:space="preserve"> face significant hurdles in </w:t>
      </w:r>
      <w:r w:rsidR="00694B53" w:rsidRPr="001B33C0">
        <w:rPr>
          <w:rFonts w:ascii="Arial" w:hAnsi="Arial" w:cs="Arial"/>
          <w:sz w:val="22"/>
          <w:szCs w:val="22"/>
          <w:lang w:val="en-US"/>
        </w:rPr>
        <w:t>escaping from poverty</w:t>
      </w:r>
      <w:r w:rsidR="00915967" w:rsidRPr="001B33C0">
        <w:rPr>
          <w:rFonts w:ascii="Arial" w:hAnsi="Arial" w:cs="Arial"/>
          <w:sz w:val="22"/>
          <w:szCs w:val="22"/>
          <w:lang w:val="en-US"/>
        </w:rPr>
        <w:t xml:space="preserve">. </w:t>
      </w:r>
      <w:r w:rsidR="00694B53" w:rsidRPr="001B33C0">
        <w:rPr>
          <w:rFonts w:ascii="Arial" w:hAnsi="Arial" w:cs="Arial"/>
          <w:sz w:val="22"/>
          <w:szCs w:val="22"/>
          <w:lang w:val="en-US"/>
        </w:rPr>
        <w:t xml:space="preserve">One reason for this is the poor reliability of data on persons with disabilities. </w:t>
      </w:r>
      <w:r w:rsidR="009D727D" w:rsidRPr="001B33C0">
        <w:rPr>
          <w:rFonts w:ascii="Arial" w:hAnsi="Arial" w:cs="Arial"/>
          <w:sz w:val="22"/>
          <w:szCs w:val="22"/>
          <w:lang w:val="en-US"/>
        </w:rPr>
        <w:t xml:space="preserve">The </w:t>
      </w:r>
      <w:r w:rsidR="0091422B" w:rsidRPr="001B33C0">
        <w:rPr>
          <w:rFonts w:ascii="Arial" w:eastAsia="Times New Roman" w:hAnsi="Arial" w:cs="Arial"/>
          <w:sz w:val="22"/>
          <w:szCs w:val="22"/>
          <w:lang w:val="en"/>
        </w:rPr>
        <w:t xml:space="preserve">official 2011 census reports a 1.94% disability rate, </w:t>
      </w:r>
      <w:r w:rsidR="009D727D" w:rsidRPr="001B33C0">
        <w:rPr>
          <w:rFonts w:ascii="Arial" w:eastAsia="Times New Roman" w:hAnsi="Arial" w:cs="Arial"/>
          <w:sz w:val="22"/>
          <w:szCs w:val="22"/>
          <w:lang w:val="en"/>
        </w:rPr>
        <w:t xml:space="preserve">but </w:t>
      </w:r>
      <w:r w:rsidR="0091422B" w:rsidRPr="001B33C0">
        <w:rPr>
          <w:rFonts w:ascii="Arial" w:eastAsia="Times New Roman" w:hAnsi="Arial" w:cs="Arial"/>
          <w:sz w:val="22"/>
          <w:szCs w:val="22"/>
          <w:lang w:val="en"/>
        </w:rPr>
        <w:t>civil society organizations suggest that the actual number is much higher due to “a lack of understanding on how to define disability [and therefore be officially recognized as having one]” as well as socio-cultural norms and various socio-economic factors.</w:t>
      </w:r>
      <w:r w:rsidR="0091422B" w:rsidRPr="001B33C0">
        <w:rPr>
          <w:rFonts w:ascii="Arial" w:hAnsi="Arial" w:cs="Arial"/>
          <w:sz w:val="22"/>
          <w:szCs w:val="22"/>
          <w:vertAlign w:val="superscript"/>
          <w:lang w:val="en"/>
        </w:rPr>
        <w:footnoteReference w:id="78"/>
      </w:r>
      <w:r w:rsidR="0091422B" w:rsidRPr="001B33C0">
        <w:rPr>
          <w:rFonts w:ascii="Arial" w:eastAsia="Times New Roman" w:hAnsi="Arial" w:cs="Arial"/>
          <w:sz w:val="22"/>
          <w:szCs w:val="22"/>
          <w:lang w:val="en"/>
        </w:rPr>
        <w:t xml:space="preserve"> </w:t>
      </w:r>
      <w:r w:rsidR="009D727D" w:rsidRPr="001B33C0">
        <w:rPr>
          <w:rFonts w:ascii="Arial" w:eastAsia="Times New Roman" w:hAnsi="Arial" w:cs="Arial"/>
          <w:sz w:val="22"/>
          <w:szCs w:val="22"/>
          <w:lang w:val="en"/>
        </w:rPr>
        <w:t xml:space="preserve">The </w:t>
      </w:r>
      <w:r w:rsidR="00310B7F" w:rsidRPr="001B33C0">
        <w:rPr>
          <w:rFonts w:ascii="Arial" w:eastAsia="Times New Roman" w:hAnsi="Arial" w:cs="Arial"/>
          <w:sz w:val="22"/>
          <w:szCs w:val="22"/>
          <w:lang w:val="en"/>
        </w:rPr>
        <w:t>unavailability</w:t>
      </w:r>
      <w:r w:rsidR="009D727D" w:rsidRPr="001B33C0">
        <w:rPr>
          <w:rFonts w:ascii="Arial" w:eastAsia="Times New Roman" w:hAnsi="Arial" w:cs="Arial"/>
          <w:sz w:val="22"/>
          <w:szCs w:val="22"/>
          <w:lang w:val="en"/>
        </w:rPr>
        <w:t xml:space="preserve"> of reliable data concerning the number of persons with disabilities in Nepa</w:t>
      </w:r>
      <w:r w:rsidR="00310B7F" w:rsidRPr="001B33C0">
        <w:rPr>
          <w:rFonts w:ascii="Arial" w:eastAsia="Times New Roman" w:hAnsi="Arial" w:cs="Arial"/>
          <w:sz w:val="22"/>
          <w:szCs w:val="22"/>
          <w:lang w:val="en"/>
        </w:rPr>
        <w:t xml:space="preserve">l results in a lack of </w:t>
      </w:r>
      <w:r w:rsidRPr="001B33C0">
        <w:rPr>
          <w:rFonts w:ascii="Arial" w:eastAsia="Times New Roman" w:hAnsi="Arial" w:cs="Arial"/>
          <w:sz w:val="22"/>
          <w:szCs w:val="22"/>
          <w:lang w:val="en"/>
        </w:rPr>
        <w:t>adapted</w:t>
      </w:r>
      <w:r w:rsidR="00310B7F" w:rsidRPr="001B33C0">
        <w:rPr>
          <w:rFonts w:ascii="Arial" w:eastAsia="Times New Roman" w:hAnsi="Arial" w:cs="Arial"/>
          <w:sz w:val="22"/>
          <w:szCs w:val="22"/>
          <w:lang w:val="en"/>
        </w:rPr>
        <w:t xml:space="preserve"> programs for this group of people, with few policies </w:t>
      </w:r>
      <w:r w:rsidR="00870791" w:rsidRPr="001B33C0">
        <w:rPr>
          <w:rFonts w:ascii="Arial" w:eastAsia="Times New Roman" w:hAnsi="Arial" w:cs="Arial"/>
          <w:sz w:val="22"/>
          <w:szCs w:val="22"/>
          <w:lang w:val="en"/>
        </w:rPr>
        <w:t>in place that seek</w:t>
      </w:r>
      <w:r w:rsidR="00310B7F" w:rsidRPr="001B33C0">
        <w:rPr>
          <w:rFonts w:ascii="Arial" w:eastAsia="Times New Roman" w:hAnsi="Arial" w:cs="Arial"/>
          <w:sz w:val="22"/>
          <w:szCs w:val="22"/>
          <w:lang w:val="en"/>
        </w:rPr>
        <w:t xml:space="preserve"> to protect </w:t>
      </w:r>
      <w:r w:rsidRPr="001B33C0">
        <w:rPr>
          <w:rFonts w:ascii="Arial" w:eastAsia="Times New Roman" w:hAnsi="Arial" w:cs="Arial"/>
          <w:sz w:val="22"/>
          <w:szCs w:val="22"/>
          <w:lang w:val="en"/>
        </w:rPr>
        <w:t>this group</w:t>
      </w:r>
      <w:r w:rsidR="00310B7F" w:rsidRPr="001B33C0">
        <w:rPr>
          <w:rFonts w:ascii="Arial" w:eastAsia="Times New Roman" w:hAnsi="Arial" w:cs="Arial"/>
          <w:sz w:val="22"/>
          <w:szCs w:val="22"/>
          <w:lang w:val="en"/>
        </w:rPr>
        <w:t xml:space="preserve"> from poverty. </w:t>
      </w:r>
    </w:p>
    <w:p w14:paraId="6A829254" w14:textId="2E348E70" w:rsidR="00694B53" w:rsidRPr="001B33C0" w:rsidRDefault="00694B53" w:rsidP="001B33C0">
      <w:pPr>
        <w:jc w:val="both"/>
        <w:rPr>
          <w:rFonts w:ascii="Arial" w:hAnsi="Arial" w:cs="Arial"/>
          <w:sz w:val="22"/>
          <w:szCs w:val="22"/>
          <w:lang w:val="en-US"/>
        </w:rPr>
      </w:pPr>
    </w:p>
    <w:p w14:paraId="31492413" w14:textId="6E5CF712" w:rsidR="00694B53" w:rsidRPr="001B33C0" w:rsidRDefault="00DB137C" w:rsidP="001B33C0">
      <w:pPr>
        <w:jc w:val="both"/>
        <w:rPr>
          <w:rFonts w:ascii="Arial" w:hAnsi="Arial" w:cs="Arial"/>
          <w:sz w:val="22"/>
          <w:szCs w:val="22"/>
          <w:lang w:val="en-US"/>
        </w:rPr>
      </w:pPr>
      <w:r w:rsidRPr="001B33C0">
        <w:rPr>
          <w:rFonts w:ascii="Arial" w:hAnsi="Arial" w:cs="Arial"/>
          <w:sz w:val="22"/>
          <w:szCs w:val="22"/>
          <w:lang w:val="en-US"/>
        </w:rPr>
        <w:t xml:space="preserve">Another reason is discrimination, often linked to </w:t>
      </w:r>
      <w:r w:rsidR="00064B18" w:rsidRPr="001B33C0">
        <w:rPr>
          <w:rFonts w:ascii="Arial" w:hAnsi="Arial" w:cs="Arial"/>
          <w:sz w:val="22"/>
          <w:szCs w:val="22"/>
          <w:lang w:val="en-US"/>
        </w:rPr>
        <w:t xml:space="preserve">prejudice based on </w:t>
      </w:r>
      <w:r w:rsidRPr="001B33C0">
        <w:rPr>
          <w:rFonts w:ascii="Arial" w:hAnsi="Arial" w:cs="Arial"/>
          <w:sz w:val="22"/>
          <w:szCs w:val="22"/>
          <w:lang w:val="en-US"/>
        </w:rPr>
        <w:t>superstition. While the 2017 Rights of Persons with Disabilities Act is guided by a rights-based approach in line with the Convention on the Rights of Persons with Disabilities</w:t>
      </w:r>
      <w:r w:rsidR="00064B18" w:rsidRPr="001B33C0">
        <w:rPr>
          <w:rFonts w:ascii="Arial" w:hAnsi="Arial" w:cs="Arial"/>
          <w:sz w:val="22"/>
          <w:szCs w:val="22"/>
          <w:lang w:val="en-US"/>
        </w:rPr>
        <w:t xml:space="preserve"> (CRPD)</w:t>
      </w:r>
      <w:r w:rsidRPr="001B33C0">
        <w:rPr>
          <w:rFonts w:ascii="Arial" w:hAnsi="Arial" w:cs="Arial"/>
          <w:sz w:val="22"/>
          <w:szCs w:val="22"/>
          <w:lang w:val="en-US"/>
        </w:rPr>
        <w:t xml:space="preserve">, </w:t>
      </w:r>
      <w:r w:rsidR="00064B18" w:rsidRPr="001B33C0">
        <w:rPr>
          <w:rFonts w:ascii="Arial" w:hAnsi="Arial" w:cs="Arial"/>
          <w:sz w:val="22"/>
          <w:szCs w:val="22"/>
          <w:lang w:val="en-US"/>
        </w:rPr>
        <w:t xml:space="preserve">and prohibits discrimination on grounds of disability, </w:t>
      </w:r>
      <w:r w:rsidRPr="001B33C0">
        <w:rPr>
          <w:rFonts w:ascii="Arial" w:hAnsi="Arial" w:cs="Arial"/>
          <w:sz w:val="22"/>
          <w:szCs w:val="22"/>
          <w:lang w:val="en-US"/>
        </w:rPr>
        <w:t>it</w:t>
      </w:r>
      <w:r w:rsidR="00064B18" w:rsidRPr="001B33C0">
        <w:rPr>
          <w:rFonts w:ascii="Arial" w:hAnsi="Arial" w:cs="Arial"/>
          <w:sz w:val="22"/>
          <w:szCs w:val="22"/>
          <w:lang w:val="en-US"/>
        </w:rPr>
        <w:t xml:space="preserve"> requires further</w:t>
      </w:r>
      <w:r w:rsidRPr="001B33C0">
        <w:rPr>
          <w:rFonts w:ascii="Arial" w:hAnsi="Arial" w:cs="Arial"/>
          <w:sz w:val="22"/>
          <w:szCs w:val="22"/>
          <w:lang w:val="en-US"/>
        </w:rPr>
        <w:t xml:space="preserve"> implementation</w:t>
      </w:r>
      <w:r w:rsidR="00064B18" w:rsidRPr="001B33C0">
        <w:rPr>
          <w:rFonts w:ascii="Arial" w:hAnsi="Arial" w:cs="Arial"/>
          <w:sz w:val="22"/>
          <w:szCs w:val="22"/>
          <w:lang w:val="en-US"/>
        </w:rPr>
        <w:t xml:space="preserve">, in particular to define more precisely the requirement of reasonable accommodation of persons with disabilities. Its classification of various disabilities should also be made more consistent with the CRPD.  </w:t>
      </w:r>
    </w:p>
    <w:p w14:paraId="7F7F55D6" w14:textId="530CECF3" w:rsidR="00C8323C" w:rsidRPr="001B33C0" w:rsidRDefault="00C8323C" w:rsidP="001B33C0">
      <w:pPr>
        <w:jc w:val="both"/>
        <w:rPr>
          <w:rFonts w:ascii="Arial" w:hAnsi="Arial" w:cs="Arial"/>
          <w:sz w:val="22"/>
          <w:szCs w:val="22"/>
          <w:lang w:val="en-US"/>
        </w:rPr>
      </w:pPr>
    </w:p>
    <w:p w14:paraId="4087643F" w14:textId="25D4E744" w:rsidR="00334225" w:rsidRPr="001B33C0" w:rsidRDefault="002E3671" w:rsidP="001B33C0">
      <w:pPr>
        <w:jc w:val="both"/>
        <w:rPr>
          <w:rFonts w:ascii="Arial" w:hAnsi="Arial" w:cs="Arial"/>
          <w:sz w:val="22"/>
          <w:szCs w:val="22"/>
          <w:lang w:val="en-US"/>
        </w:rPr>
      </w:pPr>
      <w:r w:rsidRPr="001B33C0">
        <w:rPr>
          <w:rFonts w:ascii="Arial" w:hAnsi="Arial" w:cs="Arial"/>
          <w:sz w:val="22"/>
          <w:szCs w:val="22"/>
          <w:lang w:val="en-US"/>
        </w:rPr>
        <w:t xml:space="preserve">A number of recommendations emerged from the dialogues the Special Rapporteur held with persons with disabilities. </w:t>
      </w:r>
      <w:r w:rsidR="00C8323C" w:rsidRPr="001B33C0">
        <w:rPr>
          <w:rFonts w:ascii="Arial" w:hAnsi="Arial" w:cs="Arial"/>
          <w:sz w:val="22"/>
          <w:szCs w:val="22"/>
          <w:lang w:val="en-US"/>
        </w:rPr>
        <w:t xml:space="preserve">The Disability Allowance scheme relies on the disability cards, which municipalities attribute depending on the severity of the disability: while holders of the "red" and "blue" cards (profound and severe disability respectively) receive allowances (people with profound and severe disabilities receive respectively 2,000 NRS and 600 NRS per month), holders of the "yellow" and "white" cards are recognized certain advantages in access to employment and training. The system could be improved by clarifying the conditions under which </w:t>
      </w:r>
      <w:r w:rsidRPr="001B33C0">
        <w:rPr>
          <w:rFonts w:ascii="Arial" w:hAnsi="Arial" w:cs="Arial"/>
          <w:sz w:val="22"/>
          <w:szCs w:val="22"/>
          <w:lang w:val="en-US"/>
        </w:rPr>
        <w:t xml:space="preserve">grievance redress mechanisms can be filed when such cards are not provided (or a disability misclassified), and providing information that is disability-friendly, particularly on the official websites. The Special Rapporteur was also told that universal design was far from being effectively implemented even in official buildings and in public transport, and that significantly more resources should be invested in order to support schools' efforts to provide inclusive education. </w:t>
      </w:r>
    </w:p>
    <w:p w14:paraId="520E8F55" w14:textId="21E00AFE" w:rsidR="00333AC6" w:rsidRPr="001B33C0" w:rsidRDefault="00333AC6" w:rsidP="001B33C0">
      <w:pPr>
        <w:jc w:val="both"/>
        <w:rPr>
          <w:rFonts w:ascii="Arial" w:hAnsi="Arial" w:cs="Arial"/>
          <w:sz w:val="22"/>
          <w:szCs w:val="22"/>
          <w:lang w:val="en-US"/>
        </w:rPr>
      </w:pPr>
    </w:p>
    <w:p w14:paraId="0ABB4B7E" w14:textId="77777777" w:rsidR="003740CA" w:rsidRPr="001B33C0" w:rsidRDefault="003740CA" w:rsidP="001B33C0">
      <w:pPr>
        <w:pStyle w:val="Titre1"/>
        <w:jc w:val="both"/>
      </w:pPr>
      <w:r w:rsidRPr="001B33C0">
        <w:t>Social protection</w:t>
      </w:r>
    </w:p>
    <w:p w14:paraId="4E4BD021" w14:textId="77777777" w:rsidR="003740CA" w:rsidRPr="001B33C0" w:rsidRDefault="003740CA" w:rsidP="001B33C0">
      <w:pPr>
        <w:jc w:val="both"/>
        <w:rPr>
          <w:rFonts w:ascii="Arial" w:hAnsi="Arial" w:cs="Arial"/>
          <w:sz w:val="22"/>
          <w:szCs w:val="22"/>
          <w:lang w:val="en-US"/>
        </w:rPr>
      </w:pPr>
    </w:p>
    <w:p w14:paraId="4D7C5409" w14:textId="77777777" w:rsidR="003740CA" w:rsidRPr="001B33C0" w:rsidRDefault="003740CA" w:rsidP="001B33C0">
      <w:pPr>
        <w:pStyle w:val="Titre2"/>
      </w:pPr>
      <w:r w:rsidRPr="001B33C0">
        <w:t>The general framework</w:t>
      </w:r>
    </w:p>
    <w:p w14:paraId="35B0B323" w14:textId="77777777" w:rsidR="003740CA" w:rsidRPr="001B33C0" w:rsidRDefault="003740CA" w:rsidP="001B33C0">
      <w:pPr>
        <w:jc w:val="both"/>
        <w:rPr>
          <w:rFonts w:ascii="Arial" w:hAnsi="Arial" w:cs="Arial"/>
          <w:sz w:val="22"/>
          <w:szCs w:val="22"/>
          <w:lang w:val="en-US"/>
        </w:rPr>
      </w:pPr>
    </w:p>
    <w:p w14:paraId="44F546CF"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Social protection in Nepal consists of 76 programs implemented by 11 different ministries. Political expediency and budgetary considerations, rather than a strategic vision on the role of social protection in combating poverty and the obligation to guarantee the right of each individual to basic income security in a life-cycle approach, have guided the design of most schemes. The current patchwork of programs inevitably leads to inefficiencies, overlaps, and gaps. The Government should therefore prioritize endorsing and adopting the National Integrated Social Protection Framework to ensure coherence, assess the gaps, and plan to fill them out in the coming years. </w:t>
      </w:r>
    </w:p>
    <w:p w14:paraId="1DDF5E76" w14:textId="77777777" w:rsidR="003740CA" w:rsidRPr="001B33C0" w:rsidRDefault="003740CA" w:rsidP="001B33C0">
      <w:pPr>
        <w:jc w:val="both"/>
        <w:rPr>
          <w:rFonts w:ascii="Arial" w:hAnsi="Arial" w:cs="Arial"/>
          <w:sz w:val="22"/>
          <w:szCs w:val="22"/>
          <w:lang w:val="en-US"/>
        </w:rPr>
      </w:pPr>
    </w:p>
    <w:p w14:paraId="25F229A2" w14:textId="73B8E01C"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Streamlining the existing patchwork of schemes would present </w:t>
      </w:r>
      <w:r w:rsidRPr="001B33C0">
        <w:rPr>
          <w:rFonts w:ascii="Arial" w:hAnsi="Arial" w:cs="Arial"/>
          <w:sz w:val="22"/>
          <w:szCs w:val="22"/>
          <w:lang w:val="en-US"/>
        </w:rPr>
        <w:t>several</w:t>
      </w:r>
      <w:r w:rsidRPr="001B33C0">
        <w:rPr>
          <w:rFonts w:ascii="Arial" w:hAnsi="Arial" w:cs="Arial"/>
          <w:sz w:val="22"/>
          <w:szCs w:val="22"/>
          <w:lang w:val="en-US"/>
        </w:rPr>
        <w:t xml:space="preserve"> advantages, including clarifying the respective roles of the federal, provincial</w:t>
      </w:r>
      <w:r w:rsidRPr="001B33C0">
        <w:rPr>
          <w:rFonts w:ascii="Arial" w:hAnsi="Arial" w:cs="Arial"/>
          <w:sz w:val="22"/>
          <w:szCs w:val="22"/>
          <w:lang w:val="en-US"/>
        </w:rPr>
        <w:t>,</w:t>
      </w:r>
      <w:r w:rsidRPr="001B33C0">
        <w:rPr>
          <w:rFonts w:ascii="Arial" w:hAnsi="Arial" w:cs="Arial"/>
          <w:sz w:val="22"/>
          <w:szCs w:val="22"/>
          <w:lang w:val="en-US"/>
        </w:rPr>
        <w:t xml:space="preserve"> and local levels of government in the delivery of social protection; ensuring that the schemes rely on a single database (the Integrated Social Registry) to expand coverage and, where necessary, to ensure appropriate targeting; and improving the quality of the information provided to the intended beneficiaries. Indeed, coherence and complementarity between social protection programs is key for their success. </w:t>
      </w:r>
    </w:p>
    <w:p w14:paraId="209AF937" w14:textId="77777777" w:rsidR="003740CA" w:rsidRPr="001B33C0" w:rsidRDefault="003740CA" w:rsidP="001B33C0">
      <w:pPr>
        <w:jc w:val="both"/>
        <w:rPr>
          <w:rFonts w:ascii="Arial" w:hAnsi="Arial" w:cs="Arial"/>
          <w:sz w:val="22"/>
          <w:szCs w:val="22"/>
          <w:lang w:val="en-US"/>
        </w:rPr>
      </w:pPr>
    </w:p>
    <w:p w14:paraId="56D525B2" w14:textId="5633E9BE"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lastRenderedPageBreak/>
        <w:t>As progress is made towards and Integrated Social Protection Framework, an intersectional analysis of vulnerabilities must lead to making certain schemes compatible, for instance, Disability, Single Woman and Widow allowance, Child Grant, and Social Security, in order to protect those experiencing multidimensional poverty.</w:t>
      </w:r>
    </w:p>
    <w:p w14:paraId="4A1411A7" w14:textId="77777777" w:rsidR="003740CA" w:rsidRPr="001B33C0" w:rsidRDefault="003740CA" w:rsidP="001B33C0">
      <w:pPr>
        <w:jc w:val="both"/>
        <w:rPr>
          <w:rFonts w:ascii="Arial" w:hAnsi="Arial" w:cs="Arial"/>
          <w:sz w:val="22"/>
          <w:szCs w:val="22"/>
          <w:lang w:val="en-US"/>
        </w:rPr>
      </w:pPr>
    </w:p>
    <w:p w14:paraId="7EF61466"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Only a serious reorganization of its social protection system as a whole will ensure Nepal can achieve its target of 60% coverage, as stated in the Government’s 15</w:t>
      </w:r>
      <w:r w:rsidRPr="001B33C0">
        <w:rPr>
          <w:rFonts w:ascii="Arial" w:hAnsi="Arial" w:cs="Arial"/>
          <w:sz w:val="22"/>
          <w:szCs w:val="22"/>
          <w:vertAlign w:val="superscript"/>
          <w:lang w:val="en-US"/>
        </w:rPr>
        <w:t>th</w:t>
      </w:r>
      <w:r w:rsidRPr="001B33C0">
        <w:rPr>
          <w:rFonts w:ascii="Arial" w:hAnsi="Arial" w:cs="Arial"/>
          <w:sz w:val="22"/>
          <w:szCs w:val="22"/>
          <w:lang w:val="en-US"/>
        </w:rPr>
        <w:t xml:space="preserve"> Five-Year Plan (2020-2024). Indeed, according to the ILO, Nepal’s effective coverage —i.e. percentage of the population covered by at least one social protection benefit— stands only at 17%, significantly lower than other comparable countries of the region.</w:t>
      </w:r>
      <w:r w:rsidRPr="001B33C0">
        <w:rPr>
          <w:rFonts w:ascii="Arial" w:hAnsi="Arial" w:cs="Arial"/>
          <w:sz w:val="22"/>
          <w:szCs w:val="22"/>
          <w:vertAlign w:val="superscript"/>
          <w:lang w:val="en-US"/>
        </w:rPr>
        <w:footnoteReference w:id="79"/>
      </w:r>
      <w:r w:rsidRPr="001B33C0">
        <w:rPr>
          <w:rFonts w:ascii="Arial" w:hAnsi="Arial" w:cs="Arial"/>
          <w:sz w:val="22"/>
          <w:szCs w:val="22"/>
          <w:lang w:val="en-US"/>
        </w:rPr>
        <w:t xml:space="preserve"> The reasons behind this low percentage are variegated but several can be highlighted here: lack of citizenship; lack of other necessary documents such as birth, death, disability, or divorce certificates; lack of information provided in local languages; timely benefit payments; and incompatibilities across benefits aimed at covering different situations of vulnerability.</w:t>
      </w:r>
    </w:p>
    <w:p w14:paraId="41797A00" w14:textId="77777777" w:rsidR="003740CA" w:rsidRPr="001B33C0" w:rsidRDefault="003740CA" w:rsidP="001B33C0">
      <w:pPr>
        <w:jc w:val="both"/>
        <w:rPr>
          <w:rFonts w:ascii="Arial" w:hAnsi="Arial" w:cs="Arial"/>
          <w:sz w:val="22"/>
          <w:szCs w:val="22"/>
          <w:lang w:val="en-US"/>
        </w:rPr>
      </w:pPr>
    </w:p>
    <w:p w14:paraId="6C4A3008" w14:textId="77777777" w:rsidR="003740CA" w:rsidRPr="001B33C0" w:rsidRDefault="003740CA" w:rsidP="001B33C0">
      <w:pPr>
        <w:pStyle w:val="Titre3"/>
        <w:numPr>
          <w:ilvl w:val="0"/>
          <w:numId w:val="20"/>
        </w:numPr>
      </w:pPr>
      <w:r w:rsidRPr="001B33C0">
        <w:t>Lack of citizenship and other documents</w:t>
      </w:r>
    </w:p>
    <w:p w14:paraId="7521A188" w14:textId="77777777" w:rsidR="003740CA" w:rsidRPr="001B33C0" w:rsidRDefault="003740CA" w:rsidP="001B33C0">
      <w:pPr>
        <w:jc w:val="both"/>
        <w:rPr>
          <w:rFonts w:ascii="Arial" w:hAnsi="Arial" w:cs="Arial"/>
          <w:sz w:val="22"/>
          <w:szCs w:val="22"/>
          <w:lang w:val="en-US"/>
        </w:rPr>
      </w:pPr>
    </w:p>
    <w:p w14:paraId="3BD6902E"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Poor, socially marginalized, and remote communities are often excluded from social assistance programs because of a lack of citizenship documentation, including Nepal’s most important programs: the Old Age Allowance (OAA), the Single Women and Widows’ Allowance, and the Child Grant. For instance, </w:t>
      </w:r>
      <w:r w:rsidRPr="001B33C0">
        <w:rPr>
          <w:rFonts w:ascii="Arial" w:hAnsi="Arial" w:cs="Arial"/>
          <w:sz w:val="22"/>
          <w:szCs w:val="22"/>
          <w:lang w:val="en-US"/>
        </w:rPr>
        <w:t xml:space="preserve">naturalized </w:t>
      </w:r>
      <w:r w:rsidRPr="001B33C0">
        <w:rPr>
          <w:rFonts w:ascii="Arial" w:hAnsi="Arial" w:cs="Arial"/>
          <w:sz w:val="22"/>
          <w:szCs w:val="22"/>
          <w:lang w:val="en-US"/>
        </w:rPr>
        <w:t xml:space="preserve">women married to foreign husbands </w:t>
      </w:r>
      <w:r w:rsidRPr="001B33C0">
        <w:rPr>
          <w:rFonts w:ascii="Arial" w:hAnsi="Arial" w:cs="Arial"/>
          <w:sz w:val="22"/>
          <w:szCs w:val="22"/>
          <w:lang w:val="en-US"/>
        </w:rPr>
        <w:t xml:space="preserve">can </w:t>
      </w:r>
      <w:r w:rsidRPr="001B33C0">
        <w:rPr>
          <w:rFonts w:ascii="Arial" w:hAnsi="Arial" w:cs="Arial"/>
          <w:sz w:val="22"/>
          <w:szCs w:val="22"/>
          <w:lang w:val="en-US"/>
        </w:rPr>
        <w:t xml:space="preserve">lose their Nepali citizenship; families who move regularly between Nepal and India for work can result in women and children often lacking the necessary documentation; and births are sometimes unregistered as a result of stigma related to having an “unidentified father”. </w:t>
      </w:r>
    </w:p>
    <w:p w14:paraId="3146800C" w14:textId="77777777" w:rsidR="003740CA" w:rsidRPr="001B33C0" w:rsidRDefault="003740CA" w:rsidP="001B33C0">
      <w:pPr>
        <w:jc w:val="both"/>
        <w:rPr>
          <w:rFonts w:ascii="Arial" w:hAnsi="Arial" w:cs="Arial"/>
          <w:sz w:val="22"/>
          <w:szCs w:val="22"/>
          <w:lang w:val="en-US"/>
        </w:rPr>
      </w:pPr>
    </w:p>
    <w:p w14:paraId="263EDDB6" w14:textId="31660124"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Women who are abused by their husbands and leave the household, or whose husbands have migrated to never return, could lack divorce papers and therefore be excluded from the Single Women Allowance. Some women may find themselves stateless because the husband refused to seek a citizenship certificate for them (a situation the Special Rapporteur witnessed himself). Lack of citizenship certificate in turn means the child's birth cannot be registered, resulting in the denial of the child allowance. While no official statistics on the prevalence of this phenomenon currently exist, such circumstances can lead to situations of extreme, compounded vulnerability with no recourse to social protection.</w:t>
      </w:r>
    </w:p>
    <w:p w14:paraId="54CC59F8" w14:textId="77777777" w:rsidR="003740CA" w:rsidRPr="001B33C0" w:rsidRDefault="003740CA" w:rsidP="001B33C0">
      <w:pPr>
        <w:jc w:val="both"/>
        <w:rPr>
          <w:rFonts w:ascii="Arial" w:hAnsi="Arial" w:cs="Arial"/>
          <w:sz w:val="22"/>
          <w:szCs w:val="22"/>
          <w:lang w:val="en-US"/>
        </w:rPr>
      </w:pPr>
    </w:p>
    <w:p w14:paraId="3EA46A8B" w14:textId="70F91A6C" w:rsidR="003740CA" w:rsidRPr="001B33C0" w:rsidRDefault="003740CA" w:rsidP="001B33C0">
      <w:pPr>
        <w:pStyle w:val="Notedebasdepage"/>
        <w:jc w:val="both"/>
        <w:rPr>
          <w:rFonts w:ascii="Arial" w:hAnsi="Arial" w:cs="Arial"/>
          <w:sz w:val="22"/>
          <w:szCs w:val="22"/>
          <w:lang w:val="en-US"/>
        </w:rPr>
      </w:pPr>
      <w:r w:rsidRPr="001B33C0">
        <w:rPr>
          <w:rFonts w:ascii="Arial" w:hAnsi="Arial" w:cs="Arial"/>
          <w:sz w:val="22"/>
          <w:szCs w:val="22"/>
          <w:lang w:val="en-US"/>
        </w:rPr>
        <w:t>While a 2015 study projected that th</w:t>
      </w:r>
      <w:r w:rsidRPr="001B33C0">
        <w:rPr>
          <w:rFonts w:ascii="Arial" w:hAnsi="Arial" w:cs="Arial"/>
          <w:sz w:val="22"/>
          <w:szCs w:val="22"/>
          <w:lang w:val="en-US"/>
        </w:rPr>
        <w:t>e</w:t>
      </w:r>
      <w:r w:rsidRPr="001B33C0">
        <w:rPr>
          <w:rFonts w:ascii="Arial" w:hAnsi="Arial" w:cs="Arial"/>
          <w:sz w:val="22"/>
          <w:szCs w:val="22"/>
          <w:lang w:val="en-US"/>
        </w:rPr>
        <w:t xml:space="preserve"> </w:t>
      </w:r>
      <w:r w:rsidRPr="001B33C0">
        <w:rPr>
          <w:rFonts w:ascii="Arial" w:hAnsi="Arial" w:cs="Arial"/>
          <w:sz w:val="22"/>
          <w:szCs w:val="22"/>
          <w:lang w:val="en-US"/>
        </w:rPr>
        <w:t xml:space="preserve">number of people without citizenship certificates </w:t>
      </w:r>
      <w:r w:rsidRPr="001B33C0">
        <w:rPr>
          <w:rFonts w:ascii="Arial" w:hAnsi="Arial" w:cs="Arial"/>
          <w:sz w:val="22"/>
          <w:szCs w:val="22"/>
          <w:lang w:val="en-US"/>
        </w:rPr>
        <w:t>would be 6.7 million by 2021</w:t>
      </w:r>
      <w:r w:rsidRPr="001B33C0">
        <w:rPr>
          <w:rFonts w:ascii="Arial" w:hAnsi="Arial" w:cs="Arial"/>
          <w:sz w:val="22"/>
          <w:szCs w:val="22"/>
          <w:lang w:val="en-US"/>
        </w:rPr>
        <w:t>,</w:t>
      </w:r>
      <w:r w:rsidRPr="001B33C0">
        <w:rPr>
          <w:rStyle w:val="Appelnotedebasdep"/>
          <w:rFonts w:ascii="Arial" w:hAnsi="Arial" w:cs="Arial"/>
          <w:sz w:val="22"/>
          <w:szCs w:val="22"/>
          <w:lang w:val="en-US"/>
        </w:rPr>
        <w:footnoteReference w:id="80"/>
      </w:r>
      <w:r w:rsidRPr="001B33C0">
        <w:rPr>
          <w:rFonts w:ascii="Arial" w:hAnsi="Arial" w:cs="Arial"/>
          <w:sz w:val="22"/>
          <w:szCs w:val="22"/>
          <w:lang w:val="en-US"/>
        </w:rPr>
        <w:t xml:space="preserve"> the Special Rapporteur was told by the Ministry of Health and Population that </w:t>
      </w:r>
      <w:r w:rsidRPr="001B33C0">
        <w:rPr>
          <w:rFonts w:ascii="Arial" w:hAnsi="Arial" w:cs="Arial"/>
          <w:sz w:val="22"/>
          <w:szCs w:val="22"/>
          <w:lang w:val="en-US"/>
        </w:rPr>
        <w:t xml:space="preserve">this is the case for </w:t>
      </w:r>
      <w:r w:rsidRPr="001B33C0">
        <w:rPr>
          <w:rFonts w:ascii="Arial" w:hAnsi="Arial" w:cs="Arial"/>
          <w:sz w:val="22"/>
          <w:szCs w:val="22"/>
          <w:lang w:val="en-US"/>
        </w:rPr>
        <w:t>5.4 million residents of Nepal. Women may represent 82% of those without citizenship certificates or stateless.</w:t>
      </w:r>
      <w:r w:rsidRPr="001B33C0">
        <w:rPr>
          <w:rStyle w:val="Appelnotedebasdep"/>
          <w:rFonts w:ascii="Arial" w:hAnsi="Arial" w:cs="Arial"/>
          <w:sz w:val="22"/>
          <w:szCs w:val="22"/>
          <w:lang w:val="en-US"/>
        </w:rPr>
        <w:footnoteReference w:id="81"/>
      </w:r>
      <w:r w:rsidRPr="001B33C0">
        <w:rPr>
          <w:rFonts w:ascii="Arial" w:hAnsi="Arial" w:cs="Arial"/>
          <w:sz w:val="22"/>
          <w:szCs w:val="22"/>
          <w:lang w:val="en-US"/>
        </w:rPr>
        <w:t xml:space="preserve"> The Special Rapporteur strongly encourages the Government to prioritize facilitating the acquisition of citizenship documents so as to make social protection more effective.</w:t>
      </w:r>
    </w:p>
    <w:p w14:paraId="44981C1B" w14:textId="77777777" w:rsidR="003740CA" w:rsidRPr="001B33C0" w:rsidRDefault="003740CA" w:rsidP="00386105">
      <w:pPr>
        <w:jc w:val="both"/>
        <w:rPr>
          <w:rFonts w:ascii="Arial" w:hAnsi="Arial" w:cs="Arial"/>
          <w:color w:val="000000" w:themeColor="text1"/>
          <w:sz w:val="22"/>
          <w:szCs w:val="22"/>
          <w:lang w:val="en-US"/>
        </w:rPr>
      </w:pPr>
    </w:p>
    <w:p w14:paraId="1A7B07D6" w14:textId="77777777" w:rsidR="003740CA" w:rsidRPr="001B33C0" w:rsidRDefault="003740CA" w:rsidP="001B33C0">
      <w:pPr>
        <w:pStyle w:val="Titre3"/>
        <w:numPr>
          <w:ilvl w:val="0"/>
          <w:numId w:val="20"/>
        </w:numPr>
      </w:pPr>
      <w:r w:rsidRPr="001B33C0">
        <w:t>Lack of information</w:t>
      </w:r>
    </w:p>
    <w:p w14:paraId="7CE84FEA" w14:textId="77777777" w:rsidR="003740CA" w:rsidRPr="001B33C0" w:rsidRDefault="003740CA" w:rsidP="001B33C0">
      <w:pPr>
        <w:jc w:val="both"/>
        <w:rPr>
          <w:rFonts w:ascii="Arial" w:hAnsi="Arial" w:cs="Arial"/>
          <w:sz w:val="22"/>
          <w:szCs w:val="22"/>
          <w:lang w:val="en-US"/>
        </w:rPr>
      </w:pPr>
    </w:p>
    <w:p w14:paraId="774EC688"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Many communities, especially in remote areas, lack information about social protection programs, largely due to a lack of outreach by local administrations and of information often not being provided in local languages. In the same way that “enrollment assistants” exist to facilitate registration in the health insurance system (1 enrolment assistant per ward for up to </w:t>
      </w:r>
      <w:r w:rsidRPr="001B33C0">
        <w:rPr>
          <w:rFonts w:ascii="Arial" w:hAnsi="Arial" w:cs="Arial"/>
          <w:sz w:val="22"/>
          <w:szCs w:val="22"/>
          <w:lang w:val="en-US"/>
        </w:rPr>
        <w:lastRenderedPageBreak/>
        <w:t>1,000 households),</w:t>
      </w:r>
      <w:r w:rsidRPr="001B33C0">
        <w:rPr>
          <w:rFonts w:ascii="Arial" w:hAnsi="Arial" w:cs="Arial"/>
          <w:sz w:val="22"/>
          <w:szCs w:val="22"/>
          <w:vertAlign w:val="superscript"/>
          <w:lang w:val="en-US" w:bidi="ne-NP"/>
        </w:rPr>
        <w:t xml:space="preserve"> </w:t>
      </w:r>
      <w:r w:rsidRPr="001B33C0">
        <w:rPr>
          <w:rFonts w:ascii="Arial" w:hAnsi="Arial" w:cs="Arial"/>
          <w:sz w:val="22"/>
          <w:szCs w:val="22"/>
          <w:vertAlign w:val="superscript"/>
          <w:lang w:val="en-US"/>
        </w:rPr>
        <w:footnoteReference w:id="82"/>
      </w:r>
      <w:r w:rsidRPr="001B33C0">
        <w:rPr>
          <w:rFonts w:ascii="Arial" w:hAnsi="Arial" w:cs="Arial"/>
          <w:sz w:val="22"/>
          <w:szCs w:val="22"/>
          <w:lang w:val="en-US"/>
        </w:rPr>
        <w:t xml:space="preserve">  social workers should be deployed at the local level to ensure outreach to more remote communities and information can be adapted to local communities.</w:t>
      </w:r>
    </w:p>
    <w:p w14:paraId="2423396F" w14:textId="77777777" w:rsidR="003740CA" w:rsidRPr="001B33C0" w:rsidRDefault="003740CA" w:rsidP="001B33C0">
      <w:pPr>
        <w:jc w:val="both"/>
        <w:rPr>
          <w:rFonts w:ascii="Arial" w:hAnsi="Arial" w:cs="Arial"/>
          <w:sz w:val="22"/>
          <w:szCs w:val="22"/>
          <w:lang w:val="en-US"/>
        </w:rPr>
      </w:pPr>
    </w:p>
    <w:p w14:paraId="765F0BB2" w14:textId="77777777" w:rsidR="003740CA" w:rsidRPr="001B33C0" w:rsidRDefault="003740CA" w:rsidP="001B33C0">
      <w:pPr>
        <w:pStyle w:val="Titre3"/>
        <w:numPr>
          <w:ilvl w:val="0"/>
          <w:numId w:val="20"/>
        </w:numPr>
      </w:pPr>
      <w:r w:rsidRPr="001B33C0">
        <w:t>Hidden costs to obtaining access to social protection</w:t>
      </w:r>
    </w:p>
    <w:p w14:paraId="3750AA98" w14:textId="77777777" w:rsidR="003740CA" w:rsidRPr="001B33C0" w:rsidRDefault="003740CA" w:rsidP="00386105">
      <w:pPr>
        <w:jc w:val="both"/>
        <w:rPr>
          <w:rFonts w:ascii="Arial" w:hAnsi="Arial" w:cs="Arial"/>
          <w:sz w:val="22"/>
          <w:szCs w:val="22"/>
          <w:lang w:val="en-US"/>
        </w:rPr>
      </w:pPr>
    </w:p>
    <w:p w14:paraId="11091BC8" w14:textId="4C566D67" w:rsidR="003740CA" w:rsidRPr="001B33C0" w:rsidRDefault="003740CA" w:rsidP="00386105">
      <w:pPr>
        <w:jc w:val="both"/>
        <w:rPr>
          <w:rFonts w:ascii="Arial" w:hAnsi="Arial" w:cs="Arial"/>
          <w:sz w:val="22"/>
          <w:szCs w:val="22"/>
          <w:lang w:val="en-US"/>
        </w:rPr>
      </w:pPr>
      <w:r w:rsidRPr="001B33C0">
        <w:rPr>
          <w:rFonts w:ascii="Arial" w:eastAsia="Times New Roman" w:hAnsi="Arial" w:cs="Arial"/>
          <w:sz w:val="22"/>
          <w:szCs w:val="22"/>
          <w:lang w:val="en"/>
        </w:rPr>
        <w:t>The Special Rapporteur was informed by several communities that payments were collected by civil servants at the local level for services that should be free of charge, including for education (see above), birth registration, and delivery of caste certificates</w:t>
      </w:r>
      <w:r w:rsidRPr="001B33C0">
        <w:rPr>
          <w:rFonts w:ascii="Arial" w:eastAsia="Times New Roman" w:hAnsi="Arial" w:cs="Arial"/>
          <w:i/>
          <w:sz w:val="22"/>
          <w:szCs w:val="22"/>
          <w:lang w:val="en"/>
        </w:rPr>
        <w:t>.</w:t>
      </w:r>
      <w:r w:rsidRPr="001B33C0">
        <w:rPr>
          <w:rFonts w:ascii="Arial" w:eastAsia="Times New Roman" w:hAnsi="Arial" w:cs="Arial"/>
          <w:sz w:val="22"/>
          <w:szCs w:val="22"/>
          <w:lang w:val="en"/>
        </w:rPr>
        <w:t xml:space="preserve"> A survey report by the Nepali Commission for Investigation of Abuse of Authority shows that more than half of survey respondents considered corruption at the local level to have stayed the same or increased since local elections.</w:t>
      </w:r>
      <w:r w:rsidRPr="001B33C0">
        <w:rPr>
          <w:rStyle w:val="Appelnotedebasdep"/>
          <w:rFonts w:ascii="Arial" w:eastAsia="Times New Roman" w:hAnsi="Arial" w:cs="Arial"/>
          <w:sz w:val="22"/>
          <w:szCs w:val="22"/>
          <w:lang w:val="en"/>
        </w:rPr>
        <w:footnoteReference w:id="83"/>
      </w:r>
      <w:r w:rsidRPr="001B33C0">
        <w:rPr>
          <w:rFonts w:ascii="Arial" w:eastAsia="Times New Roman" w:hAnsi="Arial" w:cs="Arial"/>
          <w:sz w:val="22"/>
          <w:szCs w:val="22"/>
          <w:lang w:val="en"/>
        </w:rPr>
        <w:t xml:space="preserve"> Another report identified land revenue offices and rural municipalities as the most corrupt entities</w:t>
      </w:r>
      <w:r w:rsidR="00CB7936" w:rsidRPr="001B33C0">
        <w:rPr>
          <w:rFonts w:ascii="Arial" w:eastAsia="Times New Roman" w:hAnsi="Arial" w:cs="Arial"/>
          <w:sz w:val="22"/>
          <w:szCs w:val="22"/>
          <w:lang w:val="en"/>
        </w:rPr>
        <w:t>:</w:t>
      </w:r>
      <w:r w:rsidRPr="001B33C0">
        <w:rPr>
          <w:rFonts w:ascii="Arial" w:eastAsia="Times New Roman" w:hAnsi="Arial" w:cs="Arial"/>
          <w:sz w:val="22"/>
          <w:szCs w:val="22"/>
          <w:lang w:val="en"/>
        </w:rPr>
        <w:t xml:space="preserve"> 84% of people surveyed in Nepal thought government corruption is a big problem, and 12% of public service users paid a bribe in the previous 12 months.</w:t>
      </w:r>
      <w:r w:rsidRPr="001B33C0">
        <w:rPr>
          <w:rFonts w:ascii="Arial" w:eastAsia="Times New Roman" w:hAnsi="Arial" w:cs="Arial"/>
          <w:sz w:val="22"/>
          <w:szCs w:val="22"/>
          <w:vertAlign w:val="superscript"/>
          <w:lang w:val="en"/>
        </w:rPr>
        <w:footnoteReference w:id="84"/>
      </w:r>
    </w:p>
    <w:p w14:paraId="257B8746" w14:textId="77777777" w:rsidR="003740CA" w:rsidRPr="001B33C0" w:rsidRDefault="003740CA" w:rsidP="001B33C0">
      <w:pPr>
        <w:jc w:val="both"/>
        <w:rPr>
          <w:rFonts w:ascii="Arial" w:hAnsi="Arial" w:cs="Arial"/>
          <w:sz w:val="22"/>
          <w:szCs w:val="22"/>
          <w:lang w:val="en-US"/>
        </w:rPr>
      </w:pPr>
    </w:p>
    <w:p w14:paraId="0F014413" w14:textId="77777777" w:rsidR="003740CA" w:rsidRPr="001B33C0" w:rsidRDefault="003740CA" w:rsidP="001B33C0">
      <w:pPr>
        <w:pStyle w:val="Titre2"/>
      </w:pPr>
      <w:r w:rsidRPr="001B33C0">
        <w:t>Ensuring budgetary equity</w:t>
      </w:r>
    </w:p>
    <w:p w14:paraId="3E9D56DB" w14:textId="77777777" w:rsidR="003740CA" w:rsidRPr="001B33C0" w:rsidRDefault="003740CA" w:rsidP="001B33C0">
      <w:pPr>
        <w:jc w:val="both"/>
        <w:rPr>
          <w:rFonts w:ascii="Arial" w:hAnsi="Arial" w:cs="Arial"/>
          <w:sz w:val="22"/>
          <w:szCs w:val="22"/>
          <w:lang w:val="en-US"/>
        </w:rPr>
      </w:pPr>
    </w:p>
    <w:p w14:paraId="3519F41D" w14:textId="4A8CC97D"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Social protection represents about 4% of Nepal's GDP and 11% of its public budget. Within social protection, </w:t>
      </w:r>
      <w:r w:rsidRPr="001B33C0">
        <w:rPr>
          <w:rFonts w:ascii="Arial" w:hAnsi="Arial" w:cs="Arial"/>
          <w:sz w:val="22"/>
          <w:szCs w:val="22"/>
          <w:lang w:val="en-US"/>
        </w:rPr>
        <w:t xml:space="preserve">the </w:t>
      </w:r>
      <w:r w:rsidRPr="001B33C0">
        <w:rPr>
          <w:rFonts w:ascii="Arial" w:hAnsi="Arial" w:cs="Arial"/>
          <w:sz w:val="22"/>
          <w:szCs w:val="22"/>
          <w:lang w:val="en-US"/>
        </w:rPr>
        <w:t>Social Security Allowance (SSA) makes up 43% of total social protection budget,</w:t>
      </w:r>
      <w:r w:rsidRPr="001B33C0">
        <w:rPr>
          <w:rFonts w:ascii="Arial" w:hAnsi="Arial" w:cs="Arial"/>
          <w:sz w:val="22"/>
          <w:szCs w:val="22"/>
          <w:vertAlign w:val="superscript"/>
          <w:lang w:val="en-US"/>
        </w:rPr>
        <w:footnoteReference w:id="85"/>
      </w:r>
      <w:r w:rsidRPr="001B33C0">
        <w:rPr>
          <w:rFonts w:ascii="Arial" w:hAnsi="Arial" w:cs="Arial"/>
          <w:sz w:val="22"/>
          <w:szCs w:val="22"/>
          <w:lang w:val="en-US"/>
        </w:rPr>
        <w:t xml:space="preserve"> and 21% of the total social protection budget goes solely to Old Age Allowance (OAA).</w:t>
      </w:r>
      <w:r w:rsidRPr="001B33C0">
        <w:rPr>
          <w:rFonts w:ascii="Arial" w:hAnsi="Arial" w:cs="Arial"/>
          <w:sz w:val="22"/>
          <w:szCs w:val="22"/>
          <w:vertAlign w:val="superscript"/>
          <w:lang w:val="en-US"/>
        </w:rPr>
        <w:footnoteReference w:id="86"/>
      </w:r>
      <w:r w:rsidRPr="001B33C0">
        <w:rPr>
          <w:rFonts w:ascii="Arial" w:hAnsi="Arial" w:cs="Arial"/>
          <w:sz w:val="22"/>
          <w:szCs w:val="22"/>
          <w:lang w:val="en-US"/>
        </w:rPr>
        <w:t xml:space="preserve"> This stands in stark contrast with national schemes benefitting children and adolescents – 10% of the SSA budget and about 4.3% of the total social protection budget.</w:t>
      </w:r>
      <w:r w:rsidRPr="001B33C0">
        <w:rPr>
          <w:rFonts w:ascii="Arial" w:hAnsi="Arial" w:cs="Arial"/>
          <w:sz w:val="22"/>
          <w:szCs w:val="22"/>
          <w:vertAlign w:val="superscript"/>
          <w:lang w:val="en-US"/>
        </w:rPr>
        <w:footnoteReference w:id="87"/>
      </w:r>
      <w:r w:rsidRPr="001B33C0">
        <w:rPr>
          <w:rFonts w:ascii="Arial" w:hAnsi="Arial" w:cs="Arial"/>
          <w:sz w:val="22"/>
          <w:szCs w:val="22"/>
          <w:lang w:val="en-US"/>
        </w:rPr>
        <w:t xml:space="preserve"> This bias towards the elderly is likely to increase with the growing size of the elderly population: people over 60 made up 5.7% of the population in 2000 but are likely to increase to 13% by 2040.</w:t>
      </w:r>
      <w:r w:rsidRPr="001B33C0">
        <w:rPr>
          <w:rFonts w:ascii="Arial" w:hAnsi="Arial" w:cs="Arial"/>
          <w:sz w:val="22"/>
          <w:szCs w:val="22"/>
          <w:vertAlign w:val="superscript"/>
          <w:lang w:val="en-US"/>
        </w:rPr>
        <w:footnoteReference w:id="88"/>
      </w:r>
      <w:r w:rsidRPr="001B33C0">
        <w:rPr>
          <w:rFonts w:ascii="Arial" w:hAnsi="Arial" w:cs="Arial"/>
          <w:sz w:val="22"/>
          <w:szCs w:val="22"/>
          <w:lang w:val="en-US"/>
        </w:rPr>
        <w:t xml:space="preserve"> While protecting the elderly should no doubt be a priority of the Government, it appears that other vulnerable groups, in particular children, may have been overlooked in terms of both budgetary, coverage, and implementational priorities of the Government</w:t>
      </w:r>
      <w:r w:rsidRPr="001B33C0">
        <w:rPr>
          <w:rFonts w:ascii="Arial" w:hAnsi="Arial" w:cs="Arial"/>
          <w:b/>
          <w:bCs/>
          <w:sz w:val="22"/>
          <w:szCs w:val="22"/>
          <w:lang w:val="en-US"/>
        </w:rPr>
        <w:t>.</w:t>
      </w:r>
      <w:r w:rsidRPr="001B33C0">
        <w:rPr>
          <w:rFonts w:ascii="Arial" w:hAnsi="Arial" w:cs="Arial"/>
          <w:sz w:val="22"/>
          <w:szCs w:val="22"/>
          <w:vertAlign w:val="superscript"/>
          <w:lang w:val="en-US"/>
        </w:rPr>
        <w:footnoteReference w:id="89"/>
      </w:r>
      <w:r w:rsidRPr="001B33C0">
        <w:rPr>
          <w:rFonts w:ascii="Arial" w:hAnsi="Arial" w:cs="Arial"/>
          <w:sz w:val="22"/>
          <w:szCs w:val="22"/>
          <w:lang w:val="en-US"/>
        </w:rPr>
        <w:t xml:space="preserve"> </w:t>
      </w:r>
    </w:p>
    <w:p w14:paraId="3FB6CD3C" w14:textId="77777777" w:rsidR="003740CA" w:rsidRPr="001B33C0" w:rsidRDefault="003740CA" w:rsidP="001B33C0">
      <w:pPr>
        <w:jc w:val="both"/>
        <w:rPr>
          <w:rFonts w:ascii="Arial" w:hAnsi="Arial" w:cs="Arial"/>
          <w:sz w:val="22"/>
          <w:szCs w:val="22"/>
          <w:lang w:val="en-US"/>
        </w:rPr>
      </w:pPr>
    </w:p>
    <w:p w14:paraId="62EC4253"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Recently, the Government has also promoted voluntary renunciation of SSA benefits and honorific recognition by the local government of those who renounce their benefits in order to offset some budgetary burden; this practice however risks stigmatizing welfare.</w:t>
      </w:r>
      <w:r w:rsidRPr="001B33C0">
        <w:rPr>
          <w:rFonts w:ascii="Arial" w:hAnsi="Arial" w:cs="Arial"/>
          <w:sz w:val="22"/>
          <w:szCs w:val="22"/>
          <w:vertAlign w:val="superscript"/>
          <w:lang w:val="en-US"/>
        </w:rPr>
        <w:footnoteReference w:id="90"/>
      </w:r>
      <w:r w:rsidRPr="001B33C0">
        <w:rPr>
          <w:rFonts w:ascii="Arial" w:hAnsi="Arial" w:cs="Arial"/>
          <w:sz w:val="22"/>
          <w:szCs w:val="22"/>
          <w:lang w:val="en-US"/>
        </w:rPr>
        <w:t xml:space="preserve"> Studies need to be conducted on these efforts to minimize and prevent take-up rates among the poor from decreasing.</w:t>
      </w:r>
    </w:p>
    <w:p w14:paraId="1CB94797" w14:textId="77777777" w:rsidR="003740CA" w:rsidRPr="001B33C0" w:rsidRDefault="003740CA" w:rsidP="001B33C0">
      <w:pPr>
        <w:jc w:val="both"/>
        <w:rPr>
          <w:rFonts w:ascii="Arial" w:hAnsi="Arial" w:cs="Arial"/>
          <w:sz w:val="22"/>
          <w:szCs w:val="22"/>
          <w:lang w:val="en-US"/>
        </w:rPr>
      </w:pPr>
    </w:p>
    <w:p w14:paraId="0AFC32BE" w14:textId="77777777" w:rsidR="003740CA" w:rsidRPr="001B33C0" w:rsidRDefault="003740CA" w:rsidP="001B33C0">
      <w:pPr>
        <w:pStyle w:val="Titre2"/>
      </w:pPr>
      <w:r w:rsidRPr="001B33C0">
        <w:t>Social Security Fund (SSF)</w:t>
      </w:r>
    </w:p>
    <w:p w14:paraId="0833500F" w14:textId="77777777" w:rsidR="003740CA" w:rsidRPr="001B33C0" w:rsidRDefault="003740CA" w:rsidP="00386105">
      <w:pPr>
        <w:jc w:val="both"/>
        <w:rPr>
          <w:rFonts w:ascii="Arial" w:hAnsi="Arial" w:cs="Arial"/>
          <w:sz w:val="22"/>
          <w:szCs w:val="22"/>
          <w:lang w:val="en-US"/>
        </w:rPr>
      </w:pPr>
    </w:p>
    <w:p w14:paraId="3393094C" w14:textId="161A9814"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Enrollment in the contributory social security system aims to become mandatory, a clear marker of its rights-based character. But a 31% flat contribution (with 20% coming from the employer and 11% from the employee) is a regressive feature that deters enrollment by poor </w:t>
      </w:r>
      <w:r w:rsidRPr="001B33C0">
        <w:rPr>
          <w:rFonts w:ascii="Arial" w:hAnsi="Arial" w:cs="Arial"/>
          <w:sz w:val="22"/>
          <w:szCs w:val="22"/>
          <w:lang w:val="en-US"/>
        </w:rPr>
        <w:lastRenderedPageBreak/>
        <w:t xml:space="preserve">and low-income workers. A clear plan for how to include informal workers in the contributory social protection system should be developed in line with ILO </w:t>
      </w:r>
      <w:r w:rsidRPr="001B33C0">
        <w:rPr>
          <w:rFonts w:ascii="Arial" w:hAnsi="Arial" w:cs="Arial"/>
          <w:sz w:val="22"/>
          <w:szCs w:val="22"/>
          <w:lang w:val="en"/>
        </w:rPr>
        <w:t>Recommendation No. 204 concerning the Transition from the Informal to the Formal Economy</w:t>
      </w:r>
      <w:r w:rsidRPr="001B33C0">
        <w:rPr>
          <w:rFonts w:ascii="Arial" w:hAnsi="Arial" w:cs="Arial"/>
          <w:sz w:val="22"/>
          <w:szCs w:val="22"/>
          <w:lang w:val="en-US"/>
        </w:rPr>
        <w:t>, which at the time of the Special Rapporteur’s mission could not be articulated by the Government.</w:t>
      </w:r>
      <w:r w:rsidRPr="001B33C0">
        <w:rPr>
          <w:rStyle w:val="Appelnotedebasdep"/>
          <w:rFonts w:ascii="Arial" w:hAnsi="Arial" w:cs="Arial"/>
          <w:sz w:val="22"/>
          <w:szCs w:val="22"/>
          <w:lang w:val="en-US"/>
        </w:rPr>
        <w:footnoteReference w:id="91"/>
      </w:r>
      <w:r w:rsidRPr="001B33C0">
        <w:rPr>
          <w:rFonts w:ascii="Arial" w:hAnsi="Arial" w:cs="Arial"/>
          <w:sz w:val="22"/>
          <w:szCs w:val="22"/>
          <w:lang w:val="en-US"/>
        </w:rPr>
        <w:t xml:space="preserve"> A key component of the strategy should be to provide the right incentives for formalization of work and enrolment in the SSF, and to provide appropriate information to workers about the advantages from such enrolment.</w:t>
      </w:r>
    </w:p>
    <w:p w14:paraId="2AD864C7" w14:textId="77777777" w:rsidR="003740CA" w:rsidRPr="001B33C0" w:rsidRDefault="003740CA" w:rsidP="001B33C0">
      <w:pPr>
        <w:jc w:val="both"/>
        <w:rPr>
          <w:rFonts w:ascii="Arial" w:hAnsi="Arial" w:cs="Arial"/>
          <w:sz w:val="22"/>
          <w:szCs w:val="22"/>
          <w:lang w:val="en-US"/>
        </w:rPr>
      </w:pPr>
    </w:p>
    <w:p w14:paraId="4A9EFAA9" w14:textId="7777777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Lack of clear communication with businesses and stakeholders on how the Government plans to invest the Fund is also leading to skepticism among the business community.</w:t>
      </w:r>
      <w:r w:rsidRPr="001B33C0">
        <w:rPr>
          <w:rFonts w:ascii="Arial" w:hAnsi="Arial" w:cs="Arial"/>
          <w:sz w:val="22"/>
          <w:szCs w:val="22"/>
          <w:vertAlign w:val="superscript"/>
          <w:lang w:val="en-US"/>
        </w:rPr>
        <w:footnoteReference w:id="92"/>
      </w:r>
      <w:r w:rsidRPr="001B33C0">
        <w:rPr>
          <w:rFonts w:ascii="Arial" w:hAnsi="Arial" w:cs="Arial"/>
          <w:sz w:val="22"/>
          <w:szCs w:val="22"/>
          <w:lang w:val="en-US"/>
        </w:rPr>
        <w:t xml:space="preserve"> Furthermore, there is lack of clarity over how and why businesses already making use of other pension funds, such as the Government-owned Employees Provident Fund are to migrate to the new Fund.</w:t>
      </w:r>
      <w:r w:rsidRPr="001B33C0">
        <w:rPr>
          <w:rFonts w:ascii="Arial" w:hAnsi="Arial" w:cs="Arial"/>
          <w:sz w:val="22"/>
          <w:szCs w:val="22"/>
          <w:vertAlign w:val="superscript"/>
          <w:lang w:val="en-US"/>
        </w:rPr>
        <w:footnoteReference w:id="93"/>
      </w:r>
      <w:r w:rsidRPr="001B33C0">
        <w:rPr>
          <w:rFonts w:ascii="Arial" w:hAnsi="Arial" w:cs="Arial"/>
          <w:sz w:val="22"/>
          <w:szCs w:val="22"/>
          <w:lang w:val="en-US"/>
        </w:rPr>
        <w:t xml:space="preserve"> It will be important for the Government to monitor and incentivize enrolment in the SSF as well as exercise transparency in how funds are used.</w:t>
      </w:r>
    </w:p>
    <w:p w14:paraId="50031377" w14:textId="77777777" w:rsidR="003740CA" w:rsidRPr="001B33C0" w:rsidRDefault="003740CA" w:rsidP="001B33C0">
      <w:pPr>
        <w:pStyle w:val="Paragraphedeliste"/>
        <w:jc w:val="both"/>
        <w:rPr>
          <w:rFonts w:ascii="Arial" w:hAnsi="Arial" w:cs="Arial"/>
          <w:sz w:val="22"/>
          <w:szCs w:val="22"/>
          <w:lang w:val="en-US"/>
        </w:rPr>
      </w:pPr>
    </w:p>
    <w:p w14:paraId="210E8F8E" w14:textId="723D0642" w:rsidR="003740CA" w:rsidRPr="001B33C0" w:rsidRDefault="003740CA" w:rsidP="001B33C0">
      <w:pPr>
        <w:pStyle w:val="Titre2"/>
      </w:pPr>
      <w:r w:rsidRPr="001B33C0">
        <w:t>Prime Minister Employment Program (PMEP)</w:t>
      </w:r>
    </w:p>
    <w:p w14:paraId="46A5ED76" w14:textId="77777777" w:rsidR="003740CA" w:rsidRPr="001B33C0" w:rsidRDefault="003740CA" w:rsidP="00386105">
      <w:pPr>
        <w:pStyle w:val="Paragraphedeliste"/>
        <w:jc w:val="both"/>
        <w:rPr>
          <w:rFonts w:ascii="Arial" w:hAnsi="Arial" w:cs="Arial"/>
          <w:sz w:val="22"/>
          <w:szCs w:val="22"/>
          <w:lang w:val="en-US"/>
        </w:rPr>
      </w:pPr>
    </w:p>
    <w:p w14:paraId="6693AE84" w14:textId="1548FEAD"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The PMEP guarantees 100 days of employment or unemployment benefits equivalent to 50 days’ worth of employment. This program has considerable potential. In addition to its ability to provide income security to unemployed individuals, it can help beneficiaries to acquire new skills and allow infrastructures improvement; it can also accelerate access to employment for women and challenge gender roles.</w:t>
      </w:r>
      <w:r w:rsidRPr="001B33C0">
        <w:rPr>
          <w:rStyle w:val="Appelnotedebasdep"/>
          <w:rFonts w:ascii="Arial" w:hAnsi="Arial" w:cs="Arial"/>
          <w:sz w:val="22"/>
          <w:szCs w:val="22"/>
          <w:lang w:val="en-US"/>
        </w:rPr>
        <w:footnoteReference w:id="94"/>
      </w:r>
    </w:p>
    <w:p w14:paraId="4A9AF850" w14:textId="77777777" w:rsidR="003740CA" w:rsidRPr="001B33C0" w:rsidRDefault="003740CA" w:rsidP="001B33C0">
      <w:pPr>
        <w:jc w:val="both"/>
        <w:rPr>
          <w:rFonts w:ascii="Arial" w:hAnsi="Arial" w:cs="Arial"/>
          <w:sz w:val="22"/>
          <w:szCs w:val="22"/>
          <w:lang w:val="en-US"/>
        </w:rPr>
      </w:pPr>
    </w:p>
    <w:p w14:paraId="3634E04B" w14:textId="412E2DF8"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But the potential is not fully tapped. </w:t>
      </w:r>
      <w:r w:rsidRPr="001B33C0">
        <w:rPr>
          <w:rFonts w:ascii="Arial" w:hAnsi="Arial" w:cs="Arial"/>
          <w:sz w:val="22"/>
          <w:szCs w:val="22"/>
          <w:lang w:val="en-US"/>
        </w:rPr>
        <w:t>I</w:t>
      </w:r>
      <w:r w:rsidRPr="001B33C0">
        <w:rPr>
          <w:rFonts w:ascii="Arial" w:hAnsi="Arial" w:cs="Arial"/>
          <w:sz w:val="22"/>
          <w:szCs w:val="22"/>
          <w:lang w:val="en-US"/>
        </w:rPr>
        <w:t xml:space="preserve">n the past three years, about 250,000 workers </w:t>
      </w:r>
      <w:r w:rsidRPr="001B33C0">
        <w:rPr>
          <w:rFonts w:ascii="Arial" w:hAnsi="Arial" w:cs="Arial"/>
          <w:sz w:val="22"/>
          <w:szCs w:val="22"/>
          <w:lang w:val="en-US"/>
        </w:rPr>
        <w:t xml:space="preserve">have received employment </w:t>
      </w:r>
      <w:r w:rsidRPr="001B33C0">
        <w:rPr>
          <w:rFonts w:ascii="Arial" w:hAnsi="Arial" w:cs="Arial"/>
          <w:sz w:val="22"/>
          <w:szCs w:val="22"/>
          <w:lang w:val="en-US"/>
        </w:rPr>
        <w:t xml:space="preserve">through the program, </w:t>
      </w:r>
      <w:r w:rsidRPr="001B33C0">
        <w:rPr>
          <w:rFonts w:ascii="Arial" w:hAnsi="Arial" w:cs="Arial"/>
          <w:sz w:val="22"/>
          <w:szCs w:val="22"/>
          <w:lang w:val="en-US"/>
        </w:rPr>
        <w:t>bu</w:t>
      </w:r>
      <w:r w:rsidRPr="001B33C0">
        <w:rPr>
          <w:rFonts w:ascii="Arial" w:hAnsi="Arial" w:cs="Arial"/>
          <w:sz w:val="22"/>
          <w:szCs w:val="22"/>
          <w:lang w:val="en-US"/>
        </w:rPr>
        <w:t xml:space="preserve">t </w:t>
      </w:r>
      <w:r w:rsidRPr="001B33C0">
        <w:rPr>
          <w:rFonts w:ascii="Arial" w:hAnsi="Arial" w:cs="Arial"/>
          <w:sz w:val="22"/>
          <w:szCs w:val="22"/>
          <w:lang w:val="en-US"/>
        </w:rPr>
        <w:t>the average number of days was 18, well under the guaranteed minimum of 100. Many candidates who registered were not offered jobs, either because of a lack of resources, or because of the mismatch between their qualifications and the nature of the work proposed.</w:t>
      </w:r>
      <w:r w:rsidRPr="001B33C0">
        <w:rPr>
          <w:rStyle w:val="Appelnotedebasdep"/>
          <w:rFonts w:ascii="Arial" w:hAnsi="Arial" w:cs="Arial"/>
          <w:sz w:val="22"/>
          <w:szCs w:val="22"/>
        </w:rPr>
        <w:footnoteReference w:id="95"/>
      </w:r>
      <w:r w:rsidRPr="001B33C0">
        <w:rPr>
          <w:rFonts w:ascii="Arial" w:hAnsi="Arial" w:cs="Arial"/>
          <w:sz w:val="22"/>
          <w:szCs w:val="22"/>
          <w:lang w:val="en-US"/>
        </w:rPr>
        <w:t xml:space="preserve"> Moreover, despite the fact that the PMEP guarantees unemployment benefits equivalent up to 50 days’ worth of employment to those who are unable to get work under PMEP, so far there is no evidence that citizens are receiving this benefit, including any mention of it in the NPC review of the program.</w:t>
      </w:r>
      <w:r w:rsidRPr="001B33C0">
        <w:rPr>
          <w:rFonts w:ascii="Arial" w:hAnsi="Arial" w:cs="Arial"/>
          <w:sz w:val="22"/>
          <w:szCs w:val="22"/>
          <w:vertAlign w:val="superscript"/>
          <w:lang w:val="en-US"/>
        </w:rPr>
        <w:footnoteReference w:id="96"/>
      </w:r>
    </w:p>
    <w:p w14:paraId="258D5ECF" w14:textId="77777777" w:rsidR="003740CA" w:rsidRPr="001B33C0" w:rsidRDefault="003740CA" w:rsidP="001B33C0">
      <w:pPr>
        <w:jc w:val="both"/>
        <w:rPr>
          <w:rFonts w:ascii="Arial" w:hAnsi="Arial" w:cs="Arial"/>
          <w:sz w:val="22"/>
          <w:szCs w:val="22"/>
          <w:lang w:val="en-US"/>
        </w:rPr>
      </w:pPr>
    </w:p>
    <w:p w14:paraId="544920DC" w14:textId="132639E9" w:rsidR="00CB7936"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The PMEP can be further improved. In order to ensure the </w:t>
      </w:r>
      <w:r w:rsidRPr="001B33C0">
        <w:rPr>
          <w:rFonts w:ascii="Arial" w:hAnsi="Arial" w:cs="Arial"/>
          <w:sz w:val="22"/>
          <w:szCs w:val="22"/>
          <w:lang w:val="en-US"/>
        </w:rPr>
        <w:t xml:space="preserve">kind of employment </w:t>
      </w:r>
      <w:r w:rsidRPr="001B33C0">
        <w:rPr>
          <w:rFonts w:ascii="Arial" w:hAnsi="Arial" w:cs="Arial"/>
          <w:sz w:val="22"/>
          <w:szCs w:val="22"/>
          <w:lang w:val="en-US"/>
        </w:rPr>
        <w:t>propose</w:t>
      </w:r>
      <w:r w:rsidRPr="001B33C0">
        <w:rPr>
          <w:rFonts w:ascii="Arial" w:hAnsi="Arial" w:cs="Arial"/>
          <w:sz w:val="22"/>
          <w:szCs w:val="22"/>
          <w:lang w:val="en-US"/>
        </w:rPr>
        <w:t>d</w:t>
      </w:r>
      <w:r w:rsidRPr="001B33C0">
        <w:rPr>
          <w:rFonts w:ascii="Arial" w:hAnsi="Arial" w:cs="Arial"/>
          <w:sz w:val="22"/>
          <w:szCs w:val="22"/>
          <w:lang w:val="en-US"/>
        </w:rPr>
        <w:t xml:space="preserve"> corresponds to local needs, local governments should be encouraged to identify themselves the projects on which to apply the PMEP, and to use part of the funds available to acquire equipment. Candidates registered in one municipality should be considered by other municipalities from the same district, in order to reduce the risks of mismatches between the qualifications of the candidates and the jobs proposed. The program should include a training, or skills acquisition, component. Finally, women should be encouraged to apply, both by reaching out to women and by providing for childcare services. The program should be used, finally, as an opportunity to challenge gender roles. </w:t>
      </w:r>
    </w:p>
    <w:p w14:paraId="19863D56" w14:textId="77777777" w:rsidR="003740CA" w:rsidRPr="001B33C0" w:rsidRDefault="003740CA" w:rsidP="001B33C0">
      <w:pPr>
        <w:jc w:val="both"/>
        <w:rPr>
          <w:rFonts w:ascii="Arial" w:hAnsi="Arial" w:cs="Arial"/>
          <w:sz w:val="22"/>
          <w:szCs w:val="22"/>
          <w:lang w:val="en-US"/>
        </w:rPr>
      </w:pPr>
    </w:p>
    <w:p w14:paraId="4DEBCE1B" w14:textId="77777777" w:rsidR="003740CA" w:rsidRPr="001B33C0" w:rsidRDefault="003740CA" w:rsidP="001B33C0">
      <w:pPr>
        <w:pStyle w:val="Titre1"/>
        <w:jc w:val="both"/>
      </w:pPr>
      <w:r w:rsidRPr="001B33C0">
        <w:t>Final considerations</w:t>
      </w:r>
    </w:p>
    <w:p w14:paraId="6A4EAEAF" w14:textId="77777777" w:rsidR="003740CA" w:rsidRPr="001B33C0" w:rsidRDefault="003740CA" w:rsidP="001B33C0">
      <w:pPr>
        <w:jc w:val="both"/>
        <w:rPr>
          <w:rFonts w:ascii="Arial" w:hAnsi="Arial" w:cs="Arial"/>
          <w:sz w:val="22"/>
          <w:szCs w:val="22"/>
          <w:lang w:val="en-US"/>
        </w:rPr>
      </w:pPr>
    </w:p>
    <w:p w14:paraId="67905759" w14:textId="3C886867"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 xml:space="preserve">The Special Rapporteur commends Nepal for the impressive progress it has made in recent years in the fight against poverty and, more generally, in the improvement of its socio-economic indicators. Gaps remain, however. Women are still lagging behind on a number of </w:t>
      </w:r>
      <w:r w:rsidRPr="001B33C0">
        <w:rPr>
          <w:rFonts w:ascii="Arial" w:hAnsi="Arial" w:cs="Arial"/>
          <w:sz w:val="22"/>
          <w:szCs w:val="22"/>
          <w:lang w:val="en-US"/>
        </w:rPr>
        <w:lastRenderedPageBreak/>
        <w:t xml:space="preserve">indicators. Though banned, caste-based and ethnicity-based discrimination remain a reality in social life, and it is a major factor explaining the perpetuation of poverty. Land issues remain unresolved, despite the efforts to accelerate the rehabilitation of former bonded laborers and to ensure landless </w:t>
      </w:r>
      <w:r w:rsidRPr="001B33C0">
        <w:rPr>
          <w:rFonts w:ascii="Arial" w:hAnsi="Arial" w:cs="Arial"/>
          <w:i/>
          <w:iCs/>
          <w:sz w:val="22"/>
          <w:szCs w:val="22"/>
          <w:lang w:val="en-US"/>
        </w:rPr>
        <w:t>Dalit</w:t>
      </w:r>
      <w:r w:rsidRPr="001B33C0">
        <w:rPr>
          <w:rFonts w:ascii="Arial" w:hAnsi="Arial" w:cs="Arial"/>
          <w:sz w:val="22"/>
          <w:szCs w:val="22"/>
          <w:lang w:val="en-US"/>
        </w:rPr>
        <w:t xml:space="preserve"> benefit from land redistribution. While a number of social protection schemes should provide basic income security in a life-cycle perspective, effective access to such protection remains barred by the lack of proper documentation (in particular of citizenship certificated and birth certificates), as well as by a lack of coordination between the existing schemes.</w:t>
      </w:r>
    </w:p>
    <w:p w14:paraId="2773E120" w14:textId="77777777" w:rsidR="003740CA" w:rsidRPr="001B33C0" w:rsidRDefault="003740CA" w:rsidP="001B33C0">
      <w:pPr>
        <w:jc w:val="both"/>
        <w:rPr>
          <w:rFonts w:ascii="Arial" w:hAnsi="Arial" w:cs="Arial"/>
          <w:sz w:val="22"/>
          <w:szCs w:val="22"/>
          <w:lang w:val="en-US"/>
        </w:rPr>
      </w:pPr>
    </w:p>
    <w:p w14:paraId="239062C4" w14:textId="3DADF246" w:rsidR="003740CA" w:rsidRPr="001B33C0" w:rsidRDefault="003740CA" w:rsidP="001B33C0">
      <w:pPr>
        <w:jc w:val="both"/>
        <w:rPr>
          <w:rFonts w:ascii="Arial" w:hAnsi="Arial" w:cs="Arial"/>
          <w:sz w:val="22"/>
          <w:szCs w:val="22"/>
          <w:lang w:val="en-US"/>
        </w:rPr>
      </w:pPr>
      <w:r w:rsidRPr="001B33C0">
        <w:rPr>
          <w:rFonts w:ascii="Arial" w:hAnsi="Arial" w:cs="Arial"/>
          <w:sz w:val="22"/>
          <w:szCs w:val="22"/>
          <w:lang w:val="en-US"/>
        </w:rPr>
        <w:t>None of the obstacles identified above is insuperable. The Special Rapporteur looks forward to his continued collaboration with the Government of Nepal. He expresses the hope that the above findings and recommendation can gui</w:t>
      </w:r>
      <w:bookmarkStart w:id="0" w:name="_GoBack"/>
      <w:bookmarkEnd w:id="0"/>
      <w:r w:rsidRPr="001B33C0">
        <w:rPr>
          <w:rFonts w:ascii="Arial" w:hAnsi="Arial" w:cs="Arial"/>
          <w:sz w:val="22"/>
          <w:szCs w:val="22"/>
          <w:lang w:val="en-US"/>
        </w:rPr>
        <w:t>de the efforts of the country in order to reach Sustainable Development Goal</w:t>
      </w:r>
      <w:r w:rsidR="00BD7AAA" w:rsidRPr="001B33C0">
        <w:rPr>
          <w:rFonts w:ascii="Arial" w:hAnsi="Arial" w:cs="Arial"/>
          <w:sz w:val="22"/>
          <w:szCs w:val="22"/>
          <w:lang w:val="en-US"/>
        </w:rPr>
        <w:t>s</w:t>
      </w:r>
      <w:r w:rsidRPr="001B33C0">
        <w:rPr>
          <w:rFonts w:ascii="Arial" w:hAnsi="Arial" w:cs="Arial"/>
          <w:sz w:val="22"/>
          <w:szCs w:val="22"/>
          <w:lang w:val="en-US"/>
        </w:rPr>
        <w:t xml:space="preserve"> 1</w:t>
      </w:r>
      <w:r w:rsidR="00BD7AAA" w:rsidRPr="001B33C0">
        <w:rPr>
          <w:rFonts w:ascii="Arial" w:hAnsi="Arial" w:cs="Arial"/>
          <w:sz w:val="22"/>
          <w:szCs w:val="22"/>
          <w:lang w:val="en-US"/>
        </w:rPr>
        <w:t xml:space="preserve"> and 10</w:t>
      </w:r>
      <w:r w:rsidRPr="001B33C0">
        <w:rPr>
          <w:rFonts w:ascii="Arial" w:hAnsi="Arial" w:cs="Arial"/>
          <w:sz w:val="22"/>
          <w:szCs w:val="22"/>
          <w:lang w:val="en-US"/>
        </w:rPr>
        <w:t xml:space="preserve"> and to further reduce multidimensional poverty. </w:t>
      </w:r>
    </w:p>
    <w:p w14:paraId="11AF3635" w14:textId="285DA7DE" w:rsidR="00CC1ED0" w:rsidRDefault="00CC1ED0" w:rsidP="001B33C0">
      <w:pPr>
        <w:pStyle w:val="Paragraphedeliste"/>
        <w:jc w:val="both"/>
        <w:rPr>
          <w:rFonts w:ascii="Arial" w:hAnsi="Arial" w:cs="Arial"/>
          <w:sz w:val="22"/>
          <w:szCs w:val="22"/>
          <w:lang w:val="en-US"/>
        </w:rPr>
      </w:pPr>
    </w:p>
    <w:p w14:paraId="2BFDAEE4" w14:textId="3E2B1FFE" w:rsidR="001B33C0" w:rsidRDefault="001B33C0" w:rsidP="001B33C0">
      <w:pPr>
        <w:pStyle w:val="Paragraphedeliste"/>
        <w:jc w:val="both"/>
        <w:rPr>
          <w:rFonts w:ascii="Arial" w:hAnsi="Arial" w:cs="Arial"/>
          <w:sz w:val="22"/>
          <w:szCs w:val="22"/>
          <w:lang w:val="en-US"/>
        </w:rPr>
      </w:pPr>
    </w:p>
    <w:p w14:paraId="177731D6" w14:textId="73B27BF5" w:rsidR="001B33C0" w:rsidRPr="001B33C0" w:rsidRDefault="001B33C0" w:rsidP="001B33C0">
      <w:pPr>
        <w:pStyle w:val="Paragraphedeliste"/>
        <w:jc w:val="center"/>
        <w:rPr>
          <w:rFonts w:ascii="Arial" w:hAnsi="Arial" w:cs="Arial"/>
          <w:sz w:val="22"/>
          <w:szCs w:val="22"/>
          <w:lang w:val="en-US"/>
        </w:rPr>
      </w:pPr>
      <w:r>
        <w:rPr>
          <w:rFonts w:ascii="Arial" w:hAnsi="Arial" w:cs="Arial"/>
          <w:sz w:val="22"/>
          <w:szCs w:val="22"/>
          <w:lang w:val="en-US"/>
        </w:rPr>
        <w:t>* * *</w:t>
      </w:r>
    </w:p>
    <w:p w14:paraId="246AEB3D" w14:textId="34CF42A0" w:rsidR="00CA3AD3" w:rsidRPr="001B33C0" w:rsidRDefault="00CA3AD3" w:rsidP="001B33C0">
      <w:pPr>
        <w:pStyle w:val="Paragraphedeliste"/>
        <w:jc w:val="both"/>
        <w:rPr>
          <w:rFonts w:ascii="Arial" w:hAnsi="Arial" w:cs="Arial"/>
          <w:sz w:val="22"/>
          <w:szCs w:val="22"/>
          <w:lang w:val="en-US"/>
        </w:rPr>
      </w:pPr>
    </w:p>
    <w:p w14:paraId="5A72BC39" w14:textId="535C8F1A" w:rsidR="00CA3AD3" w:rsidRPr="001B33C0" w:rsidRDefault="00CA3AD3" w:rsidP="001B33C0">
      <w:pPr>
        <w:pStyle w:val="Titre1"/>
        <w:numPr>
          <w:ilvl w:val="0"/>
          <w:numId w:val="0"/>
        </w:numPr>
        <w:ind w:left="720"/>
        <w:jc w:val="both"/>
        <w:rPr>
          <w:rFonts w:eastAsia="Times New Roman"/>
          <w:lang w:val="en"/>
        </w:rPr>
      </w:pPr>
    </w:p>
    <w:sectPr w:rsidR="00CA3AD3" w:rsidRPr="001B33C0" w:rsidSect="003D5D63">
      <w:footerReference w:type="even" r:id="rId8"/>
      <w:footerReference w:type="default" r:id="rId9"/>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44BC" w16cex:dateUtc="2021-12-08T12:50:00Z"/>
  <w16cex:commentExtensible w16cex:durableId="255B5284" w16cex:dateUtc="2021-12-08T13:49:00Z"/>
  <w16cex:commentExtensible w16cex:durableId="255ABD78" w16cex:dateUtc="2021-12-08T03:13:00Z"/>
  <w16cex:commentExtensible w16cex:durableId="255AB49A" w16cex:dateUtc="2021-12-08T02:35:00Z"/>
  <w16cex:commentExtensible w16cex:durableId="2559C977" w16cex:dateUtc="2021-12-07T09:52:00Z"/>
  <w16cex:commentExtensible w16cex:durableId="255B42E8" w16cex:dateUtc="2021-12-08T12:42:00Z"/>
  <w16cex:commentExtensible w16cex:durableId="2559C8E2" w16cex:dateUtc="2021-12-07T09:49:00Z"/>
  <w16cex:commentExtensible w16cex:durableId="255AC1BA" w16cex:dateUtc="2021-12-08T03:31:00Z"/>
  <w16cex:commentExtensible w16cex:durableId="255B4A09" w16cex:dateUtc="2021-12-08T13:13:00Z"/>
  <w16cex:commentExtensible w16cex:durableId="255B4B81" w16cex:dateUtc="2021-12-08T13:19:00Z"/>
  <w16cex:commentExtensible w16cex:durableId="255B49A9" w16cex:dateUtc="2021-12-08T0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F2B2" w14:textId="77777777" w:rsidR="00926E49" w:rsidRDefault="00926E49" w:rsidP="0017083F">
      <w:r>
        <w:separator/>
      </w:r>
    </w:p>
  </w:endnote>
  <w:endnote w:type="continuationSeparator" w:id="0">
    <w:p w14:paraId="0202BED1" w14:textId="77777777" w:rsidR="00926E49" w:rsidRDefault="00926E49" w:rsidP="0017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19451797"/>
      <w:docPartObj>
        <w:docPartGallery w:val="Page Numbers (Bottom of Page)"/>
        <w:docPartUnique/>
      </w:docPartObj>
    </w:sdtPr>
    <w:sdtContent>
      <w:p w14:paraId="015B3454" w14:textId="63B737C9" w:rsidR="00386105" w:rsidRDefault="00386105" w:rsidP="00824E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F685A41" w14:textId="77777777" w:rsidR="00386105" w:rsidRDefault="00386105" w:rsidP="00A745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01700138"/>
      <w:docPartObj>
        <w:docPartGallery w:val="Page Numbers (Bottom of Page)"/>
        <w:docPartUnique/>
      </w:docPartObj>
    </w:sdtPr>
    <w:sdtContent>
      <w:p w14:paraId="382144A3" w14:textId="61E34D29" w:rsidR="00386105" w:rsidRDefault="00386105" w:rsidP="00824E1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6A9B8C0" w14:textId="77777777" w:rsidR="00386105" w:rsidRDefault="00386105" w:rsidP="00A7456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FE3E" w14:textId="77777777" w:rsidR="00926E49" w:rsidRDefault="00926E49" w:rsidP="0017083F">
      <w:r>
        <w:separator/>
      </w:r>
    </w:p>
  </w:footnote>
  <w:footnote w:type="continuationSeparator" w:id="0">
    <w:p w14:paraId="16344DCE" w14:textId="77777777" w:rsidR="00926E49" w:rsidRDefault="00926E49" w:rsidP="0017083F">
      <w:r>
        <w:continuationSeparator/>
      </w:r>
    </w:p>
  </w:footnote>
  <w:footnote w:id="1">
    <w:p w14:paraId="1169207A" w14:textId="369FD9A7"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lang w:val="en-US"/>
        </w:rPr>
        <w:t>*</w:t>
      </w:r>
      <w:r w:rsidRPr="00CB7936">
        <w:rPr>
          <w:rFonts w:ascii="Arial" w:hAnsi="Arial" w:cs="Arial"/>
          <w:sz w:val="18"/>
          <w:szCs w:val="18"/>
          <w:lang w:val="en-US"/>
        </w:rPr>
        <w:t xml:space="preserve"> The Special Rapporteur is grateful for the excellent research and analysis undertaken by Paula Fernandez-Wulff and Agathe Osinski, and to the Office of the United Nations Hight Commissioner for Human Rights. He is also grateful to the Government of Nepal for its constructive collaboration during the entire visit, and to the UN Country Team for their exceptionally high level of support. </w:t>
      </w:r>
    </w:p>
  </w:footnote>
  <w:footnote w:id="2">
    <w:p w14:paraId="1AA24A29" w14:textId="09CD480B" w:rsidR="00386105" w:rsidRPr="001B33C0" w:rsidRDefault="00386105">
      <w:pPr>
        <w:pStyle w:val="Notedebasdepage"/>
        <w:rPr>
          <w:rFonts w:ascii="Arial" w:hAnsi="Arial" w:cs="Arial"/>
          <w:sz w:val="18"/>
          <w:szCs w:val="18"/>
          <w:lang w:val="en-US"/>
        </w:rPr>
      </w:pPr>
      <w:r w:rsidRPr="001B33C0">
        <w:rPr>
          <w:rStyle w:val="Appelnotedebasdep"/>
          <w:rFonts w:ascii="Arial" w:hAnsi="Arial" w:cs="Arial"/>
          <w:sz w:val="18"/>
          <w:szCs w:val="18"/>
        </w:rPr>
        <w:footnoteRef/>
      </w:r>
      <w:r w:rsidRPr="001B33C0">
        <w:rPr>
          <w:rFonts w:ascii="Arial" w:hAnsi="Arial" w:cs="Arial"/>
          <w:sz w:val="18"/>
          <w:szCs w:val="18"/>
          <w:lang w:val="en-US"/>
        </w:rPr>
        <w:t xml:space="preserve"> The full schedule of his visit can be accessed here</w:t>
      </w:r>
      <w:r w:rsidRPr="001B33C0">
        <w:rPr>
          <w:rFonts w:ascii="Arial" w:hAnsi="Arial" w:cs="Arial"/>
          <w:sz w:val="18"/>
          <w:szCs w:val="18"/>
          <w:lang w:val="en-US"/>
        </w:rPr>
        <w:t>: https://www.srpoverty.org/2021/11/24/preliminary-schedule-of-the-special-rapporteurs-visit-to-nepal-subject-to-change/</w:t>
      </w:r>
    </w:p>
  </w:footnote>
  <w:footnote w:id="3">
    <w:p w14:paraId="2765699C" w14:textId="47347EAF"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w:t>
      </w:r>
      <w:r w:rsidRPr="00CB7936">
        <w:rPr>
          <w:rFonts w:ascii="Arial" w:hAnsi="Arial" w:cs="Arial"/>
          <w:i/>
          <w:iCs/>
          <w:sz w:val="18"/>
          <w:szCs w:val="18"/>
          <w:lang w:val="en-US"/>
        </w:rPr>
        <w:t xml:space="preserve">Poverty &amp; Equity Brief South Asia: Nepal, </w:t>
      </w:r>
      <w:r w:rsidRPr="00CB7936">
        <w:rPr>
          <w:rFonts w:ascii="Arial" w:hAnsi="Arial" w:cs="Arial"/>
          <w:sz w:val="18"/>
          <w:szCs w:val="18"/>
          <w:lang w:val="en-US"/>
        </w:rPr>
        <w:t>October 2020, p. 1</w:t>
      </w:r>
    </w:p>
  </w:footnote>
  <w:footnote w:id="4">
    <w:p w14:paraId="49D5E6A2" w14:textId="4842D659" w:rsidR="00386105" w:rsidRPr="00CB7936" w:rsidRDefault="00386105" w:rsidP="00B771B7">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w:t>
      </w:r>
      <w:r w:rsidRPr="00CB7936">
        <w:rPr>
          <w:rFonts w:ascii="Arial" w:hAnsi="Arial" w:cs="Arial"/>
          <w:sz w:val="18"/>
          <w:szCs w:val="18"/>
          <w:lang w:val="en-US"/>
        </w:rPr>
        <w:t xml:space="preserve">Government of Nepal, National Planning Commission, </w:t>
      </w:r>
      <w:r w:rsidRPr="00CB7936">
        <w:rPr>
          <w:rFonts w:ascii="Arial" w:hAnsi="Arial" w:cs="Arial"/>
          <w:i/>
          <w:iCs/>
          <w:sz w:val="18"/>
          <w:szCs w:val="18"/>
          <w:lang w:val="en-US"/>
        </w:rPr>
        <w:t>Nepal Multidimensional Poverty Index: Analysis towards Action</w:t>
      </w:r>
      <w:r w:rsidRPr="00CB7936">
        <w:rPr>
          <w:rFonts w:ascii="Arial" w:hAnsi="Arial" w:cs="Arial"/>
          <w:sz w:val="18"/>
          <w:szCs w:val="18"/>
          <w:lang w:val="en-US"/>
        </w:rPr>
        <w:t>, 2021, p. x</w:t>
      </w:r>
    </w:p>
  </w:footnote>
  <w:footnote w:id="5">
    <w:p w14:paraId="355F9B64" w14:textId="777A2C29" w:rsidR="00386105" w:rsidRPr="00CB7936" w:rsidRDefault="00386105" w:rsidP="00B771B7">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Dhiraj Giri et al., </w:t>
      </w:r>
      <w:r w:rsidRPr="00CB7936">
        <w:rPr>
          <w:rFonts w:ascii="Arial" w:hAnsi="Arial" w:cs="Arial"/>
          <w:i/>
          <w:iCs/>
          <w:sz w:val="18"/>
          <w:szCs w:val="18"/>
          <w:lang w:val="en-US"/>
        </w:rPr>
        <w:t>A Survey of the Nepali People in 2020</w:t>
      </w:r>
      <w:r w:rsidRPr="00CB7936">
        <w:rPr>
          <w:rFonts w:ascii="Arial" w:hAnsi="Arial" w:cs="Arial"/>
          <w:sz w:val="18"/>
          <w:szCs w:val="18"/>
          <w:lang w:val="en-US"/>
        </w:rPr>
        <w:t>, 2020, p. 11</w:t>
      </w:r>
    </w:p>
  </w:footnote>
  <w:footnote w:id="6">
    <w:p w14:paraId="2FD922B2" w14:textId="24FD0CCB" w:rsidR="00386105" w:rsidRPr="00CB7936" w:rsidRDefault="00386105" w:rsidP="00B771B7">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Economic Forum, </w:t>
      </w:r>
      <w:r w:rsidRPr="00CB7936">
        <w:rPr>
          <w:rFonts w:ascii="Arial" w:hAnsi="Arial" w:cs="Arial"/>
          <w:i/>
          <w:iCs/>
          <w:sz w:val="18"/>
          <w:szCs w:val="18"/>
          <w:lang w:val="en-US"/>
        </w:rPr>
        <w:t xml:space="preserve">The Inclusive Development Index 2018: Summary and Data Highlights, </w:t>
      </w:r>
      <w:r w:rsidRPr="00CB7936">
        <w:rPr>
          <w:rFonts w:ascii="Arial" w:hAnsi="Arial" w:cs="Arial"/>
          <w:sz w:val="18"/>
          <w:szCs w:val="18"/>
          <w:lang w:val="en-US"/>
        </w:rPr>
        <w:t>2018, p.2</w:t>
      </w:r>
    </w:p>
  </w:footnote>
  <w:footnote w:id="7">
    <w:p w14:paraId="61AA6D57" w14:textId="36DC0A95"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Government of Nepal, National Planning Commission, </w:t>
      </w:r>
      <w:r w:rsidRPr="00CB7936">
        <w:rPr>
          <w:rFonts w:ascii="Arial" w:hAnsi="Arial" w:cs="Arial"/>
          <w:i/>
          <w:iCs/>
          <w:sz w:val="18"/>
          <w:szCs w:val="18"/>
          <w:lang w:val="en-US"/>
        </w:rPr>
        <w:t>Nepal Multidimensional Poverty Index: Analysis towards Action</w:t>
      </w:r>
      <w:r w:rsidRPr="00CB7936">
        <w:rPr>
          <w:rFonts w:ascii="Arial" w:hAnsi="Arial" w:cs="Arial"/>
          <w:sz w:val="18"/>
          <w:szCs w:val="18"/>
          <w:lang w:val="en-US"/>
        </w:rPr>
        <w:t>, 2018, p. 1</w:t>
      </w:r>
    </w:p>
  </w:footnote>
  <w:footnote w:id="8">
    <w:p w14:paraId="23C2AC67" w14:textId="758F36F0"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Nand Kishor Kumar, Poverty profile and poverty measurement technique of Nepal, </w:t>
      </w:r>
      <w:r w:rsidRPr="00CB7936">
        <w:rPr>
          <w:rFonts w:ascii="Arial" w:hAnsi="Arial" w:cs="Arial"/>
          <w:i/>
          <w:iCs/>
          <w:sz w:val="18"/>
          <w:szCs w:val="18"/>
          <w:lang w:val="en-US"/>
        </w:rPr>
        <w:t>Nepal Journal of Management</w:t>
      </w:r>
      <w:r w:rsidRPr="00CB7936">
        <w:rPr>
          <w:rFonts w:ascii="Arial" w:hAnsi="Arial" w:cs="Arial"/>
          <w:sz w:val="18"/>
          <w:szCs w:val="18"/>
          <w:lang w:val="en-US"/>
        </w:rPr>
        <w:t>,</w:t>
      </w:r>
      <w:r w:rsidRPr="00CB7936">
        <w:rPr>
          <w:rFonts w:ascii="Arial" w:hAnsi="Arial" w:cs="Arial"/>
          <w:b/>
          <w:bCs/>
          <w:sz w:val="18"/>
          <w:szCs w:val="18"/>
          <w:lang w:val="en-US"/>
        </w:rPr>
        <w:t xml:space="preserve"> </w:t>
      </w:r>
      <w:r w:rsidRPr="00CB7936">
        <w:rPr>
          <w:rFonts w:ascii="Arial" w:hAnsi="Arial" w:cs="Arial"/>
          <w:sz w:val="18"/>
          <w:szCs w:val="18"/>
          <w:lang w:val="en-US"/>
        </w:rPr>
        <w:t>August 2019, Vol. XII, No. 1, p. 7</w:t>
      </w:r>
    </w:p>
  </w:footnote>
  <w:footnote w:id="9">
    <w:p w14:paraId="5A5FCB1A" w14:textId="047BB5A5"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Government of Nepal, National Planning Commission, </w:t>
      </w:r>
      <w:r w:rsidRPr="00CB7936">
        <w:rPr>
          <w:rFonts w:ascii="Arial" w:hAnsi="Arial" w:cs="Arial"/>
          <w:i/>
          <w:iCs/>
          <w:sz w:val="18"/>
          <w:szCs w:val="18"/>
          <w:lang w:val="en-US"/>
        </w:rPr>
        <w:t>Nepal Multidimensional Poverty Index: Analysis towards Action</w:t>
      </w:r>
      <w:r w:rsidRPr="00CB7936">
        <w:rPr>
          <w:rFonts w:ascii="Arial" w:hAnsi="Arial" w:cs="Arial"/>
          <w:sz w:val="18"/>
          <w:szCs w:val="18"/>
          <w:lang w:val="en-US"/>
        </w:rPr>
        <w:t>, 2021</w:t>
      </w:r>
    </w:p>
  </w:footnote>
  <w:footnote w:id="10">
    <w:p w14:paraId="1B4EDBFA" w14:textId="4CD16C7A" w:rsidR="00386105" w:rsidRPr="00CB7936" w:rsidRDefault="00386105" w:rsidP="00442D9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Nepal Human Development Report 2020, p. 19</w:t>
      </w:r>
    </w:p>
  </w:footnote>
  <w:footnote w:id="11">
    <w:p w14:paraId="6B271D7A" w14:textId="1AE090CE"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r w:rsidRPr="00CB7936">
        <w:rPr>
          <w:rFonts w:ascii="Arial" w:hAnsi="Arial" w:cs="Arial"/>
          <w:sz w:val="18"/>
          <w:szCs w:val="18"/>
          <w:lang w:val="en-US"/>
        </w:rPr>
        <w:t>, p. 17</w:t>
      </w:r>
    </w:p>
  </w:footnote>
  <w:footnote w:id="12">
    <w:p w14:paraId="27E6E18D" w14:textId="46CC8223"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r w:rsidRPr="00CB7936">
        <w:rPr>
          <w:rFonts w:ascii="Arial" w:hAnsi="Arial" w:cs="Arial"/>
          <w:sz w:val="18"/>
          <w:szCs w:val="18"/>
          <w:lang w:val="en-US"/>
        </w:rPr>
        <w:t>, p. 22</w:t>
      </w:r>
    </w:p>
  </w:footnote>
  <w:footnote w:id="13">
    <w:p w14:paraId="70035620" w14:textId="2EA9661D"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r w:rsidRPr="00CB7936">
        <w:rPr>
          <w:rFonts w:ascii="Arial" w:hAnsi="Arial" w:cs="Arial"/>
          <w:sz w:val="18"/>
          <w:szCs w:val="18"/>
          <w:lang w:val="en-US"/>
        </w:rPr>
        <w:t>, p. 27</w:t>
      </w:r>
    </w:p>
  </w:footnote>
  <w:footnote w:id="14">
    <w:p w14:paraId="660D4551" w14:textId="05FBB3F1"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w:t>
      </w:r>
      <w:r w:rsidRPr="00CB7936">
        <w:rPr>
          <w:rFonts w:ascii="Arial" w:hAnsi="Arial" w:cs="Arial"/>
          <w:i/>
          <w:iCs/>
          <w:sz w:val="18"/>
          <w:szCs w:val="18"/>
          <w:lang w:val="en-US"/>
        </w:rPr>
        <w:t>Work-related migration and poverty reduction in Nepal</w:t>
      </w:r>
      <w:r w:rsidRPr="00CB7936">
        <w:rPr>
          <w:rFonts w:ascii="Arial" w:hAnsi="Arial" w:cs="Arial"/>
          <w:sz w:val="18"/>
          <w:szCs w:val="18"/>
          <w:lang w:val="en-US"/>
        </w:rPr>
        <w:t xml:space="preserve">, 2007; World Bank, </w:t>
      </w:r>
      <w:r w:rsidRPr="00CB7936">
        <w:rPr>
          <w:rFonts w:ascii="Arial" w:hAnsi="Arial" w:cs="Arial"/>
          <w:i/>
          <w:iCs/>
          <w:sz w:val="18"/>
          <w:szCs w:val="18"/>
          <w:lang w:val="en-US"/>
        </w:rPr>
        <w:t>Trends and drivers in poverty reduction in Nepal: a historical perspective</w:t>
      </w:r>
      <w:r w:rsidRPr="00CB7936">
        <w:rPr>
          <w:rFonts w:ascii="Arial" w:hAnsi="Arial" w:cs="Arial"/>
          <w:sz w:val="18"/>
          <w:szCs w:val="18"/>
          <w:lang w:val="en-US"/>
        </w:rPr>
        <w:t xml:space="preserve">, September 2016; Udaya R. Wagle and Satis Devkota, The impact of foreign remittances on poverty in Nepal: A panel study of household survey data, 1996-2011, </w:t>
      </w:r>
      <w:r w:rsidRPr="00CB7936">
        <w:rPr>
          <w:rFonts w:ascii="Arial" w:hAnsi="Arial" w:cs="Arial"/>
          <w:i/>
          <w:iCs/>
          <w:sz w:val="18"/>
          <w:szCs w:val="18"/>
          <w:lang w:val="en-US"/>
        </w:rPr>
        <w:t>World Development</w:t>
      </w:r>
      <w:r w:rsidRPr="00CB7936">
        <w:rPr>
          <w:rFonts w:ascii="Arial" w:hAnsi="Arial" w:cs="Arial"/>
          <w:sz w:val="18"/>
          <w:szCs w:val="18"/>
          <w:lang w:val="en-US"/>
        </w:rPr>
        <w:t>, 110: pp.38-50, October 2018.</w:t>
      </w:r>
    </w:p>
  </w:footnote>
  <w:footnote w:id="15">
    <w:p w14:paraId="01B9492E" w14:textId="467529D4" w:rsidR="00386105" w:rsidRPr="00CB7936" w:rsidRDefault="00386105" w:rsidP="00B74C79">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w:t>
      </w:r>
      <w:r w:rsidRPr="00CB7936">
        <w:rPr>
          <w:rFonts w:ascii="Arial" w:hAnsi="Arial" w:cs="Arial"/>
          <w:sz w:val="18"/>
          <w:szCs w:val="18"/>
          <w:lang w:val="en-US"/>
        </w:rPr>
        <w:t xml:space="preserve">Nepal country economic memorandum, </w:t>
      </w:r>
      <w:r w:rsidRPr="00CB7936">
        <w:rPr>
          <w:rFonts w:ascii="Arial" w:hAnsi="Arial" w:cs="Arial"/>
          <w:sz w:val="18"/>
          <w:szCs w:val="18"/>
          <w:lang w:val="en-US"/>
        </w:rPr>
        <w:t>2017, p. 3</w:t>
      </w:r>
    </w:p>
  </w:footnote>
  <w:footnote w:id="16">
    <w:p w14:paraId="588847C9" w14:textId="77777777" w:rsidR="00386105" w:rsidRPr="00CB7936" w:rsidRDefault="00386105" w:rsidP="0022265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15</w:t>
      </w:r>
      <w:r w:rsidRPr="00CB7936">
        <w:rPr>
          <w:rFonts w:ascii="Arial" w:hAnsi="Arial" w:cs="Arial"/>
          <w:sz w:val="18"/>
          <w:szCs w:val="18"/>
          <w:vertAlign w:val="superscript"/>
          <w:lang w:val="en-US"/>
        </w:rPr>
        <w:t>th</w:t>
      </w:r>
      <w:r w:rsidRPr="00CB7936">
        <w:rPr>
          <w:rFonts w:ascii="Arial" w:hAnsi="Arial" w:cs="Arial"/>
          <w:sz w:val="18"/>
          <w:szCs w:val="18"/>
          <w:lang w:val="en-US"/>
        </w:rPr>
        <w:t xml:space="preserve"> Plan, p. 634</w:t>
      </w:r>
    </w:p>
  </w:footnote>
  <w:footnote w:id="17">
    <w:p w14:paraId="730ED2C2" w14:textId="17D28D4C"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After spending Rs 700 million to identify the poor, Nepal still doesn’t have their database, </w:t>
      </w:r>
      <w:r w:rsidRPr="00CB7936">
        <w:rPr>
          <w:rFonts w:ascii="Arial" w:hAnsi="Arial" w:cs="Arial"/>
          <w:i/>
          <w:iCs/>
          <w:sz w:val="18"/>
          <w:szCs w:val="18"/>
          <w:lang w:val="en-US"/>
        </w:rPr>
        <w:t xml:space="preserve">myRepublica, </w:t>
      </w:r>
      <w:r w:rsidRPr="00CB7936">
        <w:rPr>
          <w:rFonts w:ascii="Arial" w:hAnsi="Arial" w:cs="Arial"/>
          <w:sz w:val="18"/>
          <w:szCs w:val="18"/>
          <w:lang w:val="en-US"/>
        </w:rPr>
        <w:t>April 12, 2020</w:t>
      </w:r>
    </w:p>
  </w:footnote>
  <w:footnote w:id="18">
    <w:p w14:paraId="2C0E390B" w14:textId="555D606D"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Poor households to get ID card within this fiscal year,</w:t>
      </w:r>
      <w:r w:rsidRPr="00CB7936">
        <w:rPr>
          <w:rFonts w:ascii="Arial" w:hAnsi="Arial" w:cs="Arial"/>
          <w:i/>
          <w:iCs/>
          <w:sz w:val="18"/>
          <w:szCs w:val="18"/>
          <w:lang w:val="en-US"/>
        </w:rPr>
        <w:t xml:space="preserve"> The Rising Nepal, </w:t>
      </w:r>
      <w:r w:rsidRPr="00CB7936">
        <w:rPr>
          <w:rFonts w:ascii="Arial" w:hAnsi="Arial" w:cs="Arial"/>
          <w:sz w:val="18"/>
          <w:szCs w:val="18"/>
          <w:lang w:val="en-US"/>
        </w:rPr>
        <w:t>October 30, 2020</w:t>
      </w:r>
    </w:p>
  </w:footnote>
  <w:footnote w:id="19">
    <w:p w14:paraId="539E016F" w14:textId="7A4911FB"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Center for Investigative Journalism, </w:t>
      </w:r>
      <w:r w:rsidRPr="00CB7936">
        <w:rPr>
          <w:rFonts w:ascii="Arial" w:hAnsi="Arial" w:cs="Arial"/>
          <w:i/>
          <w:iCs/>
          <w:sz w:val="18"/>
          <w:szCs w:val="18"/>
          <w:lang w:val="en-US"/>
        </w:rPr>
        <w:t xml:space="preserve">Preying on Poor People’s ID, </w:t>
      </w:r>
      <w:r w:rsidRPr="00CB7936">
        <w:rPr>
          <w:rFonts w:ascii="Arial" w:hAnsi="Arial" w:cs="Arial"/>
          <w:sz w:val="18"/>
          <w:szCs w:val="18"/>
          <w:lang w:val="en-US"/>
        </w:rPr>
        <w:t>October 5, 2018</w:t>
      </w:r>
    </w:p>
  </w:footnote>
  <w:footnote w:id="20">
    <w:p w14:paraId="6A014AA3" w14:textId="6043C8F6"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TCdata360, 2019</w:t>
      </w:r>
    </w:p>
  </w:footnote>
  <w:footnote w:id="21">
    <w:p w14:paraId="715E06FC" w14:textId="628C93AE"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UNCTAD, </w:t>
      </w:r>
      <w:r w:rsidRPr="001B33C0">
        <w:rPr>
          <w:rFonts w:ascii="Arial" w:hAnsi="Arial" w:cs="Arial"/>
          <w:i/>
          <w:iCs/>
          <w:sz w:val="18"/>
          <w:szCs w:val="18"/>
          <w:lang w:val="en-US"/>
        </w:rPr>
        <w:t>The Least Developed Countries 2000 Report: Structural adjustment, economic growth and the aid-debt service system</w:t>
      </w:r>
      <w:r w:rsidRPr="00CB7936">
        <w:rPr>
          <w:rFonts w:ascii="Arial" w:hAnsi="Arial" w:cs="Arial"/>
          <w:sz w:val="18"/>
          <w:szCs w:val="18"/>
          <w:lang w:val="en-US"/>
        </w:rPr>
        <w:t>,</w:t>
      </w:r>
      <w:r w:rsidRPr="00CB7936">
        <w:rPr>
          <w:rFonts w:ascii="Arial" w:hAnsi="Arial" w:cs="Arial"/>
          <w:sz w:val="18"/>
          <w:szCs w:val="18"/>
          <w:lang w:val="en-US"/>
        </w:rPr>
        <w:t xml:space="preserve"> </w:t>
      </w:r>
      <w:r w:rsidRPr="00CB7936">
        <w:rPr>
          <w:rFonts w:ascii="Arial" w:hAnsi="Arial" w:cs="Arial"/>
          <w:sz w:val="18"/>
          <w:szCs w:val="18"/>
          <w:lang w:val="en-US"/>
        </w:rPr>
        <w:t xml:space="preserve">p. </w:t>
      </w:r>
      <w:r w:rsidRPr="00CB7936">
        <w:rPr>
          <w:rFonts w:ascii="Arial" w:hAnsi="Arial" w:cs="Arial"/>
          <w:sz w:val="18"/>
          <w:szCs w:val="18"/>
          <w:lang w:val="en-US"/>
        </w:rPr>
        <w:t>113</w:t>
      </w:r>
    </w:p>
  </w:footnote>
  <w:footnote w:id="22">
    <w:p w14:paraId="18D561A7" w14:textId="460A6283"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Foreign direct investment, net inflows</w:t>
      </w:r>
    </w:p>
  </w:footnote>
  <w:footnote w:id="23">
    <w:p w14:paraId="41098E95" w14:textId="17720F70"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Ministry of Finance, </w:t>
      </w:r>
      <w:r w:rsidRPr="00CB7936">
        <w:rPr>
          <w:rFonts w:ascii="Arial" w:hAnsi="Arial" w:cs="Arial"/>
          <w:i/>
          <w:iCs/>
          <w:sz w:val="18"/>
          <w:szCs w:val="18"/>
          <w:lang w:val="en-US"/>
        </w:rPr>
        <w:t>Economic Survey 2020/21</w:t>
      </w:r>
      <w:r w:rsidRPr="00CB7936">
        <w:rPr>
          <w:rFonts w:ascii="Arial" w:hAnsi="Arial" w:cs="Arial"/>
          <w:sz w:val="18"/>
          <w:szCs w:val="18"/>
          <w:lang w:val="en-US"/>
        </w:rPr>
        <w:t>, p.89</w:t>
      </w:r>
    </w:p>
  </w:footnote>
  <w:footnote w:id="24">
    <w:p w14:paraId="267638E1" w14:textId="254A7EFD" w:rsidR="00386105" w:rsidRPr="00CB7936" w:rsidRDefault="00386105" w:rsidP="00FE4C20">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Ministry of Finance, </w:t>
      </w:r>
      <w:r w:rsidRPr="00CB7936">
        <w:rPr>
          <w:rFonts w:ascii="Arial" w:hAnsi="Arial" w:cs="Arial"/>
          <w:i/>
          <w:iCs/>
          <w:sz w:val="18"/>
          <w:szCs w:val="18"/>
          <w:lang w:val="en-US"/>
        </w:rPr>
        <w:t xml:space="preserve">Debt Report 2019-20, </w:t>
      </w:r>
      <w:r w:rsidRPr="00CB7936">
        <w:rPr>
          <w:rFonts w:ascii="Arial" w:hAnsi="Arial" w:cs="Arial"/>
          <w:sz w:val="18"/>
          <w:szCs w:val="18"/>
          <w:lang w:val="en-US"/>
        </w:rPr>
        <w:t>p. 2-3; Most of Nepal’s external debt is held by the World Bank and the Asian Development Bank, p.7.</w:t>
      </w:r>
    </w:p>
  </w:footnote>
  <w:footnote w:id="25">
    <w:p w14:paraId="799ADAA9" w14:textId="0025E65E"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Meeting with the Ministry of Labor, Employment, and Social Security, December 6, 2021; meeting with the National Planning Commission, December 7, 2021</w:t>
      </w:r>
    </w:p>
  </w:footnote>
  <w:footnote w:id="26">
    <w:p w14:paraId="5AC0B4C0" w14:textId="4D93C1FB"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World Bank, Nepal country economic memorandum, </w:t>
      </w:r>
      <w:r w:rsidRPr="00CB7936">
        <w:rPr>
          <w:rFonts w:ascii="Arial" w:hAnsi="Arial" w:cs="Arial"/>
          <w:sz w:val="18"/>
          <w:szCs w:val="18"/>
          <w:lang w:val="en-US"/>
        </w:rPr>
        <w:t>2017, p. 5-6</w:t>
      </w:r>
    </w:p>
  </w:footnote>
  <w:footnote w:id="27">
    <w:p w14:paraId="24AC0321" w14:textId="447F2148"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Articles 42(1) and 18(3) of the Constitution.</w:t>
      </w:r>
    </w:p>
  </w:footnote>
  <w:footnote w:id="28">
    <w:p w14:paraId="723C8AB8" w14:textId="3885AB53" w:rsidR="00386105" w:rsidRPr="00CB7936" w:rsidRDefault="00386105" w:rsidP="00794200">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United Nations Nepal, </w:t>
      </w:r>
      <w:r w:rsidRPr="00CB7936">
        <w:rPr>
          <w:rFonts w:ascii="Arial" w:hAnsi="Arial" w:cs="Arial"/>
          <w:i/>
          <w:sz w:val="18"/>
          <w:szCs w:val="18"/>
          <w:lang w:val="en-US"/>
        </w:rPr>
        <w:t>Harmful practices in Nepal: Report on community perceptions</w:t>
      </w:r>
      <w:r w:rsidRPr="00CB7936">
        <w:rPr>
          <w:rFonts w:ascii="Arial" w:hAnsi="Arial" w:cs="Arial"/>
          <w:sz w:val="18"/>
          <w:szCs w:val="18"/>
          <w:lang w:val="en-US"/>
        </w:rPr>
        <w:t>, January 2020, p. 8</w:t>
      </w:r>
    </w:p>
  </w:footnote>
  <w:footnote w:id="29">
    <w:p w14:paraId="17A2B905" w14:textId="6009AE76" w:rsidR="00386105" w:rsidRPr="00CB7936" w:rsidRDefault="00386105" w:rsidP="00794200">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r w:rsidRPr="00CB7936">
        <w:rPr>
          <w:rFonts w:ascii="Arial" w:hAnsi="Arial" w:cs="Arial"/>
          <w:sz w:val="18"/>
          <w:szCs w:val="18"/>
          <w:lang w:val="en-US"/>
        </w:rPr>
        <w:t>, p. 9</w:t>
      </w:r>
    </w:p>
  </w:footnote>
  <w:footnote w:id="30">
    <w:p w14:paraId="54FAB15E" w14:textId="5E9E3EFB" w:rsidR="00386105" w:rsidRPr="00CB7936" w:rsidRDefault="00386105" w:rsidP="00794200">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Asian Development Bank, </w:t>
      </w:r>
      <w:r w:rsidRPr="00CB7936">
        <w:rPr>
          <w:rFonts w:ascii="Arial" w:hAnsi="Arial" w:cs="Arial"/>
          <w:i/>
          <w:sz w:val="18"/>
          <w:szCs w:val="18"/>
          <w:lang w:val="en-US"/>
        </w:rPr>
        <w:t>Country Poverty Analysis (Detailed) – Nepal,</w:t>
      </w:r>
      <w:r w:rsidRPr="00CB7936">
        <w:rPr>
          <w:rFonts w:ascii="Arial" w:hAnsi="Arial" w:cs="Arial"/>
          <w:sz w:val="18"/>
          <w:szCs w:val="18"/>
          <w:lang w:val="en-US"/>
        </w:rPr>
        <w:t xml:space="preserve"> (n.d.), p. 11</w:t>
      </w:r>
    </w:p>
  </w:footnote>
  <w:footnote w:id="31">
    <w:p w14:paraId="307333D9" w14:textId="77E31765" w:rsidR="00386105" w:rsidRPr="00CB7936" w:rsidRDefault="00386105" w:rsidP="00794200">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Dalit NGO Federation, Nepal National Dalit Social Welfare Organization, SAMATA Foundation, Jagaran Media Center, Rastriya Dalit Network, Madeshi Dalit Bikash Mahasangh, Feminist Dalit Organization, </w:t>
      </w:r>
      <w:r w:rsidRPr="00CB7936">
        <w:rPr>
          <w:rFonts w:ascii="Arial" w:hAnsi="Arial" w:cs="Arial"/>
          <w:i/>
          <w:sz w:val="18"/>
          <w:szCs w:val="18"/>
          <w:lang w:val="en-US"/>
        </w:rPr>
        <w:t>Nepal’s Civil Society Alternative Report to the UN Committee on the Elimination of All Forms of Racial Discrimination,</w:t>
      </w:r>
      <w:r w:rsidRPr="00CB7936">
        <w:rPr>
          <w:rFonts w:ascii="Arial" w:hAnsi="Arial" w:cs="Arial"/>
          <w:sz w:val="18"/>
          <w:szCs w:val="18"/>
          <w:lang w:val="en-US"/>
        </w:rPr>
        <w:t xml:space="preserve"> February 2018, p. 15</w:t>
      </w:r>
    </w:p>
  </w:footnote>
  <w:footnote w:id="32">
    <w:p w14:paraId="674577F1" w14:textId="602EE3D5"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Krishna Khanal, </w:t>
      </w:r>
      <w:r w:rsidRPr="00CB7936">
        <w:rPr>
          <w:rFonts w:ascii="Arial" w:hAnsi="Arial" w:cs="Arial"/>
          <w:sz w:val="18"/>
          <w:szCs w:val="18"/>
          <w:lang w:val="en-US"/>
        </w:rPr>
        <w:t>et al.</w:t>
      </w:r>
      <w:r w:rsidRPr="00CB7936">
        <w:rPr>
          <w:rFonts w:ascii="Arial" w:hAnsi="Arial" w:cs="Arial"/>
          <w:sz w:val="18"/>
          <w:szCs w:val="18"/>
          <w:lang w:val="en-US"/>
        </w:rPr>
        <w:t xml:space="preserve">, </w:t>
      </w:r>
      <w:r w:rsidRPr="00CB7936">
        <w:rPr>
          <w:rFonts w:ascii="Arial" w:hAnsi="Arial" w:cs="Arial"/>
          <w:i/>
          <w:sz w:val="18"/>
          <w:szCs w:val="18"/>
          <w:lang w:val="en-US"/>
        </w:rPr>
        <w:t xml:space="preserve">Dalit representation in national politics of Nepal, </w:t>
      </w:r>
      <w:r w:rsidRPr="00CB7936">
        <w:rPr>
          <w:rFonts w:ascii="Arial" w:hAnsi="Arial" w:cs="Arial"/>
          <w:sz w:val="18"/>
          <w:szCs w:val="18"/>
          <w:lang w:val="en-US"/>
        </w:rPr>
        <w:t>Nepal National Dalit Social Welfare Organisation, 2012, p.12</w:t>
      </w:r>
    </w:p>
  </w:footnote>
  <w:footnote w:id="33">
    <w:p w14:paraId="6BA912A7" w14:textId="01E74045" w:rsidR="00386105" w:rsidRPr="00CB7936" w:rsidRDefault="00386105" w:rsidP="00B20473">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Ramesh Sunam and Krishna Shrestha, “Failing the most excluded: a critical analysis of Nepal’s affirmative action policy,” 2019, </w:t>
      </w:r>
      <w:r w:rsidRPr="00CB7936">
        <w:rPr>
          <w:rFonts w:ascii="Arial" w:hAnsi="Arial" w:cs="Arial"/>
          <w:i/>
          <w:sz w:val="18"/>
          <w:szCs w:val="18"/>
          <w:lang w:val="en-US"/>
        </w:rPr>
        <w:t>Contributions to Nepalese Studies,</w:t>
      </w:r>
      <w:r w:rsidRPr="00CB7936">
        <w:rPr>
          <w:rFonts w:ascii="Arial" w:hAnsi="Arial" w:cs="Arial"/>
          <w:sz w:val="18"/>
          <w:szCs w:val="18"/>
          <w:lang w:val="en-US"/>
        </w:rPr>
        <w:t xml:space="preserve"> 46(2)(2°19): 283-305</w:t>
      </w:r>
    </w:p>
  </w:footnote>
  <w:footnote w:id="34">
    <w:p w14:paraId="67EED30A" w14:textId="36908284" w:rsidR="00386105" w:rsidRPr="00CB7936" w:rsidRDefault="00386105" w:rsidP="00B54092">
      <w:pPr>
        <w:autoSpaceDE w:val="0"/>
        <w:autoSpaceDN w:val="0"/>
        <w:adjustRightInd w:val="0"/>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R. Sunam, Samabeshitako Bahas [Debating Social Inclusion] (Kathmandu: Samata Foundation, 2018). According to the 1993 Civil Service Act as amended, </w:t>
      </w:r>
      <w:r w:rsidRPr="00CB7936">
        <w:rPr>
          <w:rFonts w:ascii="Arial" w:hAnsi="Arial" w:cs="Arial"/>
          <w:bCs/>
          <w:sz w:val="18"/>
          <w:szCs w:val="18"/>
          <w:lang w:val="en-US"/>
        </w:rPr>
        <w:t xml:space="preserve">45% of total seats of the civil service workforce are to be filled through open competition by eligible candidates from “disadvantaged groups”: women (33%), </w:t>
      </w:r>
      <w:r w:rsidRPr="00CB7936">
        <w:rPr>
          <w:rFonts w:ascii="Arial" w:hAnsi="Arial" w:cs="Arial"/>
          <w:bCs/>
          <w:i/>
          <w:sz w:val="18"/>
          <w:szCs w:val="18"/>
          <w:lang w:val="en-US"/>
        </w:rPr>
        <w:t xml:space="preserve">Adivasi Janajatis </w:t>
      </w:r>
      <w:r w:rsidRPr="00CB7936">
        <w:rPr>
          <w:rFonts w:ascii="Arial" w:hAnsi="Arial" w:cs="Arial"/>
          <w:bCs/>
          <w:sz w:val="18"/>
          <w:szCs w:val="18"/>
          <w:lang w:val="en-US"/>
        </w:rPr>
        <w:t>(27%), Madhesis (22%), Dalits (9%), persons with disabilities (5%) and persons from remote regions (4%</w:t>
      </w:r>
      <w:r w:rsidRPr="00CB7936">
        <w:rPr>
          <w:rFonts w:ascii="Arial" w:hAnsi="Arial" w:cs="Arial"/>
          <w:sz w:val="18"/>
          <w:szCs w:val="18"/>
          <w:lang w:val="en-US"/>
        </w:rPr>
        <w:t>).</w:t>
      </w:r>
    </w:p>
  </w:footnote>
  <w:footnote w:id="35">
    <w:p w14:paraId="548D242F" w14:textId="1F993B09" w:rsidR="00386105" w:rsidRPr="00CB7936" w:rsidRDefault="00386105" w:rsidP="001B33C0">
      <w:pPr>
        <w:pStyle w:val="Notedebasdepage"/>
        <w:jc w:val="both"/>
        <w:rPr>
          <w:rFonts w:ascii="Arial" w:hAnsi="Arial" w:cs="Arial"/>
          <w:sz w:val="18"/>
          <w:szCs w:val="18"/>
          <w:lang w:val="en-US"/>
        </w:rPr>
      </w:pPr>
      <w:r w:rsidRPr="00CB7936">
        <w:rPr>
          <w:rStyle w:val="Appelnotedebasdep"/>
          <w:rFonts w:ascii="Arial" w:hAnsi="Arial" w:cs="Arial"/>
          <w:sz w:val="18"/>
          <w:szCs w:val="18"/>
        </w:rPr>
        <w:footnoteRef/>
      </w:r>
      <w:r w:rsidRPr="001B33C0">
        <w:rPr>
          <w:rFonts w:ascii="Arial" w:hAnsi="Arial" w:cs="Arial"/>
          <w:sz w:val="18"/>
          <w:szCs w:val="18"/>
          <w:lang w:val="fr-BE"/>
        </w:rPr>
        <w:t xml:space="preserve"> </w:t>
      </w:r>
      <w:r w:rsidRPr="001B33C0">
        <w:rPr>
          <w:rFonts w:ascii="Arial" w:hAnsi="Arial" w:cs="Arial"/>
          <w:sz w:val="18"/>
          <w:szCs w:val="18"/>
          <w:lang w:val="fr-BE"/>
        </w:rPr>
        <w:t xml:space="preserve">Dominique Calañas, Lorenzo Urbinati, Ahmed Adam </w:t>
      </w:r>
      <w:r w:rsidRPr="001B33C0">
        <w:rPr>
          <w:rFonts w:ascii="Arial" w:hAnsi="Arial" w:cs="Arial"/>
          <w:i/>
          <w:sz w:val="18"/>
          <w:szCs w:val="18"/>
          <w:lang w:val="fr-BE"/>
        </w:rPr>
        <w:t xml:space="preserve">et al. </w:t>
      </w:r>
      <w:r w:rsidRPr="00CB7936">
        <w:rPr>
          <w:rFonts w:ascii="Arial" w:hAnsi="Arial" w:cs="Arial"/>
          <w:i/>
          <w:sz w:val="18"/>
          <w:szCs w:val="18"/>
          <w:lang w:val="en-US"/>
        </w:rPr>
        <w:t>Tied Hands: Fact Finding Mission Report on Harawa-Charawa: Debt, Poverty and Climate Change in Dhanusha</w:t>
      </w:r>
      <w:r w:rsidRPr="00CB7936">
        <w:rPr>
          <w:rFonts w:ascii="Arial" w:hAnsi="Arial" w:cs="Arial"/>
          <w:sz w:val="18"/>
          <w:szCs w:val="18"/>
          <w:lang w:val="en-US"/>
        </w:rPr>
        <w:t xml:space="preserve">, </w:t>
      </w:r>
      <w:r w:rsidRPr="00CB7936">
        <w:rPr>
          <w:rFonts w:ascii="Arial" w:hAnsi="Arial" w:cs="Arial"/>
          <w:i/>
          <w:sz w:val="18"/>
          <w:szCs w:val="18"/>
          <w:lang w:val="en-US"/>
        </w:rPr>
        <w:t>Nepal.</w:t>
      </w:r>
      <w:r w:rsidRPr="00CB7936">
        <w:rPr>
          <w:rFonts w:ascii="Arial" w:hAnsi="Arial" w:cs="Arial"/>
          <w:sz w:val="18"/>
          <w:szCs w:val="18"/>
          <w:lang w:val="en-US"/>
        </w:rPr>
        <w:t xml:space="preserve"> Forum Asia and CSRC Nepal, April 2021, p.28</w:t>
      </w:r>
    </w:p>
  </w:footnote>
  <w:footnote w:id="36">
    <w:p w14:paraId="4A381A23" w14:textId="78AF6A82" w:rsidR="00386105" w:rsidRPr="00CB7936" w:rsidRDefault="00386105" w:rsidP="00F15B20">
      <w:pPr>
        <w:jc w:val="both"/>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The process of rehabilitation of free bonded laborers has been partially carried out, but civil society organisations estimate that 25,000 </w:t>
      </w:r>
      <w:r w:rsidRPr="00CB7936">
        <w:rPr>
          <w:rFonts w:ascii="Arial" w:hAnsi="Arial" w:cs="Arial"/>
          <w:i/>
          <w:sz w:val="18"/>
          <w:szCs w:val="18"/>
          <w:lang w:val="en-US"/>
        </w:rPr>
        <w:t>haliya</w:t>
      </w:r>
      <w:r w:rsidRPr="00CB7936">
        <w:rPr>
          <w:rFonts w:ascii="Arial" w:hAnsi="Arial" w:cs="Arial"/>
          <w:sz w:val="18"/>
          <w:szCs w:val="18"/>
          <w:lang w:val="en-US"/>
        </w:rPr>
        <w:t xml:space="preserve"> are still waiting to be rehabilitated. </w:t>
      </w:r>
      <w:r w:rsidRPr="00CB7936">
        <w:rPr>
          <w:rFonts w:ascii="Arial" w:hAnsi="Arial" w:cs="Arial"/>
          <w:i/>
          <w:sz w:val="18"/>
          <w:szCs w:val="18"/>
          <w:lang w:val="en-US"/>
        </w:rPr>
        <w:t xml:space="preserve">Charuwa </w:t>
      </w:r>
      <w:r w:rsidRPr="00CB7936">
        <w:rPr>
          <w:rFonts w:ascii="Arial" w:hAnsi="Arial" w:cs="Arial"/>
          <w:sz w:val="18"/>
          <w:szCs w:val="18"/>
          <w:lang w:val="en-US"/>
        </w:rPr>
        <w:t xml:space="preserve">and </w:t>
      </w:r>
      <w:r w:rsidRPr="00CB7936">
        <w:rPr>
          <w:rFonts w:ascii="Arial" w:hAnsi="Arial" w:cs="Arial"/>
          <w:i/>
          <w:sz w:val="18"/>
          <w:szCs w:val="18"/>
          <w:lang w:val="en-US"/>
        </w:rPr>
        <w:t>haruwa</w:t>
      </w:r>
      <w:r w:rsidRPr="00CB7936">
        <w:rPr>
          <w:rFonts w:ascii="Arial" w:hAnsi="Arial" w:cs="Arial"/>
          <w:sz w:val="18"/>
          <w:szCs w:val="18"/>
          <w:lang w:val="en-US"/>
        </w:rPr>
        <w:t xml:space="preserve"> bonded laborers have not been rehabilitated thus far.</w:t>
      </w:r>
    </w:p>
  </w:footnote>
  <w:footnote w:id="37">
    <w:p w14:paraId="3E3D9FA5" w14:textId="77777777" w:rsidR="00386105" w:rsidRPr="00CB7936" w:rsidRDefault="00386105" w:rsidP="008A154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Liz Alden, Devendra Chapagain, Shiva Sharma, </w:t>
      </w:r>
      <w:r w:rsidRPr="001B33C0">
        <w:rPr>
          <w:rFonts w:ascii="Arial" w:hAnsi="Arial" w:cs="Arial"/>
          <w:i/>
          <w:sz w:val="18"/>
          <w:szCs w:val="18"/>
          <w:lang w:val="en-US"/>
        </w:rPr>
        <w:t>Land Reform in Nepal: Where is it coming from and where is it going? The findings of a scoping study on land reform for DFID Nepal</w:t>
      </w:r>
      <w:r w:rsidRPr="00CB7936">
        <w:rPr>
          <w:rFonts w:ascii="Arial" w:hAnsi="Arial" w:cs="Arial"/>
          <w:sz w:val="18"/>
          <w:szCs w:val="18"/>
          <w:lang w:val="en-US"/>
        </w:rPr>
        <w:t>, November 2008.</w:t>
      </w:r>
    </w:p>
  </w:footnote>
  <w:footnote w:id="38">
    <w:p w14:paraId="64ACB82B" w14:textId="77777777" w:rsidR="00386105" w:rsidRPr="00CB7936" w:rsidRDefault="00386105" w:rsidP="00326A9C">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Meeting with Ministry for Urban Development, 7 December 2021. </w:t>
      </w:r>
    </w:p>
  </w:footnote>
  <w:footnote w:id="39">
    <w:p w14:paraId="67B38D3A" w14:textId="4A6F0C53"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UN Habitat, </w:t>
      </w:r>
      <w:r w:rsidRPr="00CB7936">
        <w:rPr>
          <w:rFonts w:ascii="Arial" w:hAnsi="Arial" w:cs="Arial"/>
          <w:i/>
          <w:sz w:val="18"/>
          <w:szCs w:val="18"/>
          <w:lang w:val="en-US"/>
        </w:rPr>
        <w:t xml:space="preserve">Population living in slums (% of urban population), </w:t>
      </w:r>
      <w:r w:rsidRPr="00CB7936">
        <w:rPr>
          <w:rFonts w:ascii="Arial" w:hAnsi="Arial" w:cs="Arial"/>
          <w:sz w:val="18"/>
          <w:szCs w:val="18"/>
          <w:lang w:val="en-US"/>
        </w:rPr>
        <w:t>last accessed December</w:t>
      </w:r>
      <w:r w:rsidRPr="00CB7936">
        <w:rPr>
          <w:rFonts w:ascii="Arial" w:hAnsi="Arial" w:cs="Arial"/>
          <w:sz w:val="18"/>
          <w:szCs w:val="18"/>
          <w:lang w:val="en-US"/>
        </w:rPr>
        <w:t xml:space="preserve"> 8, 2021</w:t>
      </w:r>
    </w:p>
  </w:footnote>
  <w:footnote w:id="40">
    <w:p w14:paraId="6A0ABD71" w14:textId="6C84CC34"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https://www.lawcommission.gov.np/en/archives/category/documents/prevailing-law/statutes-acts/the-right-to-housing-act-2075-2018</w:t>
      </w:r>
    </w:p>
  </w:footnote>
  <w:footnote w:id="41">
    <w:p w14:paraId="23401B92" w14:textId="15CBECDF"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1B33C0">
        <w:rPr>
          <w:rFonts w:ascii="Arial" w:hAnsi="Arial" w:cs="Arial"/>
          <w:sz w:val="18"/>
          <w:szCs w:val="18"/>
        </w:rPr>
        <w:t xml:space="preserve"> </w:t>
      </w:r>
      <w:r w:rsidRPr="001B33C0">
        <w:rPr>
          <w:rFonts w:ascii="Arial" w:hAnsi="Arial" w:cs="Arial"/>
          <w:sz w:val="18"/>
          <w:szCs w:val="18"/>
        </w:rPr>
        <w:t xml:space="preserve">Dominique Calañas, Lorenzo Urbinati, Ahmed Adam </w:t>
      </w:r>
      <w:r w:rsidRPr="001B33C0">
        <w:rPr>
          <w:rFonts w:ascii="Arial" w:hAnsi="Arial" w:cs="Arial"/>
          <w:i/>
          <w:sz w:val="18"/>
          <w:szCs w:val="18"/>
        </w:rPr>
        <w:t xml:space="preserve">et al. </w:t>
      </w:r>
      <w:r w:rsidRPr="00CB7936">
        <w:rPr>
          <w:rFonts w:ascii="Arial" w:hAnsi="Arial" w:cs="Arial"/>
          <w:i/>
          <w:sz w:val="18"/>
          <w:szCs w:val="18"/>
          <w:lang w:val="en-US"/>
        </w:rPr>
        <w:t>Tied Hands: Fact Finding Mission Report on Harawa-Charawa: Debt, Poverty and Climate Change in Dhanusha</w:t>
      </w:r>
      <w:r w:rsidRPr="00CB7936">
        <w:rPr>
          <w:rFonts w:ascii="Arial" w:hAnsi="Arial" w:cs="Arial"/>
          <w:sz w:val="18"/>
          <w:szCs w:val="18"/>
          <w:lang w:val="en-US"/>
        </w:rPr>
        <w:t xml:space="preserve">, </w:t>
      </w:r>
      <w:r w:rsidRPr="00CB7936">
        <w:rPr>
          <w:rFonts w:ascii="Arial" w:hAnsi="Arial" w:cs="Arial"/>
          <w:i/>
          <w:sz w:val="18"/>
          <w:szCs w:val="18"/>
          <w:lang w:val="en-US"/>
        </w:rPr>
        <w:t>Nepal.</w:t>
      </w:r>
      <w:r w:rsidRPr="00CB7936">
        <w:rPr>
          <w:rFonts w:ascii="Arial" w:hAnsi="Arial" w:cs="Arial"/>
          <w:sz w:val="18"/>
          <w:szCs w:val="18"/>
          <w:lang w:val="en-US"/>
        </w:rPr>
        <w:t xml:space="preserve"> Forum Asia and CSRC Nepal, April 2021, p.22</w:t>
      </w:r>
    </w:p>
  </w:footnote>
  <w:footnote w:id="42">
    <w:p w14:paraId="161E2271" w14:textId="5B1FABC6" w:rsidR="00386105" w:rsidRPr="001B33C0" w:rsidRDefault="00386105">
      <w:pPr>
        <w:pStyle w:val="Notedebasdepage"/>
        <w:rPr>
          <w:rFonts w:ascii="Arial" w:hAnsi="Arial" w:cs="Arial"/>
          <w:sz w:val="18"/>
          <w:szCs w:val="18"/>
          <w:lang w:val="es-ES"/>
        </w:rPr>
      </w:pPr>
      <w:r w:rsidRPr="001B33C0">
        <w:rPr>
          <w:rStyle w:val="Appelnotedebasdep"/>
          <w:rFonts w:ascii="Arial" w:hAnsi="Arial" w:cs="Arial"/>
          <w:sz w:val="18"/>
          <w:szCs w:val="18"/>
        </w:rPr>
        <w:footnoteRef/>
      </w:r>
      <w:r w:rsidRPr="001B33C0">
        <w:rPr>
          <w:rFonts w:ascii="Arial" w:hAnsi="Arial" w:cs="Arial"/>
          <w:sz w:val="18"/>
          <w:szCs w:val="18"/>
          <w:lang w:val="en-US"/>
        </w:rPr>
        <w:t xml:space="preserve"> </w:t>
      </w:r>
      <w:r w:rsidRPr="001B33C0">
        <w:rPr>
          <w:rFonts w:ascii="Arial" w:hAnsi="Arial" w:cs="Arial"/>
          <w:sz w:val="18"/>
          <w:szCs w:val="18"/>
          <w:lang w:val="en-US"/>
        </w:rPr>
        <w:t xml:space="preserve">Cultural Survival, </w:t>
      </w:r>
      <w:r w:rsidRPr="001B33C0">
        <w:rPr>
          <w:rFonts w:ascii="Arial" w:hAnsi="Arial" w:cs="Arial"/>
          <w:i/>
          <w:sz w:val="18"/>
          <w:szCs w:val="18"/>
          <w:lang w:val="en-US"/>
        </w:rPr>
        <w:t>Observations on the Human Rights Situation of Indigenous People in Nepal in Light of the UN Declaration on the Rights of Indigenous Peoples</w:t>
      </w:r>
      <w:r w:rsidRPr="001B33C0">
        <w:rPr>
          <w:rFonts w:ascii="Arial" w:hAnsi="Arial" w:cs="Arial"/>
          <w:sz w:val="18"/>
          <w:szCs w:val="18"/>
          <w:lang w:val="en-US"/>
        </w:rPr>
        <w:t>, March 2015</w:t>
      </w:r>
    </w:p>
  </w:footnote>
  <w:footnote w:id="43">
    <w:p w14:paraId="5A4586D2" w14:textId="1153A318" w:rsidR="00386105" w:rsidRPr="00CB7936" w:rsidRDefault="00386105" w:rsidP="003216C3">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Central Bureau of Statistics, Government of Nepal, </w:t>
      </w:r>
      <w:r w:rsidRPr="00CB7936">
        <w:rPr>
          <w:rFonts w:ascii="Arial" w:hAnsi="Arial" w:cs="Arial"/>
          <w:i/>
          <w:iCs/>
          <w:sz w:val="18"/>
          <w:szCs w:val="18"/>
          <w:lang w:val="en-US"/>
        </w:rPr>
        <w:t>Report on the Nepal Labour Force Survey 2017/18</w:t>
      </w:r>
      <w:r w:rsidRPr="00CB7936">
        <w:rPr>
          <w:rFonts w:ascii="Arial" w:hAnsi="Arial" w:cs="Arial"/>
          <w:sz w:val="18"/>
          <w:szCs w:val="18"/>
          <w:lang w:val="en-US"/>
        </w:rPr>
        <w:t>,</w:t>
      </w:r>
      <w:r w:rsidRPr="00CB7936">
        <w:rPr>
          <w:rFonts w:ascii="Arial" w:hAnsi="Arial" w:cs="Arial"/>
          <w:i/>
          <w:iCs/>
          <w:sz w:val="18"/>
          <w:szCs w:val="18"/>
          <w:lang w:val="en-US"/>
        </w:rPr>
        <w:t xml:space="preserve"> </w:t>
      </w:r>
      <w:r w:rsidRPr="00CB7936">
        <w:rPr>
          <w:rFonts w:ascii="Arial" w:hAnsi="Arial" w:cs="Arial"/>
          <w:sz w:val="18"/>
          <w:szCs w:val="18"/>
          <w:lang w:val="en-US"/>
        </w:rPr>
        <w:t>2019, p.29</w:t>
      </w:r>
    </w:p>
  </w:footnote>
  <w:footnote w:id="44">
    <w:p w14:paraId="3D00C880" w14:textId="541E71C1"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Central Bureau of Statistics, Government of Nepal, </w:t>
      </w:r>
      <w:r w:rsidRPr="00CB7936">
        <w:rPr>
          <w:rFonts w:ascii="Arial" w:hAnsi="Arial" w:cs="Arial"/>
          <w:i/>
          <w:iCs/>
          <w:sz w:val="18"/>
          <w:szCs w:val="18"/>
          <w:lang w:val="en-US"/>
        </w:rPr>
        <w:t>Report on the Nepal Labour Force Survey 2017/18</w:t>
      </w:r>
      <w:r w:rsidRPr="00CB7936">
        <w:rPr>
          <w:rFonts w:ascii="Arial" w:hAnsi="Arial" w:cs="Arial"/>
          <w:sz w:val="18"/>
          <w:szCs w:val="18"/>
          <w:lang w:val="en-US"/>
        </w:rPr>
        <w:t>,</w:t>
      </w:r>
      <w:r w:rsidRPr="00CB7936">
        <w:rPr>
          <w:rFonts w:ascii="Arial" w:hAnsi="Arial" w:cs="Arial"/>
          <w:i/>
          <w:iCs/>
          <w:sz w:val="18"/>
          <w:szCs w:val="18"/>
          <w:lang w:val="en-US"/>
        </w:rPr>
        <w:t xml:space="preserve"> </w:t>
      </w:r>
      <w:r w:rsidRPr="00CB7936">
        <w:rPr>
          <w:rFonts w:ascii="Arial" w:hAnsi="Arial" w:cs="Arial"/>
          <w:sz w:val="18"/>
          <w:szCs w:val="18"/>
          <w:lang w:val="en-US"/>
        </w:rPr>
        <w:t>2019, p.26</w:t>
      </w:r>
    </w:p>
  </w:footnote>
  <w:footnote w:id="45">
    <w:p w14:paraId="230E49A4" w14:textId="0F15A9AB" w:rsidR="00386105" w:rsidRPr="00CB7936" w:rsidRDefault="00386105" w:rsidP="002543BF">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ILO, </w:t>
      </w:r>
      <w:r w:rsidRPr="00CB7936">
        <w:rPr>
          <w:rFonts w:ascii="Arial" w:hAnsi="Arial" w:cs="Arial"/>
          <w:i/>
          <w:iCs/>
          <w:sz w:val="18"/>
          <w:szCs w:val="18"/>
          <w:lang w:val="en-US"/>
        </w:rPr>
        <w:t>International Labour Standards on Labour inspection</w:t>
      </w:r>
    </w:p>
  </w:footnote>
  <w:footnote w:id="46">
    <w:p w14:paraId="6AF8935E" w14:textId="4D1ABC0B" w:rsidR="00386105" w:rsidRPr="00CB7936" w:rsidRDefault="00386105" w:rsidP="002543BF">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US Bureau of International Labor Affairs, </w:t>
      </w:r>
      <w:r w:rsidRPr="00CB7936">
        <w:rPr>
          <w:rFonts w:ascii="Arial" w:hAnsi="Arial" w:cs="Arial"/>
          <w:i/>
          <w:iCs/>
          <w:sz w:val="18"/>
          <w:szCs w:val="18"/>
          <w:lang w:val="en-US"/>
        </w:rPr>
        <w:t xml:space="preserve">Findings on the worst forms of child labor: Nepal, </w:t>
      </w:r>
      <w:r w:rsidRPr="00CB7936">
        <w:rPr>
          <w:rFonts w:ascii="Arial" w:hAnsi="Arial" w:cs="Arial"/>
          <w:sz w:val="18"/>
          <w:szCs w:val="18"/>
          <w:lang w:val="en-US"/>
        </w:rPr>
        <w:t>2020</w:t>
      </w:r>
      <w:r w:rsidRPr="00CB7936">
        <w:rPr>
          <w:rFonts w:ascii="Arial" w:hAnsi="Arial" w:cs="Arial"/>
          <w:i/>
          <w:iCs/>
          <w:sz w:val="18"/>
          <w:szCs w:val="18"/>
          <w:lang w:val="en-US"/>
        </w:rPr>
        <w:t xml:space="preserve">, </w:t>
      </w:r>
      <w:r w:rsidRPr="00CB7936">
        <w:rPr>
          <w:rFonts w:ascii="Arial" w:hAnsi="Arial" w:cs="Arial"/>
          <w:sz w:val="18"/>
          <w:szCs w:val="18"/>
          <w:lang w:val="en-US"/>
        </w:rPr>
        <w:t>p. 5</w:t>
      </w:r>
    </w:p>
  </w:footnote>
  <w:footnote w:id="47">
    <w:p w14:paraId="2C148AD0" w14:textId="2E32A784" w:rsidR="00386105" w:rsidRPr="001B33C0" w:rsidRDefault="00386105">
      <w:pPr>
        <w:pStyle w:val="Notedebasdepage"/>
        <w:rPr>
          <w:rFonts w:ascii="Arial" w:hAnsi="Arial" w:cs="Arial"/>
          <w:sz w:val="18"/>
          <w:szCs w:val="18"/>
          <w:lang w:val="es-ES"/>
        </w:rPr>
      </w:pPr>
      <w:r w:rsidRPr="00CB7936">
        <w:rPr>
          <w:rStyle w:val="Appelnotedebasdep"/>
          <w:rFonts w:ascii="Arial" w:hAnsi="Arial" w:cs="Arial"/>
          <w:sz w:val="18"/>
          <w:szCs w:val="18"/>
        </w:rPr>
        <w:footnoteRef/>
      </w:r>
      <w:r w:rsidRPr="001B33C0">
        <w:rPr>
          <w:rFonts w:ascii="Arial" w:hAnsi="Arial" w:cs="Arial"/>
          <w:sz w:val="18"/>
          <w:szCs w:val="18"/>
          <w:lang w:val="es-ES"/>
        </w:rPr>
        <w:t xml:space="preserve"> E/C.12/GC/23, para. 18. </w:t>
      </w:r>
    </w:p>
  </w:footnote>
  <w:footnote w:id="48">
    <w:p w14:paraId="669BB649" w14:textId="409BAAB5" w:rsidR="00386105" w:rsidRPr="00CB7936" w:rsidRDefault="00386105" w:rsidP="003216C3">
      <w:pPr>
        <w:pStyle w:val="Notedebasdepage"/>
        <w:rPr>
          <w:rFonts w:ascii="Arial" w:hAnsi="Arial" w:cs="Arial"/>
          <w:sz w:val="18"/>
          <w:szCs w:val="18"/>
          <w:lang w:val="es-ES"/>
        </w:rPr>
      </w:pPr>
      <w:r w:rsidRPr="00CB7936">
        <w:rPr>
          <w:rStyle w:val="Appelnotedebasdep"/>
          <w:rFonts w:ascii="Arial" w:hAnsi="Arial" w:cs="Arial"/>
          <w:sz w:val="18"/>
          <w:szCs w:val="18"/>
        </w:rPr>
        <w:footnoteRef/>
      </w:r>
      <w:r w:rsidRPr="00CB7936">
        <w:rPr>
          <w:rFonts w:ascii="Arial" w:hAnsi="Arial" w:cs="Arial"/>
          <w:sz w:val="18"/>
          <w:szCs w:val="18"/>
          <w:lang w:val="es-ES"/>
        </w:rPr>
        <w:t xml:space="preserve"> </w:t>
      </w:r>
      <w:r w:rsidRPr="00CB7936">
        <w:rPr>
          <w:rFonts w:ascii="Arial" w:hAnsi="Arial" w:cs="Arial"/>
          <w:i/>
          <w:sz w:val="18"/>
          <w:szCs w:val="18"/>
          <w:lang w:val="en-US"/>
        </w:rPr>
        <w:t>Domestic Workers, Risk and Social Protection in Nepal. Policy Brief.</w:t>
      </w:r>
      <w:r w:rsidRPr="00CB7936">
        <w:rPr>
          <w:rFonts w:ascii="Arial" w:hAnsi="Arial" w:cs="Arial"/>
          <w:sz w:val="18"/>
          <w:szCs w:val="18"/>
          <w:lang w:val="en-US"/>
        </w:rPr>
        <w:t xml:space="preserve"> WIEGO, October 2020, p. 2</w:t>
      </w:r>
    </w:p>
  </w:footnote>
  <w:footnote w:id="49">
    <w:p w14:paraId="5ABBDF98" w14:textId="21E678FA"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Setopati, “Nepal’s labor market features gender-based wage discrimination” </w:t>
      </w:r>
    </w:p>
  </w:footnote>
  <w:footnote w:id="50">
    <w:p w14:paraId="747DB776" w14:textId="3BF14595"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International Labour Organization, </w:t>
      </w:r>
      <w:r w:rsidRPr="00CB7936">
        <w:rPr>
          <w:rFonts w:ascii="Arial" w:hAnsi="Arial" w:cs="Arial"/>
          <w:i/>
          <w:sz w:val="18"/>
          <w:szCs w:val="18"/>
          <w:lang w:val="en-US"/>
        </w:rPr>
        <w:t>Global Wage Report: What lies behind gender wage gaps,</w:t>
      </w:r>
      <w:r w:rsidRPr="00CB7936">
        <w:rPr>
          <w:rFonts w:ascii="Arial" w:hAnsi="Arial" w:cs="Arial"/>
          <w:sz w:val="18"/>
          <w:szCs w:val="18"/>
          <w:lang w:val="en-US"/>
        </w:rPr>
        <w:t xml:space="preserve"> 2018, p. 24</w:t>
      </w:r>
    </w:p>
  </w:footnote>
  <w:footnote w:id="51">
    <w:p w14:paraId="6BE99539" w14:textId="5AA2E64A"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Central Bureau of Statistics, “Nepal in Figures,”,2021</w:t>
      </w:r>
    </w:p>
  </w:footnote>
  <w:footnote w:id="52">
    <w:p w14:paraId="2E0D7CFC" w14:textId="36699B6C" w:rsidR="00386105" w:rsidRPr="00CB7936" w:rsidRDefault="00386105" w:rsidP="00313A9F">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Government of Nepal National Planning Commission, </w:t>
      </w:r>
      <w:r w:rsidRPr="00CB7936">
        <w:rPr>
          <w:rFonts w:ascii="Arial" w:hAnsi="Arial" w:cs="Arial"/>
          <w:i/>
          <w:sz w:val="18"/>
          <w:szCs w:val="18"/>
          <w:lang w:val="en-US"/>
        </w:rPr>
        <w:t xml:space="preserve">National Review of Sustainable Development Goals, </w:t>
      </w:r>
      <w:r w:rsidRPr="00CB7936">
        <w:rPr>
          <w:rFonts w:ascii="Arial" w:hAnsi="Arial" w:cs="Arial"/>
          <w:sz w:val="18"/>
          <w:szCs w:val="18"/>
          <w:lang w:val="en-US"/>
        </w:rPr>
        <w:t>June 2020, p. 37</w:t>
      </w:r>
    </w:p>
  </w:footnote>
  <w:footnote w:id="53">
    <w:p w14:paraId="48D50EA7" w14:textId="0C7C3F5A" w:rsidR="00386105" w:rsidRPr="00CB7936" w:rsidRDefault="00386105" w:rsidP="001D2945">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“Country Fact Sheet | UN Women Data Hub - Nepal,” UN Women, last accessed December 8, 2021</w:t>
      </w:r>
    </w:p>
  </w:footnote>
  <w:footnote w:id="54">
    <w:p w14:paraId="3F6BA7B8" w14:textId="15970D41" w:rsidR="00386105" w:rsidRPr="00CB7936" w:rsidRDefault="00386105" w:rsidP="002F6D88">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Sushan Acharya, </w:t>
      </w:r>
      <w:r w:rsidRPr="00CB7936">
        <w:rPr>
          <w:rFonts w:ascii="Arial" w:hAnsi="Arial" w:cs="Arial"/>
          <w:i/>
          <w:sz w:val="18"/>
          <w:szCs w:val="18"/>
          <w:lang w:val="en-US"/>
        </w:rPr>
        <w:t>Gender, Jobs and Education: Prospects and Realities in Nepal,</w:t>
      </w:r>
      <w:r w:rsidRPr="00CB7936">
        <w:rPr>
          <w:rFonts w:ascii="Arial" w:hAnsi="Arial" w:cs="Arial"/>
          <w:sz w:val="18"/>
          <w:szCs w:val="18"/>
          <w:lang w:val="en-US"/>
        </w:rPr>
        <w:t xml:space="preserve"> United Nations Educational, Scientific and Cultural Organization (UNESCO), 2015, p. 40</w:t>
      </w:r>
    </w:p>
  </w:footnote>
  <w:footnote w:id="55">
    <w:p w14:paraId="200E0F11" w14:textId="5EE43ADF" w:rsidR="00386105" w:rsidRPr="00CB7936" w:rsidRDefault="00386105" w:rsidP="002F6D88">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ILO and Central Bureau of Statistics, </w:t>
      </w:r>
      <w:r w:rsidRPr="00CB7936">
        <w:rPr>
          <w:rFonts w:ascii="Arial" w:hAnsi="Arial" w:cs="Arial"/>
          <w:i/>
          <w:sz w:val="18"/>
          <w:szCs w:val="18"/>
          <w:lang w:val="en-US"/>
        </w:rPr>
        <w:t>Nepal Child Labour Report 2021,</w:t>
      </w:r>
      <w:r w:rsidRPr="00CB7936">
        <w:rPr>
          <w:rFonts w:ascii="Arial" w:hAnsi="Arial" w:cs="Arial"/>
          <w:sz w:val="18"/>
          <w:szCs w:val="18"/>
          <w:lang w:val="en-US"/>
        </w:rPr>
        <w:t xml:space="preserve"> 2021, p. 22</w:t>
      </w:r>
    </w:p>
  </w:footnote>
  <w:footnote w:id="56">
    <w:p w14:paraId="5664D51E" w14:textId="193F338C" w:rsidR="00386105" w:rsidRPr="00CB7936" w:rsidRDefault="00386105" w:rsidP="002F6D88">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Central Bureau of Statistics, “Nepal in Figures,”</w:t>
      </w:r>
      <w:r w:rsidRPr="00CB7936">
        <w:rPr>
          <w:rFonts w:ascii="Arial" w:hAnsi="Arial" w:cs="Arial"/>
          <w:sz w:val="18"/>
          <w:szCs w:val="18"/>
          <w:lang w:val="en-US"/>
        </w:rPr>
        <w:t xml:space="preserve"> </w:t>
      </w:r>
      <w:r w:rsidRPr="00CB7936">
        <w:rPr>
          <w:rFonts w:ascii="Arial" w:hAnsi="Arial" w:cs="Arial"/>
          <w:sz w:val="18"/>
          <w:szCs w:val="18"/>
          <w:lang w:val="en-US"/>
        </w:rPr>
        <w:t>2021</w:t>
      </w:r>
    </w:p>
  </w:footnote>
  <w:footnote w:id="57">
    <w:p w14:paraId="7550C6D9" w14:textId="28A93F01" w:rsidR="00386105" w:rsidRPr="00CB7936" w:rsidRDefault="00386105" w:rsidP="002F6D88">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i/>
          <w:sz w:val="18"/>
          <w:szCs w:val="18"/>
          <w:lang w:val="en-US"/>
        </w:rPr>
        <w:t>Our time to sing and play: child marriage in Nepal.</w:t>
      </w:r>
      <w:r w:rsidRPr="00CB7936">
        <w:rPr>
          <w:rFonts w:ascii="Arial" w:hAnsi="Arial" w:cs="Arial"/>
          <w:sz w:val="18"/>
          <w:szCs w:val="18"/>
          <w:lang w:val="en-US"/>
        </w:rPr>
        <w:t xml:space="preserve"> Human Rights Watch, 2016</w:t>
      </w:r>
    </w:p>
  </w:footnote>
  <w:footnote w:id="58">
    <w:p w14:paraId="36E962B3" w14:textId="7FE2C53A" w:rsidR="00386105" w:rsidRPr="00CB7936" w:rsidRDefault="00386105" w:rsidP="002F6D88">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Sushan Acharya, </w:t>
      </w:r>
      <w:r w:rsidRPr="00CB7936">
        <w:rPr>
          <w:rFonts w:ascii="Arial" w:hAnsi="Arial" w:cs="Arial"/>
          <w:i/>
          <w:sz w:val="18"/>
          <w:szCs w:val="18"/>
          <w:lang w:val="en-US"/>
        </w:rPr>
        <w:t>Gender, Jobs and Education: Prospects and Realities in Nepal,</w:t>
      </w:r>
      <w:r w:rsidRPr="00CB7936">
        <w:rPr>
          <w:rFonts w:ascii="Arial" w:hAnsi="Arial" w:cs="Arial"/>
          <w:sz w:val="18"/>
          <w:szCs w:val="18"/>
          <w:lang w:val="en-US"/>
        </w:rPr>
        <w:t xml:space="preserve"> United Nations Educational, Scientific and Cultural Organization (UNESCO), 2015, p. 43</w:t>
      </w:r>
    </w:p>
  </w:footnote>
  <w:footnote w:id="59">
    <w:p w14:paraId="48ACE46D" w14:textId="39B5474B"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World Bank, “Teenage mothers (% of women ages 15-19 who have children or are currently pregnant)”, last accessed on 8 December 2021</w:t>
      </w:r>
    </w:p>
  </w:footnote>
  <w:footnote w:id="60">
    <w:p w14:paraId="482FCA3D" w14:textId="7A7CE095"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i/>
          <w:sz w:val="18"/>
          <w:szCs w:val="18"/>
          <w:lang w:val="en-US"/>
        </w:rPr>
        <w:t xml:space="preserve">Nepal: Maternal mortality and morbidity survey: Summary of preliminary findings. </w:t>
      </w:r>
      <w:r w:rsidRPr="00CB7936">
        <w:rPr>
          <w:rFonts w:ascii="Arial" w:hAnsi="Arial" w:cs="Arial"/>
          <w:sz w:val="18"/>
          <w:szCs w:val="18"/>
          <w:lang w:val="en-US"/>
        </w:rPr>
        <w:t>USAID, DFID, SSMP Nepal, 2008-9</w:t>
      </w:r>
    </w:p>
  </w:footnote>
  <w:footnote w:id="61">
    <w:p w14:paraId="1C004E57" w14:textId="77777777" w:rsidR="00386105" w:rsidRPr="00CB7936" w:rsidRDefault="00386105" w:rsidP="00955813">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Ministry of Health and Population (MOHP) [Nepal], New ERA, and ICF International Inc. 2012. </w:t>
      </w:r>
      <w:r w:rsidRPr="00CB7936">
        <w:rPr>
          <w:rFonts w:ascii="Arial" w:hAnsi="Arial" w:cs="Arial"/>
          <w:i/>
          <w:sz w:val="18"/>
          <w:szCs w:val="18"/>
          <w:lang w:val="en-US"/>
        </w:rPr>
        <w:t>Nepal Demographic and Health Survey 2011</w:t>
      </w:r>
      <w:r w:rsidRPr="00CB7936">
        <w:rPr>
          <w:rFonts w:ascii="Arial" w:hAnsi="Arial" w:cs="Arial"/>
          <w:sz w:val="18"/>
          <w:szCs w:val="18"/>
          <w:lang w:val="en-US"/>
        </w:rPr>
        <w:t>. Kathmandu, Nepal: Ministry of Health and Population, New ERA, and</w:t>
      </w:r>
    </w:p>
    <w:p w14:paraId="52CA157B" w14:textId="23C0BA41" w:rsidR="00386105" w:rsidRPr="00CB7936" w:rsidRDefault="00386105" w:rsidP="00955813">
      <w:pPr>
        <w:pStyle w:val="Notedebasdepage"/>
        <w:rPr>
          <w:rFonts w:ascii="Arial" w:hAnsi="Arial" w:cs="Arial"/>
          <w:sz w:val="18"/>
          <w:szCs w:val="18"/>
          <w:lang w:val="en-US"/>
        </w:rPr>
      </w:pPr>
      <w:r w:rsidRPr="00CB7936">
        <w:rPr>
          <w:rFonts w:ascii="Arial" w:hAnsi="Arial" w:cs="Arial"/>
          <w:sz w:val="18"/>
          <w:szCs w:val="18"/>
          <w:lang w:val="en-US"/>
        </w:rPr>
        <w:t>ICF International, Calverton, Maryland, p. 144</w:t>
      </w:r>
    </w:p>
  </w:footnote>
  <w:footnote w:id="62">
    <w:p w14:paraId="1B17DB91" w14:textId="1B644FD0"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i/>
          <w:sz w:val="18"/>
          <w:szCs w:val="18"/>
          <w:lang w:val="en-US"/>
        </w:rPr>
        <w:t xml:space="preserve">I must work to eat: Covid-19, Poverty, and Child Labour in Ghana, Nepal and Uganda. </w:t>
      </w:r>
      <w:r w:rsidRPr="00CB7936">
        <w:rPr>
          <w:rFonts w:ascii="Arial" w:hAnsi="Arial" w:cs="Arial"/>
          <w:sz w:val="18"/>
          <w:szCs w:val="18"/>
          <w:lang w:val="en-US"/>
        </w:rPr>
        <w:t>Human Rights Watch, Friends of the Nation, and ISER, 2021</w:t>
      </w:r>
    </w:p>
  </w:footnote>
  <w:footnote w:id="63">
    <w:p w14:paraId="3004053A" w14:textId="697051B7"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ILO and Central Bureau of Statistics, </w:t>
      </w:r>
      <w:r w:rsidRPr="00CB7936">
        <w:rPr>
          <w:rFonts w:ascii="Arial" w:hAnsi="Arial" w:cs="Arial"/>
          <w:i/>
          <w:sz w:val="18"/>
          <w:szCs w:val="18"/>
          <w:lang w:val="en-US"/>
        </w:rPr>
        <w:t>Nepal Child Labour Report 2021,</w:t>
      </w:r>
      <w:r w:rsidRPr="00CB7936">
        <w:rPr>
          <w:rFonts w:ascii="Arial" w:hAnsi="Arial" w:cs="Arial"/>
          <w:sz w:val="18"/>
          <w:szCs w:val="18"/>
          <w:lang w:val="en-US"/>
        </w:rPr>
        <w:t xml:space="preserve"> 2021, p. 24</w:t>
      </w:r>
    </w:p>
  </w:footnote>
  <w:footnote w:id="64">
    <w:p w14:paraId="46C03D48" w14:textId="1890D1A7" w:rsidR="00386105" w:rsidRPr="00CB7936" w:rsidRDefault="00386105" w:rsidP="008229E9">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1B33C0">
        <w:rPr>
          <w:rFonts w:ascii="Arial" w:hAnsi="Arial" w:cs="Arial"/>
          <w:sz w:val="18"/>
          <w:szCs w:val="18"/>
          <w:lang w:val="en-US"/>
        </w:rPr>
        <w:t xml:space="preserve">Tribhuvan University, </w:t>
      </w:r>
      <w:r w:rsidRPr="001B33C0">
        <w:rPr>
          <w:rFonts w:ascii="Arial" w:hAnsi="Arial" w:cs="Arial"/>
          <w:i/>
          <w:sz w:val="18"/>
          <w:szCs w:val="18"/>
          <w:lang w:val="en-US"/>
        </w:rPr>
        <w:t>State of Social Inclusion in Nepal: Caste, Ethnicity and Gender - Evidence from Nepal Social Inclusion Survey,</w:t>
      </w:r>
      <w:r w:rsidRPr="001B33C0">
        <w:rPr>
          <w:rFonts w:ascii="Arial" w:hAnsi="Arial" w:cs="Arial"/>
          <w:sz w:val="18"/>
          <w:szCs w:val="18"/>
          <w:lang w:val="en-US"/>
        </w:rPr>
        <w:t xml:space="preserve"> 2018</w:t>
      </w:r>
    </w:p>
  </w:footnote>
  <w:footnote w:id="65">
    <w:p w14:paraId="30B9AD36" w14:textId="06C7A80C"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1B33C0">
        <w:rPr>
          <w:rFonts w:ascii="Arial" w:hAnsi="Arial" w:cs="Arial"/>
          <w:sz w:val="18"/>
          <w:szCs w:val="18"/>
          <w:lang w:val="en-US"/>
        </w:rPr>
        <w:t xml:space="preserve"> Tribhuvan University, </w:t>
      </w:r>
      <w:r w:rsidRPr="001B33C0">
        <w:rPr>
          <w:rFonts w:ascii="Arial" w:hAnsi="Arial" w:cs="Arial"/>
          <w:i/>
          <w:sz w:val="18"/>
          <w:szCs w:val="18"/>
          <w:lang w:val="en-US"/>
        </w:rPr>
        <w:t>State of Social Inclusion in Nepal: Caste, Ethnicity and Gender - Evidence from Nepal Social Inclusion Survey,</w:t>
      </w:r>
      <w:r w:rsidRPr="001B33C0">
        <w:rPr>
          <w:rFonts w:ascii="Arial" w:hAnsi="Arial" w:cs="Arial"/>
          <w:sz w:val="18"/>
          <w:szCs w:val="18"/>
          <w:lang w:val="en-US"/>
        </w:rPr>
        <w:t xml:space="preserve"> 2018</w:t>
      </w:r>
    </w:p>
  </w:footnote>
  <w:footnote w:id="66">
    <w:p w14:paraId="54C3566E" w14:textId="34868690"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UNICEF, </w:t>
      </w:r>
      <w:r w:rsidRPr="00CB7936">
        <w:rPr>
          <w:rFonts w:ascii="Arial" w:hAnsi="Arial" w:cs="Arial"/>
          <w:i/>
          <w:sz w:val="18"/>
          <w:szCs w:val="18"/>
          <w:lang w:val="en-US"/>
        </w:rPr>
        <w:t>Global Initiative on Out-of-School Children: Nepal country study.</w:t>
      </w:r>
      <w:r w:rsidRPr="00CB7936">
        <w:rPr>
          <w:rFonts w:ascii="Arial" w:hAnsi="Arial" w:cs="Arial"/>
          <w:sz w:val="18"/>
          <w:szCs w:val="18"/>
          <w:lang w:val="en-US"/>
        </w:rPr>
        <w:t xml:space="preserve"> July 2016, p. 24</w:t>
      </w:r>
    </w:p>
  </w:footnote>
  <w:footnote w:id="67">
    <w:p w14:paraId="64D7AFD2" w14:textId="19BB29C2"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United Nations Development Programme (UNDP), “Human Development Reports – Nepal</w:t>
      </w:r>
      <w:r w:rsidRPr="00CB7936">
        <w:rPr>
          <w:rFonts w:ascii="Arial" w:hAnsi="Arial" w:cs="Arial"/>
          <w:sz w:val="18"/>
          <w:szCs w:val="18"/>
          <w:lang w:val="en-US"/>
        </w:rPr>
        <w:t>”, last accessed</w:t>
      </w:r>
      <w:r w:rsidRPr="00CB7936">
        <w:rPr>
          <w:rFonts w:ascii="Arial" w:hAnsi="Arial" w:cs="Arial"/>
          <w:sz w:val="18"/>
          <w:szCs w:val="18"/>
          <w:lang w:val="en-US"/>
        </w:rPr>
        <w:t xml:space="preserve"> </w:t>
      </w:r>
      <w:r w:rsidRPr="00CB7936">
        <w:rPr>
          <w:rFonts w:ascii="Arial" w:hAnsi="Arial" w:cs="Arial"/>
          <w:sz w:val="18"/>
          <w:szCs w:val="18"/>
          <w:lang w:val="en-US"/>
        </w:rPr>
        <w:t xml:space="preserve">December </w:t>
      </w:r>
      <w:r w:rsidRPr="00CB7936">
        <w:rPr>
          <w:rFonts w:ascii="Arial" w:hAnsi="Arial" w:cs="Arial"/>
          <w:sz w:val="18"/>
          <w:szCs w:val="18"/>
          <w:lang w:val="en-US"/>
        </w:rPr>
        <w:t xml:space="preserve">8, </w:t>
      </w:r>
      <w:r w:rsidRPr="00CB7936">
        <w:rPr>
          <w:rFonts w:ascii="Arial" w:hAnsi="Arial" w:cs="Arial"/>
          <w:sz w:val="18"/>
          <w:szCs w:val="18"/>
          <w:lang w:val="en-US"/>
        </w:rPr>
        <w:t>2021</w:t>
      </w:r>
    </w:p>
  </w:footnote>
  <w:footnote w:id="68">
    <w:p w14:paraId="418100C7" w14:textId="27E20123"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Sushan Acharya, </w:t>
      </w:r>
      <w:r w:rsidRPr="00CB7936">
        <w:rPr>
          <w:rFonts w:ascii="Arial" w:hAnsi="Arial" w:cs="Arial"/>
          <w:i/>
          <w:sz w:val="18"/>
          <w:szCs w:val="18"/>
          <w:lang w:val="en-US"/>
        </w:rPr>
        <w:t>Gender, Jobs and Education: Prospects and Realities in Nepal,</w:t>
      </w:r>
      <w:r w:rsidRPr="00CB7936">
        <w:rPr>
          <w:rFonts w:ascii="Arial" w:hAnsi="Arial" w:cs="Arial"/>
          <w:sz w:val="18"/>
          <w:szCs w:val="18"/>
          <w:lang w:val="en-US"/>
        </w:rPr>
        <w:t xml:space="preserve"> United Nations Educational, Scientific and Cultural Organization (UNESCO), 2015, p. 4</w:t>
      </w:r>
      <w:r w:rsidRPr="00CB7936">
        <w:rPr>
          <w:rFonts w:ascii="Arial" w:hAnsi="Arial" w:cs="Arial"/>
          <w:sz w:val="18"/>
          <w:szCs w:val="18"/>
          <w:lang w:val="en-US"/>
        </w:rPr>
        <w:t>3</w:t>
      </w:r>
    </w:p>
  </w:footnote>
  <w:footnote w:id="69">
    <w:p w14:paraId="0D07A4F1" w14:textId="2F8F2416" w:rsidR="00386105" w:rsidRPr="00CB7936" w:rsidRDefault="00386105" w:rsidP="00DB4DB2">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p>
  </w:footnote>
  <w:footnote w:id="70">
    <w:p w14:paraId="4AEC81A5" w14:textId="369C30C2"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1B33C0">
        <w:rPr>
          <w:rFonts w:ascii="Arial" w:hAnsi="Arial" w:cs="Arial"/>
          <w:sz w:val="18"/>
          <w:szCs w:val="18"/>
          <w:lang w:val="en-US"/>
        </w:rPr>
        <w:t xml:space="preserve">Tribhuvan University, </w:t>
      </w:r>
      <w:r w:rsidRPr="001B33C0">
        <w:rPr>
          <w:rFonts w:ascii="Arial" w:hAnsi="Arial" w:cs="Arial"/>
          <w:i/>
          <w:sz w:val="18"/>
          <w:szCs w:val="18"/>
          <w:lang w:val="en-US"/>
        </w:rPr>
        <w:t>State of Social Inclusion in Nepal: Caste, Ethnicity and Gender - Evidence from Nepal Social Inclusion Survey</w:t>
      </w:r>
      <w:r w:rsidRPr="001B33C0">
        <w:rPr>
          <w:rFonts w:ascii="Arial" w:hAnsi="Arial" w:cs="Arial"/>
          <w:sz w:val="18"/>
          <w:szCs w:val="18"/>
          <w:lang w:val="en-US"/>
        </w:rPr>
        <w:t>, 2018, p. 45</w:t>
      </w:r>
    </w:p>
  </w:footnote>
  <w:footnote w:id="71">
    <w:p w14:paraId="1B656E57" w14:textId="34763F98"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1B33C0">
        <w:rPr>
          <w:rFonts w:ascii="Arial" w:hAnsi="Arial" w:cs="Arial"/>
          <w:sz w:val="18"/>
          <w:szCs w:val="18"/>
          <w:lang w:val="en-US"/>
        </w:rPr>
        <w:t>Id.</w:t>
      </w:r>
    </w:p>
  </w:footnote>
  <w:footnote w:id="72">
    <w:p w14:paraId="47C7531F" w14:textId="3B10D55C"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“The plight of Nepal’s migrant workers,” </w:t>
      </w:r>
      <w:r w:rsidRPr="00CB7936">
        <w:rPr>
          <w:rFonts w:ascii="Arial" w:hAnsi="Arial" w:cs="Arial"/>
          <w:i/>
          <w:sz w:val="18"/>
          <w:szCs w:val="18"/>
          <w:lang w:val="en-US"/>
        </w:rPr>
        <w:t xml:space="preserve">Al-Jazeera, </w:t>
      </w:r>
      <w:r w:rsidRPr="00CB7936">
        <w:rPr>
          <w:rFonts w:ascii="Arial" w:hAnsi="Arial" w:cs="Arial"/>
          <w:sz w:val="18"/>
          <w:szCs w:val="18"/>
          <w:lang w:val="en-US"/>
        </w:rPr>
        <w:t xml:space="preserve">February </w:t>
      </w:r>
      <w:r w:rsidRPr="00CB7936">
        <w:rPr>
          <w:rFonts w:ascii="Arial" w:hAnsi="Arial" w:cs="Arial"/>
          <w:sz w:val="18"/>
          <w:szCs w:val="18"/>
          <w:lang w:val="en-US"/>
        </w:rPr>
        <w:t xml:space="preserve">5, </w:t>
      </w:r>
      <w:r w:rsidRPr="00CB7936">
        <w:rPr>
          <w:rFonts w:ascii="Arial" w:hAnsi="Arial" w:cs="Arial"/>
          <w:sz w:val="18"/>
          <w:szCs w:val="18"/>
          <w:lang w:val="en-US"/>
        </w:rPr>
        <w:t>2018</w:t>
      </w:r>
    </w:p>
  </w:footnote>
  <w:footnote w:id="73">
    <w:p w14:paraId="22F30C25" w14:textId="20C1AC43"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 xml:space="preserve">Government of Nepal, Ministry of Labour, Employment and Social Security, </w:t>
      </w:r>
      <w:r w:rsidRPr="00CB7936">
        <w:rPr>
          <w:rFonts w:ascii="Arial" w:hAnsi="Arial" w:cs="Arial"/>
          <w:i/>
          <w:sz w:val="18"/>
          <w:szCs w:val="18"/>
          <w:lang w:val="en-US"/>
        </w:rPr>
        <w:t xml:space="preserve">Nepal Labour Migration Report, </w:t>
      </w:r>
      <w:r w:rsidRPr="00CB7936">
        <w:rPr>
          <w:rFonts w:ascii="Arial" w:hAnsi="Arial" w:cs="Arial"/>
          <w:sz w:val="18"/>
          <w:szCs w:val="18"/>
          <w:lang w:val="en-US"/>
        </w:rPr>
        <w:t>2-2020, p. 31</w:t>
      </w:r>
    </w:p>
  </w:footnote>
  <w:footnote w:id="74">
    <w:p w14:paraId="5EE13F9F" w14:textId="40FA5B4F" w:rsidR="00386105" w:rsidRPr="001B33C0" w:rsidRDefault="00386105" w:rsidP="00CA3AD3">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1B33C0">
        <w:rPr>
          <w:rFonts w:ascii="Arial" w:hAnsi="Arial" w:cs="Arial"/>
          <w:sz w:val="18"/>
          <w:szCs w:val="18"/>
          <w:lang w:val="en-US"/>
        </w:rPr>
        <w:t xml:space="preserve"> </w:t>
      </w:r>
      <w:r w:rsidRPr="00CB7936">
        <w:rPr>
          <w:rFonts w:ascii="Arial" w:hAnsi="Arial" w:cs="Arial"/>
          <w:i/>
          <w:sz w:val="18"/>
          <w:szCs w:val="18"/>
          <w:lang w:val="es-ES"/>
        </w:rPr>
        <w:t>Turning people into profits: abusive recruitment, trafficking and forced labour of Nepali migrant workers,</w:t>
      </w:r>
      <w:r w:rsidRPr="00CB7936">
        <w:rPr>
          <w:rFonts w:ascii="Arial" w:hAnsi="Arial" w:cs="Arial"/>
          <w:sz w:val="18"/>
          <w:szCs w:val="18"/>
          <w:lang w:val="es-ES"/>
        </w:rPr>
        <w:t xml:space="preserve"> Amnesty International, 2017</w:t>
      </w:r>
      <w:r w:rsidRPr="00CB7936">
        <w:rPr>
          <w:rFonts w:ascii="Arial" w:hAnsi="Arial" w:cs="Arial"/>
          <w:sz w:val="18"/>
          <w:szCs w:val="18"/>
          <w:lang w:val="es-ES"/>
        </w:rPr>
        <w:tab/>
      </w:r>
    </w:p>
  </w:footnote>
  <w:footnote w:id="75">
    <w:p w14:paraId="40E46294" w14:textId="795DF192" w:rsidR="00386105" w:rsidRPr="001B33C0" w:rsidRDefault="00386105">
      <w:pPr>
        <w:pStyle w:val="Notedebasdepage"/>
        <w:rPr>
          <w:lang w:val="en-US"/>
        </w:rPr>
      </w:pPr>
      <w:r>
        <w:rPr>
          <w:rStyle w:val="Appelnotedebasdep"/>
        </w:rPr>
        <w:footnoteRef/>
      </w:r>
      <w:r w:rsidRPr="001B33C0">
        <w:rPr>
          <w:lang w:val="en-US"/>
        </w:rPr>
        <w:t xml:space="preserve"> </w:t>
      </w:r>
      <w:r>
        <w:rPr>
          <w:lang w:val="en-US"/>
        </w:rPr>
        <w:t>E/C.12/2017/1.</w:t>
      </w:r>
    </w:p>
  </w:footnote>
  <w:footnote w:id="76">
    <w:p w14:paraId="7EA2E34B" w14:textId="77777777" w:rsidR="00386105" w:rsidRPr="00CB7936" w:rsidRDefault="00386105" w:rsidP="00064B18">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w:t>
      </w:r>
      <w:hyperlink r:id="rId1">
        <w:r w:rsidRPr="00CB7936">
          <w:rPr>
            <w:rFonts w:ascii="Arial" w:eastAsia="Times New Roman" w:hAnsi="Arial" w:cs="Arial"/>
            <w:sz w:val="18"/>
            <w:szCs w:val="18"/>
            <w:lang w:val="en-US"/>
          </w:rPr>
          <w:t xml:space="preserve">Lena Morgon Banks et al., “Does Disability Increase the Risk of Poverty ‘in All Its Forms’? Comparing Monetary and Multidimensional Poverty in Vietnam and Nepal,” </w:t>
        </w:r>
      </w:hyperlink>
      <w:hyperlink r:id="rId2">
        <w:r w:rsidRPr="00CB7936">
          <w:rPr>
            <w:rFonts w:ascii="Arial" w:eastAsia="Times New Roman" w:hAnsi="Arial" w:cs="Arial"/>
            <w:i/>
            <w:sz w:val="18"/>
            <w:szCs w:val="18"/>
            <w:lang w:val="en-US"/>
          </w:rPr>
          <w:t>Oxford Development Studies</w:t>
        </w:r>
      </w:hyperlink>
      <w:hyperlink r:id="rId3">
        <w:r w:rsidRPr="00CB7936">
          <w:rPr>
            <w:rFonts w:ascii="Arial" w:eastAsia="Times New Roman" w:hAnsi="Arial" w:cs="Arial"/>
            <w:sz w:val="18"/>
            <w:szCs w:val="18"/>
            <w:lang w:val="en-US"/>
          </w:rPr>
          <w:t xml:space="preserve"> 0 (October 7, 2021): 1–15, https://doi.org/10.1080/13600818.2021.1985988.</w:t>
        </w:r>
      </w:hyperlink>
    </w:p>
  </w:footnote>
  <w:footnote w:id="77">
    <w:p w14:paraId="49F6A071" w14:textId="4DBEAF51" w:rsidR="00386105" w:rsidRPr="00CB7936" w:rsidRDefault="00386105" w:rsidP="00064B18">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w:t>
      </w:r>
      <w:r w:rsidRPr="001B33C0">
        <w:rPr>
          <w:rFonts w:ascii="Arial" w:hAnsi="Arial" w:cs="Arial"/>
          <w:sz w:val="18"/>
          <w:szCs w:val="18"/>
          <w:lang w:val="en-US"/>
        </w:rPr>
        <w:t>Id.</w:t>
      </w:r>
    </w:p>
  </w:footnote>
  <w:footnote w:id="78">
    <w:p w14:paraId="3C817743" w14:textId="2758A745" w:rsidR="00386105" w:rsidRPr="00CB7936" w:rsidRDefault="00386105" w:rsidP="0091422B">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Mukti Thapaliya, “A Report on Disability in Nepal 2016” (Sydney, Australia: Australian Himalayan Foundation </w:t>
      </w:r>
      <w:r w:rsidRPr="0002533E">
        <w:rPr>
          <w:rFonts w:ascii="Arial" w:eastAsia="Times New Roman" w:hAnsi="Arial" w:cs="Arial"/>
          <w:sz w:val="18"/>
          <w:szCs w:val="18"/>
          <w:lang w:val="en-US"/>
        </w:rPr>
        <w:t>(AHF), 2016), p. 5</w:t>
      </w:r>
    </w:p>
  </w:footnote>
  <w:footnote w:id="79">
    <w:p w14:paraId="605FA6B0" w14:textId="520D02B2"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International Labour Organization, “World Social Protection Data Dashboard,” (last accessed October 29, 2021)</w:t>
      </w:r>
    </w:p>
  </w:footnote>
  <w:footnote w:id="80">
    <w:p w14:paraId="508A853A" w14:textId="77777777" w:rsidR="00386105" w:rsidRPr="001B33C0" w:rsidRDefault="00386105" w:rsidP="003740CA">
      <w:pPr>
        <w:pStyle w:val="Notedebasdepage"/>
        <w:rPr>
          <w:rFonts w:ascii="Arial" w:hAnsi="Arial" w:cs="Arial"/>
          <w:sz w:val="18"/>
          <w:szCs w:val="18"/>
          <w:lang w:val="en-US"/>
        </w:rPr>
      </w:pPr>
      <w:r w:rsidRPr="001B33C0">
        <w:rPr>
          <w:rStyle w:val="Appelnotedebasdep"/>
          <w:rFonts w:ascii="Arial" w:hAnsi="Arial" w:cs="Arial"/>
          <w:sz w:val="18"/>
          <w:szCs w:val="18"/>
        </w:rPr>
        <w:footnoteRef/>
      </w:r>
      <w:r w:rsidRPr="001B33C0">
        <w:rPr>
          <w:rFonts w:ascii="Arial" w:hAnsi="Arial" w:cs="Arial"/>
          <w:sz w:val="18"/>
          <w:szCs w:val="18"/>
          <w:lang w:val="en-US"/>
        </w:rPr>
        <w:t xml:space="preserve"> </w:t>
      </w:r>
      <w:r w:rsidRPr="00CB7936">
        <w:rPr>
          <w:rFonts w:ascii="Arial" w:hAnsi="Arial" w:cs="Arial"/>
          <w:sz w:val="18"/>
          <w:szCs w:val="18"/>
          <w:lang w:val="en-US"/>
        </w:rPr>
        <w:t xml:space="preserve">Sabin Shrestha and Subin Mulmi, </w:t>
      </w:r>
      <w:r w:rsidRPr="0002533E">
        <w:rPr>
          <w:rFonts w:ascii="Arial" w:hAnsi="Arial" w:cs="Arial"/>
          <w:i/>
          <w:iCs/>
          <w:sz w:val="18"/>
          <w:szCs w:val="18"/>
          <w:lang w:val="en-US"/>
        </w:rPr>
        <w:t>Acquisition of Citizenship Certificate in Nepal: Estimation and Projection</w:t>
      </w:r>
      <w:r w:rsidRPr="00CB7936">
        <w:rPr>
          <w:rFonts w:ascii="Arial" w:hAnsi="Arial" w:cs="Arial"/>
          <w:sz w:val="18"/>
          <w:szCs w:val="18"/>
          <w:lang w:val="en-US"/>
        </w:rPr>
        <w:t>, Forum for Women, Law &amp; Development, December 2015, p.12</w:t>
      </w:r>
    </w:p>
  </w:footnote>
  <w:footnote w:id="81">
    <w:p w14:paraId="6D25F35C" w14:textId="582D5B2D"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Dhiraj Giri et al., </w:t>
      </w:r>
      <w:r w:rsidRPr="0002533E">
        <w:rPr>
          <w:rFonts w:ascii="Arial" w:hAnsi="Arial" w:cs="Arial"/>
          <w:i/>
          <w:iCs/>
          <w:sz w:val="18"/>
          <w:szCs w:val="18"/>
          <w:lang w:val="en-US"/>
        </w:rPr>
        <w:t>A Survey of the Nepali</w:t>
      </w:r>
      <w:r w:rsidRPr="00CB7936">
        <w:rPr>
          <w:rFonts w:ascii="Arial" w:hAnsi="Arial" w:cs="Arial"/>
          <w:i/>
          <w:iCs/>
          <w:sz w:val="18"/>
          <w:szCs w:val="18"/>
          <w:lang w:val="en-US"/>
        </w:rPr>
        <w:t xml:space="preserve"> People in 2020</w:t>
      </w:r>
      <w:r w:rsidRPr="00CB7936">
        <w:rPr>
          <w:rFonts w:ascii="Arial" w:hAnsi="Arial" w:cs="Arial"/>
          <w:sz w:val="18"/>
          <w:szCs w:val="18"/>
          <w:lang w:val="en-US"/>
        </w:rPr>
        <w:t>, 2020, p. 238</w:t>
      </w:r>
    </w:p>
  </w:footnote>
  <w:footnote w:id="82">
    <w:p w14:paraId="6FD7B3AA" w14:textId="7925B03B"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International Labour Organization, </w:t>
      </w:r>
      <w:r w:rsidRPr="0002533E">
        <w:rPr>
          <w:rFonts w:ascii="Arial" w:hAnsi="Arial" w:cs="Arial"/>
          <w:i/>
          <w:iCs/>
          <w:sz w:val="18"/>
          <w:szCs w:val="18"/>
          <w:lang w:val="en-US"/>
        </w:rPr>
        <w:t xml:space="preserve">Extending Social Security to Workers in The Informal Economy: Lessons from </w:t>
      </w:r>
      <w:r w:rsidRPr="00CB7936">
        <w:rPr>
          <w:rFonts w:ascii="Arial" w:hAnsi="Arial" w:cs="Arial"/>
          <w:i/>
          <w:iCs/>
          <w:sz w:val="18"/>
          <w:szCs w:val="18"/>
          <w:lang w:val="en-US"/>
        </w:rPr>
        <w:t>International Experience</w:t>
      </w:r>
      <w:r w:rsidRPr="00CB7936">
        <w:rPr>
          <w:rFonts w:ascii="Arial" w:hAnsi="Arial" w:cs="Arial"/>
          <w:sz w:val="18"/>
          <w:szCs w:val="18"/>
          <w:lang w:val="en-US"/>
        </w:rPr>
        <w:t>, 2021, p.107</w:t>
      </w:r>
    </w:p>
  </w:footnote>
  <w:footnote w:id="83">
    <w:p w14:paraId="41147E7D" w14:textId="35E6CE4E"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02533E">
        <w:rPr>
          <w:rFonts w:ascii="Arial" w:hAnsi="Arial" w:cs="Arial"/>
          <w:sz w:val="18"/>
          <w:szCs w:val="18"/>
          <w:lang w:val="en-US"/>
        </w:rPr>
        <w:t xml:space="preserve">Corruption thriving at the local level, surveys by anti-graft body show, </w:t>
      </w:r>
      <w:r w:rsidRPr="00CB7936">
        <w:rPr>
          <w:rFonts w:ascii="Arial" w:hAnsi="Arial" w:cs="Arial"/>
          <w:i/>
          <w:iCs/>
          <w:sz w:val="18"/>
          <w:szCs w:val="18"/>
          <w:lang w:val="en-US"/>
        </w:rPr>
        <w:t xml:space="preserve">The Kathmandu Post, </w:t>
      </w:r>
      <w:r w:rsidRPr="00CB7936">
        <w:rPr>
          <w:rFonts w:ascii="Arial" w:hAnsi="Arial" w:cs="Arial"/>
          <w:sz w:val="18"/>
          <w:szCs w:val="18"/>
          <w:lang w:val="en-US"/>
        </w:rPr>
        <w:t>January 15, 2020</w:t>
      </w:r>
    </w:p>
  </w:footnote>
  <w:footnote w:id="84">
    <w:p w14:paraId="4A455375" w14:textId="04875BFC" w:rsidR="00386105" w:rsidRPr="00CB7936" w:rsidRDefault="00386105" w:rsidP="003740CA">
      <w:pPr>
        <w:rPr>
          <w:rFonts w:ascii="Arial" w:eastAsia="Times New Roman" w:hAnsi="Arial" w:cs="Arial"/>
          <w:b/>
          <w:sz w:val="18"/>
          <w:szCs w:val="18"/>
          <w:lang w:val="en-US"/>
        </w:rPr>
      </w:pPr>
      <w:r w:rsidRPr="00CB7936">
        <w:rPr>
          <w:rFonts w:ascii="Arial" w:hAnsi="Arial" w:cs="Arial"/>
          <w:sz w:val="18"/>
          <w:szCs w:val="18"/>
          <w:vertAlign w:val="superscript"/>
        </w:rPr>
        <w:footnoteRef/>
      </w:r>
      <w:r w:rsidRPr="00CB7936">
        <w:rPr>
          <w:rFonts w:ascii="Arial" w:eastAsia="Times New Roman" w:hAnsi="Arial" w:cs="Arial"/>
          <w:sz w:val="18"/>
          <w:szCs w:val="18"/>
          <w:lang w:val="en-US"/>
        </w:rPr>
        <w:t xml:space="preserve"> “Transparency International Nepal Profile,” Transparency International, last accessed December 8, 202</w:t>
      </w:r>
    </w:p>
  </w:footnote>
  <w:footnote w:id="85">
    <w:p w14:paraId="62CC6D7E" w14:textId="5FC8737E"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Carolina Bloch, </w:t>
      </w:r>
      <w:r w:rsidRPr="0002533E">
        <w:rPr>
          <w:rFonts w:ascii="Arial" w:hAnsi="Arial" w:cs="Arial"/>
          <w:i/>
          <w:iCs/>
          <w:sz w:val="18"/>
          <w:szCs w:val="18"/>
          <w:lang w:val="en-US"/>
        </w:rPr>
        <w:t>Social Spending in South Asia—An Overview of Government Expenditure on Health, Education and Social assistance</w:t>
      </w:r>
      <w:r w:rsidRPr="00CB7936">
        <w:rPr>
          <w:rFonts w:ascii="Arial" w:hAnsi="Arial" w:cs="Arial"/>
          <w:sz w:val="18"/>
          <w:szCs w:val="18"/>
          <w:lang w:val="en-US"/>
        </w:rPr>
        <w:t xml:space="preserve">, UNICEF, 2020, p.12 </w:t>
      </w:r>
    </w:p>
  </w:footnote>
  <w:footnote w:id="86">
    <w:p w14:paraId="01530F94" w14:textId="2EE696F6"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World Bank, </w:t>
      </w:r>
      <w:r w:rsidRPr="0002533E">
        <w:rPr>
          <w:rFonts w:ascii="Arial" w:hAnsi="Arial" w:cs="Arial"/>
          <w:i/>
          <w:iCs/>
          <w:sz w:val="18"/>
          <w:szCs w:val="18"/>
          <w:lang w:val="en-US"/>
        </w:rPr>
        <w:t>Social Protection: Review of Public Expenditure and Assessment of Social Assistance Programs</w:t>
      </w:r>
      <w:r w:rsidRPr="00CB7936">
        <w:rPr>
          <w:rFonts w:ascii="Arial" w:hAnsi="Arial" w:cs="Arial"/>
          <w:sz w:val="18"/>
          <w:szCs w:val="18"/>
          <w:lang w:val="en-US"/>
        </w:rPr>
        <w:t>, 2021, p.21</w:t>
      </w:r>
    </w:p>
  </w:footnote>
  <w:footnote w:id="87">
    <w:p w14:paraId="2E8EE16F" w14:textId="054E20F1"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w:t>
      </w:r>
      <w:r w:rsidRPr="00CB7936">
        <w:rPr>
          <w:rFonts w:ascii="Arial" w:hAnsi="Arial" w:cs="Arial"/>
          <w:sz w:val="18"/>
          <w:szCs w:val="18"/>
          <w:lang w:val="en-US"/>
        </w:rPr>
        <w:t>Id.</w:t>
      </w:r>
    </w:p>
  </w:footnote>
  <w:footnote w:id="88">
    <w:p w14:paraId="3A6B351E" w14:textId="77777777"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Bandita Sijapati</w:t>
      </w:r>
      <w:r w:rsidRPr="0002533E">
        <w:rPr>
          <w:rFonts w:ascii="Arial" w:hAnsi="Arial" w:cs="Arial"/>
          <w:sz w:val="18"/>
          <w:szCs w:val="18"/>
          <w:lang w:val="en-US"/>
        </w:rPr>
        <w:t xml:space="preserve">, “The Quest for Achieving Universal Social Protection in Nepal: Challenges and Opportunities,” </w:t>
      </w:r>
      <w:r w:rsidRPr="00CB7936">
        <w:rPr>
          <w:rFonts w:ascii="Arial" w:hAnsi="Arial" w:cs="Arial"/>
          <w:i/>
          <w:iCs/>
          <w:sz w:val="18"/>
          <w:szCs w:val="18"/>
          <w:lang w:val="en-US"/>
        </w:rPr>
        <w:t>Indian Journal of Human Development</w:t>
      </w:r>
      <w:r w:rsidRPr="00CB7936">
        <w:rPr>
          <w:rFonts w:ascii="Arial" w:hAnsi="Arial" w:cs="Arial"/>
          <w:sz w:val="18"/>
          <w:szCs w:val="18"/>
          <w:lang w:val="en-US"/>
        </w:rPr>
        <w:t xml:space="preserve"> 11(1), 2017:17–36, p.4.</w:t>
      </w:r>
    </w:p>
  </w:footnote>
  <w:footnote w:id="89">
    <w:p w14:paraId="12B41AC2" w14:textId="71B017C2"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Studies further note that investment in children is important not only from a human rights perspec</w:t>
      </w:r>
      <w:r w:rsidRPr="0002533E">
        <w:rPr>
          <w:rFonts w:ascii="Arial" w:hAnsi="Arial" w:cs="Arial"/>
          <w:sz w:val="18"/>
          <w:szCs w:val="18"/>
          <w:lang w:val="en-US"/>
        </w:rPr>
        <w:t>tive, but also from an economic standpoint. Programs targeted towards children such as school feeding programs generate downstream economic value over four times more than the cost of the program over the lifetime of a beneficiary child. See:</w:t>
      </w:r>
      <w:r w:rsidRPr="00CB7936">
        <w:rPr>
          <w:rFonts w:ascii="Arial" w:hAnsi="Arial" w:cs="Arial"/>
          <w:sz w:val="18"/>
          <w:szCs w:val="18"/>
          <w:lang w:val="en-US"/>
        </w:rPr>
        <w:t xml:space="preserve"> </w:t>
      </w:r>
      <w:r w:rsidRPr="00CB7936">
        <w:rPr>
          <w:rFonts w:ascii="Arial" w:hAnsi="Arial" w:cs="Arial"/>
          <w:sz w:val="18"/>
          <w:szCs w:val="18"/>
          <w:lang w:val="en-US"/>
        </w:rPr>
        <w:t xml:space="preserve">Rachana Manandhar Shrestha et al., "Home-grown School Feeding: Assessment of a Pilot Program in Nepal." </w:t>
      </w:r>
      <w:r w:rsidRPr="00CB7936">
        <w:rPr>
          <w:rFonts w:ascii="Arial" w:hAnsi="Arial" w:cs="Arial"/>
          <w:i/>
          <w:iCs/>
          <w:sz w:val="18"/>
          <w:szCs w:val="18"/>
          <w:lang w:val="en-US"/>
        </w:rPr>
        <w:t>BMC public health 20</w:t>
      </w:r>
      <w:r w:rsidRPr="00CB7936">
        <w:rPr>
          <w:rFonts w:ascii="Arial" w:hAnsi="Arial" w:cs="Arial"/>
          <w:sz w:val="18"/>
          <w:szCs w:val="18"/>
          <w:lang w:val="en-US"/>
        </w:rPr>
        <w:t>(1), 2020:1-15, p.</w:t>
      </w:r>
      <w:r w:rsidRPr="00CB7936">
        <w:rPr>
          <w:rFonts w:ascii="Arial" w:hAnsi="Arial" w:cs="Arial"/>
          <w:sz w:val="18"/>
          <w:szCs w:val="18"/>
          <w:lang w:val="en-US"/>
        </w:rPr>
        <w:t xml:space="preserve"> </w:t>
      </w:r>
      <w:r w:rsidRPr="00CB7936">
        <w:rPr>
          <w:rFonts w:ascii="Arial" w:hAnsi="Arial" w:cs="Arial"/>
          <w:sz w:val="18"/>
          <w:szCs w:val="18"/>
          <w:lang w:val="en-US"/>
        </w:rPr>
        <w:t>2</w:t>
      </w:r>
    </w:p>
  </w:footnote>
  <w:footnote w:id="90">
    <w:p w14:paraId="3A307210" w14:textId="21F18512" w:rsidR="00386105" w:rsidRPr="00CB7936"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Government mulls options to ease growing burden of social security allowances, </w:t>
      </w:r>
      <w:r w:rsidRPr="0002533E">
        <w:rPr>
          <w:rFonts w:ascii="Arial" w:hAnsi="Arial" w:cs="Arial"/>
          <w:i/>
          <w:iCs/>
          <w:sz w:val="18"/>
          <w:szCs w:val="18"/>
          <w:lang w:val="en-US"/>
        </w:rPr>
        <w:t xml:space="preserve">Kathmandu Post, </w:t>
      </w:r>
      <w:r w:rsidRPr="00CB7936">
        <w:rPr>
          <w:rFonts w:ascii="Arial" w:hAnsi="Arial" w:cs="Arial"/>
          <w:sz w:val="18"/>
          <w:szCs w:val="18"/>
          <w:lang w:val="en-US"/>
        </w:rPr>
        <w:t>August 26, 2021</w:t>
      </w:r>
    </w:p>
  </w:footnote>
  <w:footnote w:id="91">
    <w:p w14:paraId="6F949BF0" w14:textId="77777777" w:rsidR="00386105" w:rsidRPr="0002533E" w:rsidRDefault="00386105" w:rsidP="003740CA">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Meeting with the Ministry of Labor, Employment, and Social Security, December 6, 2021</w:t>
      </w:r>
    </w:p>
  </w:footnote>
  <w:footnote w:id="92">
    <w:p w14:paraId="75B98EA0" w14:textId="7FC032FA" w:rsidR="00386105" w:rsidRPr="00CB7936" w:rsidRDefault="00386105" w:rsidP="0002533E">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Nepalis insecure about new Social Security Fund, </w:t>
      </w:r>
      <w:r w:rsidRPr="00CB7936">
        <w:rPr>
          <w:rFonts w:ascii="Arial" w:hAnsi="Arial" w:cs="Arial"/>
          <w:i/>
          <w:iCs/>
          <w:sz w:val="18"/>
          <w:szCs w:val="18"/>
          <w:lang w:val="en-US"/>
        </w:rPr>
        <w:t>Nepali Times</w:t>
      </w:r>
      <w:r w:rsidRPr="00CB7936">
        <w:rPr>
          <w:rFonts w:ascii="Arial" w:hAnsi="Arial" w:cs="Arial"/>
          <w:sz w:val="18"/>
          <w:szCs w:val="18"/>
          <w:lang w:val="en-US"/>
        </w:rPr>
        <w:t>, July 18, 2021</w:t>
      </w:r>
      <w:r w:rsidRPr="00CB7936">
        <w:rPr>
          <w:rFonts w:ascii="Arial" w:hAnsi="Arial" w:cs="Arial"/>
          <w:sz w:val="18"/>
          <w:szCs w:val="18"/>
          <w:lang w:val="en-US"/>
        </w:rPr>
        <w:t> </w:t>
      </w:r>
      <w:r w:rsidRPr="001B33C0">
        <w:rPr>
          <w:rFonts w:ascii="Arial" w:hAnsi="Arial" w:cs="Arial"/>
          <w:sz w:val="18"/>
          <w:szCs w:val="18"/>
          <w:lang w:val="en-US"/>
        </w:rPr>
        <w:t xml:space="preserve">; </w:t>
      </w:r>
      <w:hyperlink w:history="1"/>
      <w:r w:rsidRPr="00CB7936">
        <w:rPr>
          <w:rFonts w:ascii="Arial" w:hAnsi="Arial" w:cs="Arial"/>
          <w:sz w:val="18"/>
          <w:szCs w:val="18"/>
          <w:lang w:val="en-US"/>
        </w:rPr>
        <w:t>Govt, not employers, responsible for employees,</w:t>
      </w:r>
      <w:r w:rsidRPr="00CB7936">
        <w:rPr>
          <w:rFonts w:ascii="Arial" w:hAnsi="Arial" w:cs="Arial"/>
          <w:i/>
          <w:iCs/>
          <w:sz w:val="18"/>
          <w:szCs w:val="18"/>
          <w:lang w:val="en-US"/>
        </w:rPr>
        <w:t xml:space="preserve"> Nepali Times</w:t>
      </w:r>
      <w:r w:rsidRPr="00CB7936">
        <w:rPr>
          <w:rFonts w:ascii="Arial" w:hAnsi="Arial" w:cs="Arial"/>
          <w:sz w:val="18"/>
          <w:szCs w:val="18"/>
          <w:lang w:val="en-US"/>
        </w:rPr>
        <w:t>, November 30, 2018</w:t>
      </w:r>
    </w:p>
  </w:footnote>
  <w:footnote w:id="93">
    <w:p w14:paraId="4F482502" w14:textId="78A22E96" w:rsidR="00386105" w:rsidRPr="00CB7936" w:rsidRDefault="00386105" w:rsidP="0002533E">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Achyut Wagle, “Making a mess of social security”, </w:t>
      </w:r>
      <w:r w:rsidRPr="00CB7936">
        <w:rPr>
          <w:rFonts w:ascii="Arial" w:hAnsi="Arial" w:cs="Arial"/>
          <w:i/>
          <w:iCs/>
          <w:sz w:val="18"/>
          <w:szCs w:val="18"/>
          <w:lang w:val="en-US"/>
        </w:rPr>
        <w:t>The Kathmandu Post</w:t>
      </w:r>
      <w:r w:rsidRPr="00CB7936">
        <w:rPr>
          <w:rFonts w:ascii="Arial" w:hAnsi="Arial" w:cs="Arial"/>
          <w:sz w:val="18"/>
          <w:szCs w:val="18"/>
          <w:lang w:val="en-US"/>
        </w:rPr>
        <w:t>, July 5, 2021</w:t>
      </w:r>
    </w:p>
  </w:footnote>
  <w:footnote w:id="94">
    <w:p w14:paraId="1DC0A488" w14:textId="77777777" w:rsidR="00386105" w:rsidRPr="001B33C0" w:rsidRDefault="00386105">
      <w:pPr>
        <w:pStyle w:val="Notedebasdepage"/>
        <w:rPr>
          <w:rFonts w:ascii="Arial" w:hAnsi="Arial" w:cs="Arial"/>
          <w:sz w:val="18"/>
          <w:szCs w:val="18"/>
          <w:lang w:val="en-US"/>
        </w:rPr>
      </w:pPr>
      <w:r w:rsidRPr="001B33C0">
        <w:rPr>
          <w:rStyle w:val="Appelnotedebasdep"/>
          <w:rFonts w:ascii="Arial" w:hAnsi="Arial" w:cs="Arial"/>
          <w:sz w:val="18"/>
          <w:szCs w:val="18"/>
        </w:rPr>
        <w:footnoteRef/>
      </w:r>
      <w:r w:rsidRPr="001B33C0">
        <w:rPr>
          <w:rFonts w:ascii="Arial" w:hAnsi="Arial" w:cs="Arial"/>
          <w:sz w:val="18"/>
          <w:szCs w:val="18"/>
          <w:lang w:val="en-US"/>
        </w:rPr>
        <w:t xml:space="preserve"> See O. De Schutter, </w:t>
      </w:r>
      <w:r w:rsidRPr="001B33C0">
        <w:rPr>
          <w:rFonts w:ascii="Arial" w:hAnsi="Arial" w:cs="Arial"/>
          <w:i/>
          <w:sz w:val="18"/>
          <w:szCs w:val="18"/>
          <w:lang w:val="en-US"/>
        </w:rPr>
        <w:t>Gender Equality and Food Security</w:t>
      </w:r>
      <w:r w:rsidRPr="001B33C0">
        <w:rPr>
          <w:rFonts w:ascii="Arial" w:hAnsi="Arial" w:cs="Arial"/>
          <w:sz w:val="18"/>
          <w:szCs w:val="18"/>
          <w:lang w:val="en-US"/>
        </w:rPr>
        <w:t xml:space="preserve"> (FAO and Asian Development Bank, 2012), pp. 55-59. </w:t>
      </w:r>
    </w:p>
  </w:footnote>
  <w:footnote w:id="95">
    <w:p w14:paraId="0274B0FA" w14:textId="00E21859"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National Planning Commission, Government of Nepal, </w:t>
      </w:r>
      <w:r w:rsidRPr="00CB7936">
        <w:rPr>
          <w:rFonts w:ascii="Mangal" w:hAnsi="Mangal" w:cs="Mangal" w:hint="cs"/>
          <w:sz w:val="18"/>
          <w:szCs w:val="18"/>
          <w:cs/>
        </w:rPr>
        <w:t>प्रधानमन्त्री</w:t>
      </w:r>
      <w:r w:rsidRPr="00CB7936">
        <w:rPr>
          <w:rFonts w:ascii="Arial" w:hAnsi="Arial" w:cs="Arial"/>
          <w:sz w:val="18"/>
          <w:szCs w:val="18"/>
          <w:cs/>
        </w:rPr>
        <w:t xml:space="preserve"> </w:t>
      </w:r>
      <w:r w:rsidRPr="00CB7936">
        <w:rPr>
          <w:rFonts w:ascii="Mangal" w:hAnsi="Mangal" w:cs="Mangal" w:hint="cs"/>
          <w:sz w:val="18"/>
          <w:szCs w:val="18"/>
          <w:cs/>
        </w:rPr>
        <w:t>रोजगार</w:t>
      </w:r>
      <w:r w:rsidRPr="00CB7936">
        <w:rPr>
          <w:rFonts w:ascii="Arial" w:hAnsi="Arial" w:cs="Arial"/>
          <w:sz w:val="18"/>
          <w:szCs w:val="18"/>
          <w:cs/>
        </w:rPr>
        <w:t xml:space="preserve"> </w:t>
      </w:r>
      <w:r w:rsidRPr="00CB7936">
        <w:rPr>
          <w:rFonts w:ascii="Mangal" w:hAnsi="Mangal" w:cs="Mangal" w:hint="cs"/>
          <w:sz w:val="18"/>
          <w:szCs w:val="18"/>
          <w:cs/>
        </w:rPr>
        <w:t>कार्यक्रम</w:t>
      </w:r>
      <w:r w:rsidRPr="0002533E">
        <w:rPr>
          <w:rFonts w:ascii="Arial" w:hAnsi="Arial" w:cs="Arial"/>
          <w:sz w:val="18"/>
          <w:szCs w:val="18"/>
          <w:lang w:val="en-US"/>
        </w:rPr>
        <w:t>-</w:t>
      </w:r>
      <w:r w:rsidRPr="0002533E">
        <w:rPr>
          <w:rFonts w:ascii="Mangal" w:hAnsi="Mangal" w:cs="Mangal" w:hint="cs"/>
          <w:sz w:val="18"/>
          <w:szCs w:val="18"/>
          <w:cs/>
        </w:rPr>
        <w:t>आन्त्तररक</w:t>
      </w:r>
      <w:r w:rsidRPr="0002533E">
        <w:rPr>
          <w:rFonts w:ascii="Arial" w:hAnsi="Arial" w:cs="Arial"/>
          <w:sz w:val="18"/>
          <w:szCs w:val="18"/>
          <w:cs/>
        </w:rPr>
        <w:t xml:space="preserve"> </w:t>
      </w:r>
      <w:r w:rsidRPr="00CB7936">
        <w:rPr>
          <w:rFonts w:ascii="Mangal" w:hAnsi="Mangal" w:cs="Mangal"/>
          <w:sz w:val="18"/>
          <w:szCs w:val="18"/>
          <w:cs/>
          <w:lang w:bidi="hi-IN"/>
        </w:rPr>
        <w:t>मूल्र्ाङ्कन</w:t>
      </w:r>
      <w:r w:rsidRPr="001B33C0">
        <w:rPr>
          <w:rFonts w:ascii="Arial" w:hAnsi="Arial" w:cs="Arial"/>
          <w:sz w:val="18"/>
          <w:szCs w:val="18"/>
          <w:lang w:val="en-US"/>
        </w:rPr>
        <w:t xml:space="preserve"> </w:t>
      </w:r>
      <w:r w:rsidRPr="00CB7936">
        <w:rPr>
          <w:rFonts w:ascii="Mangal" w:hAnsi="Mangal" w:cs="Mangal"/>
          <w:sz w:val="18"/>
          <w:szCs w:val="18"/>
          <w:cs/>
          <w:lang w:bidi="hi-IN"/>
        </w:rPr>
        <w:t>प्रततवेदन</w:t>
      </w:r>
      <w:r w:rsidRPr="00CB7936">
        <w:rPr>
          <w:rFonts w:ascii="Arial" w:hAnsi="Arial" w:cs="Arial"/>
          <w:sz w:val="18"/>
          <w:szCs w:val="18"/>
          <w:lang w:val="en-US"/>
        </w:rPr>
        <w:t>, 2021, p.</w:t>
      </w:r>
      <w:r>
        <w:rPr>
          <w:rFonts w:ascii="Arial" w:hAnsi="Arial" w:cs="Arial"/>
          <w:sz w:val="18"/>
          <w:szCs w:val="18"/>
          <w:lang w:val="en-US"/>
        </w:rPr>
        <w:t xml:space="preserve"> </w:t>
      </w:r>
      <w:r w:rsidRPr="0002533E">
        <w:rPr>
          <w:rFonts w:ascii="Arial" w:hAnsi="Arial" w:cs="Arial"/>
          <w:sz w:val="18"/>
          <w:szCs w:val="18"/>
          <w:lang w:val="en-US"/>
        </w:rPr>
        <w:t>8</w:t>
      </w:r>
    </w:p>
  </w:footnote>
  <w:footnote w:id="96">
    <w:p w14:paraId="546EAC83" w14:textId="54CF83E8" w:rsidR="00386105" w:rsidRPr="00CB7936" w:rsidRDefault="00386105">
      <w:pPr>
        <w:pStyle w:val="Notedebasdepage"/>
        <w:rPr>
          <w:rFonts w:ascii="Arial" w:hAnsi="Arial" w:cs="Arial"/>
          <w:sz w:val="18"/>
          <w:szCs w:val="18"/>
          <w:lang w:val="en-US"/>
        </w:rPr>
      </w:pPr>
      <w:r w:rsidRPr="00CB7936">
        <w:rPr>
          <w:rStyle w:val="Appelnotedebasdep"/>
          <w:rFonts w:ascii="Arial" w:hAnsi="Arial" w:cs="Arial"/>
          <w:sz w:val="18"/>
          <w:szCs w:val="18"/>
        </w:rPr>
        <w:footnoteRef/>
      </w:r>
      <w:r w:rsidRPr="00CB7936">
        <w:rPr>
          <w:rFonts w:ascii="Arial" w:hAnsi="Arial" w:cs="Arial"/>
          <w:sz w:val="18"/>
          <w:szCs w:val="18"/>
          <w:lang w:val="en-US"/>
        </w:rPr>
        <w:t xml:space="preserve"> Ramu Sapkota and Upasan Khadka, “Missing the plot in Nepal’s job scheme,” </w:t>
      </w:r>
      <w:r w:rsidRPr="00CB7936">
        <w:rPr>
          <w:rFonts w:ascii="Arial" w:hAnsi="Arial" w:cs="Arial"/>
          <w:i/>
          <w:iCs/>
          <w:sz w:val="18"/>
          <w:szCs w:val="18"/>
          <w:lang w:val="en-US"/>
        </w:rPr>
        <w:t>Nepali Times</w:t>
      </w:r>
      <w:r w:rsidRPr="00CB7936">
        <w:rPr>
          <w:rFonts w:ascii="Arial" w:hAnsi="Arial" w:cs="Arial"/>
          <w:sz w:val="18"/>
          <w:szCs w:val="18"/>
          <w:lang w:val="en-US"/>
        </w:rPr>
        <w:t>, May 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B64"/>
    <w:multiLevelType w:val="hybridMultilevel"/>
    <w:tmpl w:val="3ED6E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5F4"/>
    <w:multiLevelType w:val="hybridMultilevel"/>
    <w:tmpl w:val="1BA03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B368E"/>
    <w:multiLevelType w:val="hybridMultilevel"/>
    <w:tmpl w:val="459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20A7"/>
    <w:multiLevelType w:val="hybridMultilevel"/>
    <w:tmpl w:val="E3F4BC50"/>
    <w:lvl w:ilvl="0" w:tplc="F4BC59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050F2"/>
    <w:multiLevelType w:val="hybridMultilevel"/>
    <w:tmpl w:val="24E6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FF05E8"/>
    <w:multiLevelType w:val="hybridMultilevel"/>
    <w:tmpl w:val="8CA4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32CE2"/>
    <w:multiLevelType w:val="hybridMultilevel"/>
    <w:tmpl w:val="CB948B56"/>
    <w:lvl w:ilvl="0" w:tplc="B4FCDF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2837"/>
    <w:multiLevelType w:val="hybridMultilevel"/>
    <w:tmpl w:val="42DC6D34"/>
    <w:lvl w:ilvl="0" w:tplc="D40C8FEE">
      <w:start w:val="1"/>
      <w:numFmt w:val="decimal"/>
      <w:pStyle w:val="Titre1"/>
      <w:lvlText w:val="%1."/>
      <w:lvlJc w:val="left"/>
      <w:pPr>
        <w:ind w:left="720" w:hanging="360"/>
      </w:pPr>
      <w:rPr>
        <w:rFonts w:hint="default"/>
        <w:b/>
      </w:rPr>
    </w:lvl>
    <w:lvl w:ilvl="1" w:tplc="DEF61932">
      <w:start w:val="1"/>
      <w:numFmt w:val="lowerLetter"/>
      <w:pStyle w:val="Titre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236A8"/>
    <w:multiLevelType w:val="hybridMultilevel"/>
    <w:tmpl w:val="5F8CFFD0"/>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0300A16"/>
    <w:multiLevelType w:val="hybridMultilevel"/>
    <w:tmpl w:val="8C2CD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92735"/>
    <w:multiLevelType w:val="hybridMultilevel"/>
    <w:tmpl w:val="2648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842FC"/>
    <w:multiLevelType w:val="hybridMultilevel"/>
    <w:tmpl w:val="3AE01464"/>
    <w:lvl w:ilvl="0" w:tplc="04090019">
      <w:start w:val="1"/>
      <w:numFmt w:val="lowerLetter"/>
      <w:lvlText w:val="%1."/>
      <w:lvlJc w:val="left"/>
      <w:pPr>
        <w:ind w:left="1080" w:hanging="360"/>
      </w:pPr>
    </w:lvl>
    <w:lvl w:ilvl="1" w:tplc="BE62467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E57A78"/>
    <w:multiLevelType w:val="hybridMultilevel"/>
    <w:tmpl w:val="519C3F4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92C01D1"/>
    <w:multiLevelType w:val="hybridMultilevel"/>
    <w:tmpl w:val="A2E26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EF61FE3"/>
    <w:multiLevelType w:val="hybridMultilevel"/>
    <w:tmpl w:val="37CE23BA"/>
    <w:lvl w:ilvl="0" w:tplc="04090019">
      <w:start w:val="1"/>
      <w:numFmt w:val="lowerLetter"/>
      <w:lvlText w:val="%1."/>
      <w:lvlJc w:val="left"/>
      <w:pPr>
        <w:ind w:left="1080" w:hanging="360"/>
      </w:pPr>
    </w:lvl>
    <w:lvl w:ilvl="1" w:tplc="BE62467E">
      <w:start w:val="1"/>
      <w:numFmt w:val="lowerLetter"/>
      <w:pStyle w:val="Titre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6A7B58"/>
    <w:multiLevelType w:val="hybridMultilevel"/>
    <w:tmpl w:val="84AA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A1057"/>
    <w:multiLevelType w:val="hybridMultilevel"/>
    <w:tmpl w:val="714CCC52"/>
    <w:lvl w:ilvl="0" w:tplc="2416A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E1D32"/>
    <w:multiLevelType w:val="hybridMultilevel"/>
    <w:tmpl w:val="8702F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4"/>
  </w:num>
  <w:num w:numId="6">
    <w:abstractNumId w:val="15"/>
  </w:num>
  <w:num w:numId="7">
    <w:abstractNumId w:val="3"/>
  </w:num>
  <w:num w:numId="8">
    <w:abstractNumId w:val="6"/>
  </w:num>
  <w:num w:numId="9">
    <w:abstractNumId w:val="10"/>
  </w:num>
  <w:num w:numId="10">
    <w:abstractNumId w:val="14"/>
  </w:num>
  <w:num w:numId="11">
    <w:abstractNumId w:val="17"/>
  </w:num>
  <w:num w:numId="12">
    <w:abstractNumId w:val="16"/>
  </w:num>
  <w:num w:numId="13">
    <w:abstractNumId w:val="9"/>
  </w:num>
  <w:num w:numId="14">
    <w:abstractNumId w:val="14"/>
    <w:lvlOverride w:ilvl="0">
      <w:startOverride w:val="1"/>
    </w:lvlOverride>
  </w:num>
  <w:num w:numId="15">
    <w:abstractNumId w:val="14"/>
    <w:lvlOverride w:ilvl="0">
      <w:startOverride w:val="1"/>
    </w:lvlOverride>
  </w:num>
  <w:num w:numId="16">
    <w:abstractNumId w:val="14"/>
  </w:num>
  <w:num w:numId="17">
    <w:abstractNumId w:val="2"/>
  </w:num>
  <w:num w:numId="18">
    <w:abstractNumId w:val="7"/>
    <w:lvlOverride w:ilvl="0">
      <w:startOverride w:val="1"/>
    </w:lvlOverride>
    <w:lvlOverride w:ilvl="1">
      <w:startOverride w:val="9"/>
    </w:lvlOverride>
  </w:num>
  <w:num w:numId="19">
    <w:abstractNumId w:val="14"/>
    <w:lvlOverride w:ilvl="0">
      <w:startOverride w:val="2"/>
    </w:lvlOverride>
  </w:num>
  <w:num w:numId="20">
    <w:abstractNumId w:val="0"/>
  </w:num>
  <w:num w:numId="21">
    <w:abstractNumId w:val="11"/>
  </w:num>
  <w:num w:numId="22">
    <w:abstractNumId w:val="7"/>
    <w:lvlOverride w:ilvl="0">
      <w:startOverride w:val="1"/>
    </w:lvlOverride>
  </w:num>
  <w:num w:numId="23">
    <w:abstractNumId w:val="12"/>
  </w:num>
  <w:num w:numId="24">
    <w:abstractNumId w:val="14"/>
    <w:lvlOverride w:ilvl="0">
      <w:startOverride w:val="1"/>
    </w:lvlOverride>
  </w:num>
  <w:num w:numId="25">
    <w:abstractNumId w:val="8"/>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C6"/>
    <w:rsid w:val="00000BB3"/>
    <w:rsid w:val="00004B97"/>
    <w:rsid w:val="000060EB"/>
    <w:rsid w:val="0001665A"/>
    <w:rsid w:val="0002533E"/>
    <w:rsid w:val="000264C2"/>
    <w:rsid w:val="0002782E"/>
    <w:rsid w:val="000428D6"/>
    <w:rsid w:val="00051BEB"/>
    <w:rsid w:val="0005371B"/>
    <w:rsid w:val="00057005"/>
    <w:rsid w:val="00061C35"/>
    <w:rsid w:val="00064B18"/>
    <w:rsid w:val="000748FC"/>
    <w:rsid w:val="00074B73"/>
    <w:rsid w:val="00077BE6"/>
    <w:rsid w:val="000828D9"/>
    <w:rsid w:val="00086F27"/>
    <w:rsid w:val="00087249"/>
    <w:rsid w:val="00090658"/>
    <w:rsid w:val="00090B1D"/>
    <w:rsid w:val="000A43F9"/>
    <w:rsid w:val="000B4DE5"/>
    <w:rsid w:val="000C2887"/>
    <w:rsid w:val="000D49FF"/>
    <w:rsid w:val="000F427A"/>
    <w:rsid w:val="001054F9"/>
    <w:rsid w:val="00107655"/>
    <w:rsid w:val="0011389F"/>
    <w:rsid w:val="001522C9"/>
    <w:rsid w:val="00163BBE"/>
    <w:rsid w:val="0017083F"/>
    <w:rsid w:val="0017316C"/>
    <w:rsid w:val="00176BB6"/>
    <w:rsid w:val="00194457"/>
    <w:rsid w:val="001B33C0"/>
    <w:rsid w:val="001D2945"/>
    <w:rsid w:val="001E6FF9"/>
    <w:rsid w:val="001F19F7"/>
    <w:rsid w:val="001F2806"/>
    <w:rsid w:val="001F3027"/>
    <w:rsid w:val="001F327A"/>
    <w:rsid w:val="00220C08"/>
    <w:rsid w:val="00222655"/>
    <w:rsid w:val="00234041"/>
    <w:rsid w:val="002440C2"/>
    <w:rsid w:val="0024760C"/>
    <w:rsid w:val="002543BF"/>
    <w:rsid w:val="00257617"/>
    <w:rsid w:val="00274A40"/>
    <w:rsid w:val="0028254A"/>
    <w:rsid w:val="00285B90"/>
    <w:rsid w:val="00295CDC"/>
    <w:rsid w:val="002962C6"/>
    <w:rsid w:val="002A1419"/>
    <w:rsid w:val="002C4C30"/>
    <w:rsid w:val="002D4A0F"/>
    <w:rsid w:val="002E3671"/>
    <w:rsid w:val="002F5CA1"/>
    <w:rsid w:val="002F6D88"/>
    <w:rsid w:val="003020C4"/>
    <w:rsid w:val="00310B7F"/>
    <w:rsid w:val="00311432"/>
    <w:rsid w:val="00312971"/>
    <w:rsid w:val="00313A9F"/>
    <w:rsid w:val="00315647"/>
    <w:rsid w:val="00315CE9"/>
    <w:rsid w:val="003216C3"/>
    <w:rsid w:val="003221E9"/>
    <w:rsid w:val="003252DD"/>
    <w:rsid w:val="00326A9C"/>
    <w:rsid w:val="00333AC6"/>
    <w:rsid w:val="00334225"/>
    <w:rsid w:val="00335CD2"/>
    <w:rsid w:val="003606D6"/>
    <w:rsid w:val="00365DA9"/>
    <w:rsid w:val="00365E84"/>
    <w:rsid w:val="00371532"/>
    <w:rsid w:val="003740CA"/>
    <w:rsid w:val="00386105"/>
    <w:rsid w:val="0039207B"/>
    <w:rsid w:val="003A1549"/>
    <w:rsid w:val="003A47C4"/>
    <w:rsid w:val="003D5D63"/>
    <w:rsid w:val="003E6F32"/>
    <w:rsid w:val="00411B68"/>
    <w:rsid w:val="00414B2B"/>
    <w:rsid w:val="004205CA"/>
    <w:rsid w:val="004315E2"/>
    <w:rsid w:val="00435A25"/>
    <w:rsid w:val="00442D95"/>
    <w:rsid w:val="004438C9"/>
    <w:rsid w:val="0045662E"/>
    <w:rsid w:val="00487D26"/>
    <w:rsid w:val="00494D75"/>
    <w:rsid w:val="004D135C"/>
    <w:rsid w:val="004D6E40"/>
    <w:rsid w:val="004E44D9"/>
    <w:rsid w:val="004E4AFB"/>
    <w:rsid w:val="00512F12"/>
    <w:rsid w:val="00525548"/>
    <w:rsid w:val="00541887"/>
    <w:rsid w:val="00560971"/>
    <w:rsid w:val="00565131"/>
    <w:rsid w:val="005A106D"/>
    <w:rsid w:val="005B43AD"/>
    <w:rsid w:val="005C2431"/>
    <w:rsid w:val="005C2700"/>
    <w:rsid w:val="005E380B"/>
    <w:rsid w:val="0061377C"/>
    <w:rsid w:val="00616B28"/>
    <w:rsid w:val="00622220"/>
    <w:rsid w:val="006273E3"/>
    <w:rsid w:val="00642ED7"/>
    <w:rsid w:val="0065400C"/>
    <w:rsid w:val="0066113F"/>
    <w:rsid w:val="00664A93"/>
    <w:rsid w:val="00675378"/>
    <w:rsid w:val="0068402D"/>
    <w:rsid w:val="00686E2A"/>
    <w:rsid w:val="00690141"/>
    <w:rsid w:val="00694B53"/>
    <w:rsid w:val="006C03B4"/>
    <w:rsid w:val="006C3D6C"/>
    <w:rsid w:val="006C4119"/>
    <w:rsid w:val="006C5137"/>
    <w:rsid w:val="006E49DB"/>
    <w:rsid w:val="006E61A3"/>
    <w:rsid w:val="00703D04"/>
    <w:rsid w:val="00710A1A"/>
    <w:rsid w:val="00727F59"/>
    <w:rsid w:val="007328B3"/>
    <w:rsid w:val="00743846"/>
    <w:rsid w:val="007452AF"/>
    <w:rsid w:val="0075584C"/>
    <w:rsid w:val="00755E65"/>
    <w:rsid w:val="00776619"/>
    <w:rsid w:val="007767B5"/>
    <w:rsid w:val="00776B16"/>
    <w:rsid w:val="00776B8A"/>
    <w:rsid w:val="00780992"/>
    <w:rsid w:val="00780E3A"/>
    <w:rsid w:val="00794200"/>
    <w:rsid w:val="00795F11"/>
    <w:rsid w:val="00795FEF"/>
    <w:rsid w:val="00796733"/>
    <w:rsid w:val="007C61C8"/>
    <w:rsid w:val="007F21DE"/>
    <w:rsid w:val="008229E9"/>
    <w:rsid w:val="00824E1D"/>
    <w:rsid w:val="008304D8"/>
    <w:rsid w:val="00832DF2"/>
    <w:rsid w:val="0084082F"/>
    <w:rsid w:val="0084684C"/>
    <w:rsid w:val="00870791"/>
    <w:rsid w:val="00872B59"/>
    <w:rsid w:val="00880109"/>
    <w:rsid w:val="0088434F"/>
    <w:rsid w:val="008959C7"/>
    <w:rsid w:val="008A1542"/>
    <w:rsid w:val="008C512C"/>
    <w:rsid w:val="008C7D54"/>
    <w:rsid w:val="008D6FC0"/>
    <w:rsid w:val="008D70AA"/>
    <w:rsid w:val="00902C56"/>
    <w:rsid w:val="00905D9B"/>
    <w:rsid w:val="0091422B"/>
    <w:rsid w:val="00915967"/>
    <w:rsid w:val="00922ED7"/>
    <w:rsid w:val="00926817"/>
    <w:rsid w:val="00926E49"/>
    <w:rsid w:val="00926F12"/>
    <w:rsid w:val="00933057"/>
    <w:rsid w:val="00946B17"/>
    <w:rsid w:val="00947A92"/>
    <w:rsid w:val="00955813"/>
    <w:rsid w:val="00965229"/>
    <w:rsid w:val="00965879"/>
    <w:rsid w:val="00972C3A"/>
    <w:rsid w:val="00972EBD"/>
    <w:rsid w:val="0099118F"/>
    <w:rsid w:val="009C4D14"/>
    <w:rsid w:val="009D4933"/>
    <w:rsid w:val="009D727D"/>
    <w:rsid w:val="009E5532"/>
    <w:rsid w:val="00A1104A"/>
    <w:rsid w:val="00A1378A"/>
    <w:rsid w:val="00A20035"/>
    <w:rsid w:val="00A32041"/>
    <w:rsid w:val="00A36E62"/>
    <w:rsid w:val="00A413F7"/>
    <w:rsid w:val="00A4529A"/>
    <w:rsid w:val="00A57C1B"/>
    <w:rsid w:val="00A620E5"/>
    <w:rsid w:val="00A65BF6"/>
    <w:rsid w:val="00A730B7"/>
    <w:rsid w:val="00A7456A"/>
    <w:rsid w:val="00A8418F"/>
    <w:rsid w:val="00A85DBB"/>
    <w:rsid w:val="00A9201D"/>
    <w:rsid w:val="00AB76E9"/>
    <w:rsid w:val="00AC20E9"/>
    <w:rsid w:val="00AC395A"/>
    <w:rsid w:val="00AC68D4"/>
    <w:rsid w:val="00AC788A"/>
    <w:rsid w:val="00AC7F00"/>
    <w:rsid w:val="00AD6388"/>
    <w:rsid w:val="00AE1EBD"/>
    <w:rsid w:val="00AE6109"/>
    <w:rsid w:val="00AE68A7"/>
    <w:rsid w:val="00AF60CC"/>
    <w:rsid w:val="00B13409"/>
    <w:rsid w:val="00B20473"/>
    <w:rsid w:val="00B22A24"/>
    <w:rsid w:val="00B24403"/>
    <w:rsid w:val="00B2468C"/>
    <w:rsid w:val="00B40283"/>
    <w:rsid w:val="00B46460"/>
    <w:rsid w:val="00B54092"/>
    <w:rsid w:val="00B5559D"/>
    <w:rsid w:val="00B74C79"/>
    <w:rsid w:val="00B771B7"/>
    <w:rsid w:val="00B860D1"/>
    <w:rsid w:val="00B94ED9"/>
    <w:rsid w:val="00B96379"/>
    <w:rsid w:val="00BA5848"/>
    <w:rsid w:val="00BB41A7"/>
    <w:rsid w:val="00BB5EB3"/>
    <w:rsid w:val="00BC450F"/>
    <w:rsid w:val="00BD7AAA"/>
    <w:rsid w:val="00BE73F4"/>
    <w:rsid w:val="00BF0E09"/>
    <w:rsid w:val="00C23CFB"/>
    <w:rsid w:val="00C31B0A"/>
    <w:rsid w:val="00C3745E"/>
    <w:rsid w:val="00C41A62"/>
    <w:rsid w:val="00C564BE"/>
    <w:rsid w:val="00C66D84"/>
    <w:rsid w:val="00C67172"/>
    <w:rsid w:val="00C727F1"/>
    <w:rsid w:val="00C729E0"/>
    <w:rsid w:val="00C72A0F"/>
    <w:rsid w:val="00C7460B"/>
    <w:rsid w:val="00C74DB2"/>
    <w:rsid w:val="00C7633F"/>
    <w:rsid w:val="00C82CB8"/>
    <w:rsid w:val="00C8323C"/>
    <w:rsid w:val="00C83737"/>
    <w:rsid w:val="00C87860"/>
    <w:rsid w:val="00C950A5"/>
    <w:rsid w:val="00C970E7"/>
    <w:rsid w:val="00CA3AD3"/>
    <w:rsid w:val="00CB62B4"/>
    <w:rsid w:val="00CB7936"/>
    <w:rsid w:val="00CC1ED0"/>
    <w:rsid w:val="00CE1D21"/>
    <w:rsid w:val="00CF0188"/>
    <w:rsid w:val="00CF2744"/>
    <w:rsid w:val="00D0376F"/>
    <w:rsid w:val="00D22913"/>
    <w:rsid w:val="00D27C11"/>
    <w:rsid w:val="00D316C8"/>
    <w:rsid w:val="00D41D86"/>
    <w:rsid w:val="00D42E44"/>
    <w:rsid w:val="00D50641"/>
    <w:rsid w:val="00D9297F"/>
    <w:rsid w:val="00DB0316"/>
    <w:rsid w:val="00DB137C"/>
    <w:rsid w:val="00DB2B1C"/>
    <w:rsid w:val="00DB4DB2"/>
    <w:rsid w:val="00DB75D0"/>
    <w:rsid w:val="00DC603F"/>
    <w:rsid w:val="00DC7B76"/>
    <w:rsid w:val="00DE5584"/>
    <w:rsid w:val="00DF3135"/>
    <w:rsid w:val="00E00CAA"/>
    <w:rsid w:val="00E3269F"/>
    <w:rsid w:val="00E51B90"/>
    <w:rsid w:val="00E571B7"/>
    <w:rsid w:val="00E82545"/>
    <w:rsid w:val="00EA21AB"/>
    <w:rsid w:val="00EA7621"/>
    <w:rsid w:val="00EA7E05"/>
    <w:rsid w:val="00EC1492"/>
    <w:rsid w:val="00ED3B91"/>
    <w:rsid w:val="00EE2DD5"/>
    <w:rsid w:val="00F15B20"/>
    <w:rsid w:val="00F21201"/>
    <w:rsid w:val="00F40C26"/>
    <w:rsid w:val="00F41443"/>
    <w:rsid w:val="00F41765"/>
    <w:rsid w:val="00F41D1A"/>
    <w:rsid w:val="00F446C9"/>
    <w:rsid w:val="00F44F62"/>
    <w:rsid w:val="00F50C8B"/>
    <w:rsid w:val="00F54D1F"/>
    <w:rsid w:val="00F64175"/>
    <w:rsid w:val="00F710E5"/>
    <w:rsid w:val="00F866D9"/>
    <w:rsid w:val="00F935F6"/>
    <w:rsid w:val="00FC4E64"/>
    <w:rsid w:val="00FD4B6E"/>
    <w:rsid w:val="00FE4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95D968"/>
  <w14:defaultImageDpi w14:val="32767"/>
  <w15:chartTrackingRefBased/>
  <w15:docId w15:val="{A2B86772-EFDB-4743-8802-6657D9AD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092"/>
    <w:rPr>
      <w:lang w:val="fr-FR"/>
    </w:rPr>
  </w:style>
  <w:style w:type="paragraph" w:styleId="Titre1">
    <w:name w:val="heading 1"/>
    <w:basedOn w:val="Paragraphedeliste"/>
    <w:next w:val="Normal"/>
    <w:link w:val="Titre1Car"/>
    <w:uiPriority w:val="9"/>
    <w:qFormat/>
    <w:rsid w:val="00DB2B1C"/>
    <w:pPr>
      <w:numPr>
        <w:numId w:val="1"/>
      </w:numPr>
      <w:outlineLvl w:val="0"/>
    </w:pPr>
    <w:rPr>
      <w:rFonts w:ascii="Arial" w:hAnsi="Arial" w:cs="Arial"/>
      <w:b/>
      <w:bCs/>
      <w:sz w:val="22"/>
      <w:szCs w:val="22"/>
      <w:lang w:val="en-US"/>
    </w:rPr>
  </w:style>
  <w:style w:type="paragraph" w:styleId="Titre2">
    <w:name w:val="heading 2"/>
    <w:basedOn w:val="Paragraphedeliste"/>
    <w:next w:val="Normal"/>
    <w:link w:val="Titre2Car"/>
    <w:uiPriority w:val="9"/>
    <w:unhideWhenUsed/>
    <w:qFormat/>
    <w:rsid w:val="00DB2B1C"/>
    <w:pPr>
      <w:numPr>
        <w:ilvl w:val="1"/>
        <w:numId w:val="10"/>
      </w:numPr>
      <w:jc w:val="both"/>
      <w:outlineLvl w:val="1"/>
    </w:pPr>
    <w:rPr>
      <w:rFonts w:ascii="Arial" w:hAnsi="Arial" w:cs="Arial"/>
      <w:b/>
      <w:color w:val="000000" w:themeColor="text1"/>
      <w:sz w:val="22"/>
      <w:szCs w:val="22"/>
      <w:lang w:val="en-US"/>
    </w:rPr>
  </w:style>
  <w:style w:type="paragraph" w:styleId="Titre3">
    <w:name w:val="heading 3"/>
    <w:basedOn w:val="Paragraphedeliste"/>
    <w:next w:val="Normal"/>
    <w:link w:val="Titre3Car"/>
    <w:uiPriority w:val="9"/>
    <w:unhideWhenUsed/>
    <w:qFormat/>
    <w:rsid w:val="00B40283"/>
    <w:pPr>
      <w:numPr>
        <w:ilvl w:val="1"/>
        <w:numId w:val="1"/>
      </w:numPr>
      <w:jc w:val="both"/>
      <w:outlineLvl w:val="2"/>
    </w:pPr>
    <w:rPr>
      <w:rFonts w:ascii="Arial" w:hAnsi="Arial" w:cs="Arial"/>
      <w:i/>
      <w:iCs/>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AC6"/>
    <w:pPr>
      <w:ind w:left="720"/>
      <w:contextualSpacing/>
    </w:pPr>
  </w:style>
  <w:style w:type="paragraph" w:styleId="Notedebasdepage">
    <w:name w:val="footnote text"/>
    <w:basedOn w:val="Normal"/>
    <w:link w:val="NotedebasdepageCar"/>
    <w:uiPriority w:val="99"/>
    <w:unhideWhenUsed/>
    <w:qFormat/>
    <w:rsid w:val="0017083F"/>
    <w:rPr>
      <w:sz w:val="20"/>
      <w:szCs w:val="20"/>
    </w:rPr>
  </w:style>
  <w:style w:type="character" w:customStyle="1" w:styleId="NotedebasdepageCar">
    <w:name w:val="Note de bas de page Car"/>
    <w:basedOn w:val="Policepardfaut"/>
    <w:link w:val="Notedebasdepage"/>
    <w:uiPriority w:val="99"/>
    <w:rsid w:val="0017083F"/>
    <w:rPr>
      <w:sz w:val="20"/>
      <w:szCs w:val="20"/>
      <w:lang w:val="fr-FR"/>
    </w:rPr>
  </w:style>
  <w:style w:type="character" w:styleId="Appelnotedebasdep">
    <w:name w:val="footnote reference"/>
    <w:basedOn w:val="Policepardfaut"/>
    <w:uiPriority w:val="99"/>
    <w:semiHidden/>
    <w:unhideWhenUsed/>
    <w:rsid w:val="0017083F"/>
    <w:rPr>
      <w:vertAlign w:val="superscript"/>
    </w:rPr>
  </w:style>
  <w:style w:type="character" w:styleId="Lienhypertexte">
    <w:name w:val="Hyperlink"/>
    <w:basedOn w:val="Policepardfaut"/>
    <w:uiPriority w:val="99"/>
    <w:unhideWhenUsed/>
    <w:rsid w:val="00A413F7"/>
    <w:rPr>
      <w:color w:val="0563C1" w:themeColor="hyperlink"/>
      <w:u w:val="single"/>
    </w:rPr>
  </w:style>
  <w:style w:type="character" w:styleId="Mentionnonrsolue">
    <w:name w:val="Unresolved Mention"/>
    <w:basedOn w:val="Policepardfaut"/>
    <w:uiPriority w:val="99"/>
    <w:rsid w:val="00A413F7"/>
    <w:rPr>
      <w:color w:val="605E5C"/>
      <w:shd w:val="clear" w:color="auto" w:fill="E1DFDD"/>
    </w:rPr>
  </w:style>
  <w:style w:type="character" w:styleId="Marquedecommentaire">
    <w:name w:val="annotation reference"/>
    <w:basedOn w:val="Policepardfaut"/>
    <w:uiPriority w:val="99"/>
    <w:semiHidden/>
    <w:unhideWhenUsed/>
    <w:rsid w:val="00000BB3"/>
    <w:rPr>
      <w:sz w:val="16"/>
      <w:szCs w:val="16"/>
    </w:rPr>
  </w:style>
  <w:style w:type="paragraph" w:styleId="Commentaire">
    <w:name w:val="annotation text"/>
    <w:basedOn w:val="Normal"/>
    <w:link w:val="CommentaireCar"/>
    <w:uiPriority w:val="99"/>
    <w:semiHidden/>
    <w:unhideWhenUsed/>
    <w:rsid w:val="00000BB3"/>
    <w:rPr>
      <w:sz w:val="20"/>
      <w:szCs w:val="20"/>
    </w:rPr>
  </w:style>
  <w:style w:type="character" w:customStyle="1" w:styleId="CommentaireCar">
    <w:name w:val="Commentaire Car"/>
    <w:basedOn w:val="Policepardfaut"/>
    <w:link w:val="Commentaire"/>
    <w:uiPriority w:val="99"/>
    <w:semiHidden/>
    <w:rsid w:val="00000BB3"/>
    <w:rPr>
      <w:sz w:val="20"/>
      <w:szCs w:val="20"/>
      <w:lang w:val="fr-FR"/>
    </w:rPr>
  </w:style>
  <w:style w:type="paragraph" w:styleId="Objetducommentaire">
    <w:name w:val="annotation subject"/>
    <w:basedOn w:val="Commentaire"/>
    <w:next w:val="Commentaire"/>
    <w:link w:val="ObjetducommentaireCar"/>
    <w:uiPriority w:val="99"/>
    <w:semiHidden/>
    <w:unhideWhenUsed/>
    <w:rsid w:val="00000BB3"/>
    <w:rPr>
      <w:b/>
      <w:bCs/>
    </w:rPr>
  </w:style>
  <w:style w:type="character" w:customStyle="1" w:styleId="ObjetducommentaireCar">
    <w:name w:val="Objet du commentaire Car"/>
    <w:basedOn w:val="CommentaireCar"/>
    <w:link w:val="Objetducommentaire"/>
    <w:uiPriority w:val="99"/>
    <w:semiHidden/>
    <w:rsid w:val="00000BB3"/>
    <w:rPr>
      <w:b/>
      <w:bCs/>
      <w:sz w:val="20"/>
      <w:szCs w:val="20"/>
      <w:lang w:val="fr-FR"/>
    </w:rPr>
  </w:style>
  <w:style w:type="paragraph" w:styleId="Textedebulles">
    <w:name w:val="Balloon Text"/>
    <w:basedOn w:val="Normal"/>
    <w:link w:val="TextedebullesCar"/>
    <w:uiPriority w:val="99"/>
    <w:semiHidden/>
    <w:unhideWhenUsed/>
    <w:rsid w:val="00000BB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00BB3"/>
    <w:rPr>
      <w:rFonts w:ascii="Times New Roman" w:hAnsi="Times New Roman" w:cs="Times New Roman"/>
      <w:sz w:val="18"/>
      <w:szCs w:val="18"/>
      <w:lang w:val="fr-FR"/>
    </w:rPr>
  </w:style>
  <w:style w:type="character" w:customStyle="1" w:styleId="Titre1Car">
    <w:name w:val="Titre 1 Car"/>
    <w:basedOn w:val="Policepardfaut"/>
    <w:link w:val="Titre1"/>
    <w:uiPriority w:val="9"/>
    <w:rsid w:val="00DB2B1C"/>
    <w:rPr>
      <w:rFonts w:ascii="Arial" w:hAnsi="Arial" w:cs="Arial"/>
      <w:b/>
      <w:bCs/>
      <w:sz w:val="22"/>
      <w:szCs w:val="22"/>
      <w:lang w:val="en-US"/>
    </w:rPr>
  </w:style>
  <w:style w:type="character" w:customStyle="1" w:styleId="Titre2Car">
    <w:name w:val="Titre 2 Car"/>
    <w:basedOn w:val="Policepardfaut"/>
    <w:link w:val="Titre2"/>
    <w:uiPriority w:val="9"/>
    <w:rsid w:val="00DB2B1C"/>
    <w:rPr>
      <w:rFonts w:ascii="Arial" w:hAnsi="Arial" w:cs="Arial"/>
      <w:b/>
      <w:color w:val="000000" w:themeColor="text1"/>
      <w:sz w:val="22"/>
      <w:szCs w:val="22"/>
      <w:lang w:val="en-US"/>
    </w:rPr>
  </w:style>
  <w:style w:type="paragraph" w:styleId="NormalWeb">
    <w:name w:val="Normal (Web)"/>
    <w:basedOn w:val="Normal"/>
    <w:uiPriority w:val="99"/>
    <w:semiHidden/>
    <w:unhideWhenUsed/>
    <w:rsid w:val="006C4119"/>
    <w:rPr>
      <w:rFonts w:ascii="Times New Roman" w:hAnsi="Times New Roman" w:cs="Times New Roman"/>
    </w:rPr>
  </w:style>
  <w:style w:type="paragraph" w:styleId="Pieddepage">
    <w:name w:val="footer"/>
    <w:basedOn w:val="Normal"/>
    <w:link w:val="PieddepageCar"/>
    <w:uiPriority w:val="99"/>
    <w:unhideWhenUsed/>
    <w:rsid w:val="00A7456A"/>
    <w:pPr>
      <w:tabs>
        <w:tab w:val="center" w:pos="4680"/>
        <w:tab w:val="right" w:pos="9360"/>
      </w:tabs>
    </w:pPr>
  </w:style>
  <w:style w:type="character" w:customStyle="1" w:styleId="PieddepageCar">
    <w:name w:val="Pied de page Car"/>
    <w:basedOn w:val="Policepardfaut"/>
    <w:link w:val="Pieddepage"/>
    <w:uiPriority w:val="99"/>
    <w:rsid w:val="00A7456A"/>
    <w:rPr>
      <w:lang w:val="fr-FR"/>
    </w:rPr>
  </w:style>
  <w:style w:type="character" w:styleId="Numrodepage">
    <w:name w:val="page number"/>
    <w:basedOn w:val="Policepardfaut"/>
    <w:uiPriority w:val="99"/>
    <w:semiHidden/>
    <w:unhideWhenUsed/>
    <w:rsid w:val="00A7456A"/>
  </w:style>
  <w:style w:type="character" w:customStyle="1" w:styleId="Titre3Car">
    <w:name w:val="Titre 3 Car"/>
    <w:basedOn w:val="Policepardfaut"/>
    <w:link w:val="Titre3"/>
    <w:uiPriority w:val="9"/>
    <w:rsid w:val="00B40283"/>
    <w:rPr>
      <w:rFonts w:ascii="Arial" w:hAnsi="Arial" w:cs="Arial"/>
      <w:i/>
      <w:iCs/>
      <w:sz w:val="22"/>
      <w:szCs w:val="22"/>
      <w:lang w:val="en-US"/>
    </w:rPr>
  </w:style>
  <w:style w:type="character" w:customStyle="1" w:styleId="markedcontent">
    <w:name w:val="markedcontent"/>
    <w:basedOn w:val="Policepardfaut"/>
    <w:rsid w:val="00F21201"/>
  </w:style>
  <w:style w:type="paragraph" w:styleId="Rvision">
    <w:name w:val="Revision"/>
    <w:hidden/>
    <w:uiPriority w:val="99"/>
    <w:semiHidden/>
    <w:rsid w:val="00C82CB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7762">
      <w:bodyDiv w:val="1"/>
      <w:marLeft w:val="0"/>
      <w:marRight w:val="0"/>
      <w:marTop w:val="0"/>
      <w:marBottom w:val="0"/>
      <w:divBdr>
        <w:top w:val="none" w:sz="0" w:space="0" w:color="auto"/>
        <w:left w:val="none" w:sz="0" w:space="0" w:color="auto"/>
        <w:bottom w:val="none" w:sz="0" w:space="0" w:color="auto"/>
        <w:right w:val="none" w:sz="0" w:space="0" w:color="auto"/>
      </w:divBdr>
      <w:divsChild>
        <w:div w:id="426925370">
          <w:marLeft w:val="0"/>
          <w:marRight w:val="0"/>
          <w:marTop w:val="0"/>
          <w:marBottom w:val="0"/>
          <w:divBdr>
            <w:top w:val="none" w:sz="0" w:space="0" w:color="auto"/>
            <w:left w:val="none" w:sz="0" w:space="0" w:color="auto"/>
            <w:bottom w:val="none" w:sz="0" w:space="0" w:color="auto"/>
            <w:right w:val="none" w:sz="0" w:space="0" w:color="auto"/>
          </w:divBdr>
          <w:divsChild>
            <w:div w:id="1157645104">
              <w:marLeft w:val="0"/>
              <w:marRight w:val="0"/>
              <w:marTop w:val="0"/>
              <w:marBottom w:val="0"/>
              <w:divBdr>
                <w:top w:val="none" w:sz="0" w:space="0" w:color="auto"/>
                <w:left w:val="none" w:sz="0" w:space="0" w:color="auto"/>
                <w:bottom w:val="none" w:sz="0" w:space="0" w:color="auto"/>
                <w:right w:val="none" w:sz="0" w:space="0" w:color="auto"/>
              </w:divBdr>
              <w:divsChild>
                <w:div w:id="1873807329">
                  <w:marLeft w:val="0"/>
                  <w:marRight w:val="0"/>
                  <w:marTop w:val="0"/>
                  <w:marBottom w:val="0"/>
                  <w:divBdr>
                    <w:top w:val="none" w:sz="0" w:space="0" w:color="auto"/>
                    <w:left w:val="none" w:sz="0" w:space="0" w:color="auto"/>
                    <w:bottom w:val="none" w:sz="0" w:space="0" w:color="auto"/>
                    <w:right w:val="none" w:sz="0" w:space="0" w:color="auto"/>
                  </w:divBdr>
                  <w:divsChild>
                    <w:div w:id="16644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927">
      <w:bodyDiv w:val="1"/>
      <w:marLeft w:val="0"/>
      <w:marRight w:val="0"/>
      <w:marTop w:val="0"/>
      <w:marBottom w:val="0"/>
      <w:divBdr>
        <w:top w:val="none" w:sz="0" w:space="0" w:color="auto"/>
        <w:left w:val="none" w:sz="0" w:space="0" w:color="auto"/>
        <w:bottom w:val="none" w:sz="0" w:space="0" w:color="auto"/>
        <w:right w:val="none" w:sz="0" w:space="0" w:color="auto"/>
      </w:divBdr>
      <w:divsChild>
        <w:div w:id="975988370">
          <w:marLeft w:val="0"/>
          <w:marRight w:val="0"/>
          <w:marTop w:val="0"/>
          <w:marBottom w:val="0"/>
          <w:divBdr>
            <w:top w:val="none" w:sz="0" w:space="0" w:color="auto"/>
            <w:left w:val="none" w:sz="0" w:space="0" w:color="auto"/>
            <w:bottom w:val="none" w:sz="0" w:space="0" w:color="auto"/>
            <w:right w:val="none" w:sz="0" w:space="0" w:color="auto"/>
          </w:divBdr>
          <w:divsChild>
            <w:div w:id="1015882516">
              <w:marLeft w:val="0"/>
              <w:marRight w:val="0"/>
              <w:marTop w:val="0"/>
              <w:marBottom w:val="0"/>
              <w:divBdr>
                <w:top w:val="none" w:sz="0" w:space="0" w:color="auto"/>
                <w:left w:val="none" w:sz="0" w:space="0" w:color="auto"/>
                <w:bottom w:val="none" w:sz="0" w:space="0" w:color="auto"/>
                <w:right w:val="none" w:sz="0" w:space="0" w:color="auto"/>
              </w:divBdr>
              <w:divsChild>
                <w:div w:id="222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31517">
      <w:bodyDiv w:val="1"/>
      <w:marLeft w:val="0"/>
      <w:marRight w:val="0"/>
      <w:marTop w:val="0"/>
      <w:marBottom w:val="0"/>
      <w:divBdr>
        <w:top w:val="none" w:sz="0" w:space="0" w:color="auto"/>
        <w:left w:val="none" w:sz="0" w:space="0" w:color="auto"/>
        <w:bottom w:val="none" w:sz="0" w:space="0" w:color="auto"/>
        <w:right w:val="none" w:sz="0" w:space="0" w:color="auto"/>
      </w:divBdr>
    </w:div>
    <w:div w:id="431971707">
      <w:bodyDiv w:val="1"/>
      <w:marLeft w:val="0"/>
      <w:marRight w:val="0"/>
      <w:marTop w:val="0"/>
      <w:marBottom w:val="0"/>
      <w:divBdr>
        <w:top w:val="none" w:sz="0" w:space="0" w:color="auto"/>
        <w:left w:val="none" w:sz="0" w:space="0" w:color="auto"/>
        <w:bottom w:val="none" w:sz="0" w:space="0" w:color="auto"/>
        <w:right w:val="none" w:sz="0" w:space="0" w:color="auto"/>
      </w:divBdr>
    </w:div>
    <w:div w:id="705448212">
      <w:bodyDiv w:val="1"/>
      <w:marLeft w:val="0"/>
      <w:marRight w:val="0"/>
      <w:marTop w:val="0"/>
      <w:marBottom w:val="0"/>
      <w:divBdr>
        <w:top w:val="none" w:sz="0" w:space="0" w:color="auto"/>
        <w:left w:val="none" w:sz="0" w:space="0" w:color="auto"/>
        <w:bottom w:val="none" w:sz="0" w:space="0" w:color="auto"/>
        <w:right w:val="none" w:sz="0" w:space="0" w:color="auto"/>
      </w:divBdr>
      <w:divsChild>
        <w:div w:id="2030836779">
          <w:marLeft w:val="0"/>
          <w:marRight w:val="0"/>
          <w:marTop w:val="0"/>
          <w:marBottom w:val="0"/>
          <w:divBdr>
            <w:top w:val="none" w:sz="0" w:space="0" w:color="auto"/>
            <w:left w:val="none" w:sz="0" w:space="0" w:color="auto"/>
            <w:bottom w:val="none" w:sz="0" w:space="0" w:color="auto"/>
            <w:right w:val="none" w:sz="0" w:space="0" w:color="auto"/>
          </w:divBdr>
          <w:divsChild>
            <w:div w:id="1687905123">
              <w:marLeft w:val="0"/>
              <w:marRight w:val="0"/>
              <w:marTop w:val="0"/>
              <w:marBottom w:val="0"/>
              <w:divBdr>
                <w:top w:val="none" w:sz="0" w:space="0" w:color="auto"/>
                <w:left w:val="none" w:sz="0" w:space="0" w:color="auto"/>
                <w:bottom w:val="none" w:sz="0" w:space="0" w:color="auto"/>
                <w:right w:val="none" w:sz="0" w:space="0" w:color="auto"/>
              </w:divBdr>
              <w:divsChild>
                <w:div w:id="65424068">
                  <w:marLeft w:val="0"/>
                  <w:marRight w:val="0"/>
                  <w:marTop w:val="0"/>
                  <w:marBottom w:val="0"/>
                  <w:divBdr>
                    <w:top w:val="none" w:sz="0" w:space="0" w:color="auto"/>
                    <w:left w:val="none" w:sz="0" w:space="0" w:color="auto"/>
                    <w:bottom w:val="none" w:sz="0" w:space="0" w:color="auto"/>
                    <w:right w:val="none" w:sz="0" w:space="0" w:color="auto"/>
                  </w:divBdr>
                </w:div>
              </w:divsChild>
            </w:div>
            <w:div w:id="163860708">
              <w:marLeft w:val="0"/>
              <w:marRight w:val="0"/>
              <w:marTop w:val="0"/>
              <w:marBottom w:val="0"/>
              <w:divBdr>
                <w:top w:val="none" w:sz="0" w:space="0" w:color="auto"/>
                <w:left w:val="none" w:sz="0" w:space="0" w:color="auto"/>
                <w:bottom w:val="none" w:sz="0" w:space="0" w:color="auto"/>
                <w:right w:val="none" w:sz="0" w:space="0" w:color="auto"/>
              </w:divBdr>
              <w:divsChild>
                <w:div w:id="475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17">
      <w:bodyDiv w:val="1"/>
      <w:marLeft w:val="0"/>
      <w:marRight w:val="0"/>
      <w:marTop w:val="0"/>
      <w:marBottom w:val="0"/>
      <w:divBdr>
        <w:top w:val="none" w:sz="0" w:space="0" w:color="auto"/>
        <w:left w:val="none" w:sz="0" w:space="0" w:color="auto"/>
        <w:bottom w:val="none" w:sz="0" w:space="0" w:color="auto"/>
        <w:right w:val="none" w:sz="0" w:space="0" w:color="auto"/>
      </w:divBdr>
    </w:div>
    <w:div w:id="1652053152">
      <w:bodyDiv w:val="1"/>
      <w:marLeft w:val="0"/>
      <w:marRight w:val="0"/>
      <w:marTop w:val="0"/>
      <w:marBottom w:val="0"/>
      <w:divBdr>
        <w:top w:val="none" w:sz="0" w:space="0" w:color="auto"/>
        <w:left w:val="none" w:sz="0" w:space="0" w:color="auto"/>
        <w:bottom w:val="none" w:sz="0" w:space="0" w:color="auto"/>
        <w:right w:val="none" w:sz="0" w:space="0" w:color="auto"/>
      </w:divBdr>
    </w:div>
    <w:div w:id="1692533499">
      <w:bodyDiv w:val="1"/>
      <w:marLeft w:val="0"/>
      <w:marRight w:val="0"/>
      <w:marTop w:val="0"/>
      <w:marBottom w:val="0"/>
      <w:divBdr>
        <w:top w:val="none" w:sz="0" w:space="0" w:color="auto"/>
        <w:left w:val="none" w:sz="0" w:space="0" w:color="auto"/>
        <w:bottom w:val="none" w:sz="0" w:space="0" w:color="auto"/>
        <w:right w:val="none" w:sz="0" w:space="0" w:color="auto"/>
      </w:divBdr>
    </w:div>
    <w:div w:id="1956473119">
      <w:bodyDiv w:val="1"/>
      <w:marLeft w:val="0"/>
      <w:marRight w:val="0"/>
      <w:marTop w:val="0"/>
      <w:marBottom w:val="0"/>
      <w:divBdr>
        <w:top w:val="none" w:sz="0" w:space="0" w:color="auto"/>
        <w:left w:val="none" w:sz="0" w:space="0" w:color="auto"/>
        <w:bottom w:val="none" w:sz="0" w:space="0" w:color="auto"/>
        <w:right w:val="none" w:sz="0" w:space="0" w:color="auto"/>
      </w:divBdr>
    </w:div>
    <w:div w:id="2086223970">
      <w:bodyDiv w:val="1"/>
      <w:marLeft w:val="0"/>
      <w:marRight w:val="0"/>
      <w:marTop w:val="0"/>
      <w:marBottom w:val="0"/>
      <w:divBdr>
        <w:top w:val="none" w:sz="0" w:space="0" w:color="auto"/>
        <w:left w:val="none" w:sz="0" w:space="0" w:color="auto"/>
        <w:bottom w:val="none" w:sz="0" w:space="0" w:color="auto"/>
        <w:right w:val="none" w:sz="0" w:space="0" w:color="auto"/>
      </w:divBdr>
      <w:divsChild>
        <w:div w:id="1749960982">
          <w:marLeft w:val="0"/>
          <w:marRight w:val="0"/>
          <w:marTop w:val="0"/>
          <w:marBottom w:val="0"/>
          <w:divBdr>
            <w:top w:val="none" w:sz="0" w:space="0" w:color="auto"/>
            <w:left w:val="none" w:sz="0" w:space="0" w:color="auto"/>
            <w:bottom w:val="none" w:sz="0" w:space="0" w:color="auto"/>
            <w:right w:val="none" w:sz="0" w:space="0" w:color="auto"/>
          </w:divBdr>
          <w:divsChild>
            <w:div w:id="1080103980">
              <w:marLeft w:val="0"/>
              <w:marRight w:val="0"/>
              <w:marTop w:val="0"/>
              <w:marBottom w:val="0"/>
              <w:divBdr>
                <w:top w:val="none" w:sz="0" w:space="0" w:color="auto"/>
                <w:left w:val="none" w:sz="0" w:space="0" w:color="auto"/>
                <w:bottom w:val="none" w:sz="0" w:space="0" w:color="auto"/>
                <w:right w:val="none" w:sz="0" w:space="0" w:color="auto"/>
              </w:divBdr>
              <w:divsChild>
                <w:div w:id="471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zotero.org/google-docs/?broken=dADGQt" TargetMode="External"/><Relationship Id="rId2" Type="http://schemas.openxmlformats.org/officeDocument/2006/relationships/hyperlink" Target="https://www.zotero.org/google-docs/?broken=dADGQt" TargetMode="External"/><Relationship Id="rId1" Type="http://schemas.openxmlformats.org/officeDocument/2006/relationships/hyperlink" Target="https://www.zotero.org/google-docs/?broken=dADG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FDDA920-C2CA-5942-8EFF-ACD08120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8187</Words>
  <Characters>45275</Characters>
  <Application>Microsoft Office Word</Application>
  <DocSecurity>0</DocSecurity>
  <Lines>742</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Osinski</dc:creator>
  <cp:keywords/>
  <dc:description/>
  <cp:lastModifiedBy>Olivier De Schutter</cp:lastModifiedBy>
  <cp:revision>4</cp:revision>
  <cp:lastPrinted>2021-12-07T07:17:00Z</cp:lastPrinted>
  <dcterms:created xsi:type="dcterms:W3CDTF">2021-12-08T14:21:00Z</dcterms:created>
  <dcterms:modified xsi:type="dcterms:W3CDTF">2021-12-08T14:55:00Z</dcterms:modified>
</cp:coreProperties>
</file>