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18709" w14:textId="7D3B5F43" w:rsidR="00E73136" w:rsidRDefault="00725DBC" w:rsidP="00E73136">
      <w:pPr>
        <w:rPr>
          <w:b/>
          <w:noProof/>
        </w:rPr>
      </w:pPr>
      <w:bookmarkStart w:id="0" w:name="_Toc129618463"/>
      <w:r>
        <w:rPr>
          <w:rFonts w:ascii="Roboto" w:eastAsiaTheme="majorEastAsia" w:hAnsi="Roboto" w:cstheme="majorBidi"/>
          <w:b/>
          <w:noProof/>
          <w:color w:val="4D93C2"/>
          <w:sz w:val="32"/>
          <w:szCs w:val="32"/>
        </w:rPr>
        <w:drawing>
          <wp:anchor distT="0" distB="0" distL="114300" distR="114300" simplePos="0" relativeHeight="251906156" behindDoc="0" locked="0" layoutInCell="1" allowOverlap="1" wp14:anchorId="01AA413E" wp14:editId="0731ADA6">
            <wp:simplePos x="0" y="0"/>
            <wp:positionH relativeFrom="column">
              <wp:posOffset>-1822494</wp:posOffset>
            </wp:positionH>
            <wp:positionV relativeFrom="paragraph">
              <wp:posOffset>-922533</wp:posOffset>
            </wp:positionV>
            <wp:extent cx="13722475" cy="8938286"/>
            <wp:effectExtent l="0" t="0" r="0" b="0"/>
            <wp:wrapNone/>
            <wp:docPr id="1792312588" name="Picture 1" descr="A lady working in a field&#10;&#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312588" name="Picture 1" descr="A lady working in a field&#10;&#10;">
                      <a:extLst>
                        <a:ext uri="{C183D7F6-B498-43B3-948B-1728B52AA6E4}">
                          <adec:decorative xmlns:adec="http://schemas.microsoft.com/office/drawing/2017/decorative" val="0"/>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722475" cy="8938286"/>
                    </a:xfrm>
                    <a:prstGeom prst="rect">
                      <a:avLst/>
                    </a:prstGeom>
                  </pic:spPr>
                </pic:pic>
              </a:graphicData>
            </a:graphic>
            <wp14:sizeRelH relativeFrom="margin">
              <wp14:pctWidth>0</wp14:pctWidth>
            </wp14:sizeRelH>
            <wp14:sizeRelV relativeFrom="margin">
              <wp14:pctHeight>0</wp14:pctHeight>
            </wp14:sizeRelV>
          </wp:anchor>
        </w:drawing>
      </w:r>
      <w:sdt>
        <w:sdtPr>
          <w:id w:val="1516192605"/>
          <w:docPartObj>
            <w:docPartGallery w:val="Cover Pages"/>
            <w:docPartUnique/>
          </w:docPartObj>
        </w:sdtPr>
        <w:sdtEndPr>
          <w:rPr>
            <w:noProof/>
          </w:rPr>
        </w:sdtEndPr>
        <w:sdtContent/>
      </w:sdt>
    </w:p>
    <w:p w14:paraId="20D0621D" w14:textId="42A63490" w:rsidR="00725DBC" w:rsidRDefault="00725DBC" w:rsidP="003C5406">
      <w:pPr>
        <w:pStyle w:val="Heading1"/>
      </w:pPr>
    </w:p>
    <w:p w14:paraId="0AA505FC" w14:textId="308D2C70" w:rsidR="00725DBC" w:rsidRDefault="00464CA6">
      <w:pPr>
        <w:spacing w:before="0" w:after="160"/>
        <w:rPr>
          <w:rFonts w:ascii="Roboto" w:eastAsiaTheme="majorEastAsia" w:hAnsi="Roboto" w:cstheme="majorBidi"/>
          <w:b/>
          <w:color w:val="4D93C2"/>
          <w:sz w:val="32"/>
          <w:szCs w:val="32"/>
        </w:rPr>
      </w:pPr>
      <w:r>
        <w:rPr>
          <w:noProof/>
        </w:rPr>
        <mc:AlternateContent>
          <mc:Choice Requires="wps">
            <w:drawing>
              <wp:anchor distT="0" distB="0" distL="114300" distR="114300" simplePos="0" relativeHeight="251908204" behindDoc="1" locked="0" layoutInCell="1" allowOverlap="1" wp14:anchorId="76AFC0EC" wp14:editId="09A65589">
                <wp:simplePos x="0" y="0"/>
                <wp:positionH relativeFrom="column">
                  <wp:posOffset>-687705</wp:posOffset>
                </wp:positionH>
                <wp:positionV relativeFrom="page">
                  <wp:posOffset>8524875</wp:posOffset>
                </wp:positionV>
                <wp:extent cx="7792720" cy="1537970"/>
                <wp:effectExtent l="0" t="0" r="17780" b="24130"/>
                <wp:wrapNone/>
                <wp:docPr id="97849549" name="Rectangle 978495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2720" cy="1537970"/>
                        </a:xfrm>
                        <a:prstGeom prst="rect">
                          <a:avLst/>
                        </a:prstGeom>
                        <a:solidFill>
                          <a:schemeClr val="accent5">
                            <a:lumMod val="50000"/>
                          </a:schemeClr>
                        </a:solidFill>
                        <a:ln>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D31C9D" id="Rectangle 97849549" o:spid="_x0000_s1026" alt="&quot;&quot;" style="position:absolute;margin-left:-54.15pt;margin-top:671.25pt;width:613.6pt;height:121.1pt;z-index:-2514082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" fillcolor="#1f4d78 [1608]" strokecolor="#1f4d78 [1608]" strokeweight="1pt">
                <w10:wrap anchory="page"/>
              </v:rect>
            </w:pict>
          </mc:Fallback>
        </mc:AlternateContent>
      </w:r>
      <w:r w:rsidR="00725DBC">
        <w:rPr>
          <w:noProof/>
        </w:rPr>
        <w:drawing>
          <wp:anchor distT="0" distB="0" distL="114300" distR="114300" simplePos="0" relativeHeight="251911276" behindDoc="0" locked="0" layoutInCell="1" allowOverlap="1" wp14:anchorId="1D2254E4" wp14:editId="32EE8248">
            <wp:simplePos x="0" y="0"/>
            <wp:positionH relativeFrom="column">
              <wp:posOffset>4358355</wp:posOffset>
            </wp:positionH>
            <wp:positionV relativeFrom="paragraph">
              <wp:posOffset>7564120</wp:posOffset>
            </wp:positionV>
            <wp:extent cx="2517140" cy="724535"/>
            <wp:effectExtent l="0" t="0" r="9525" b="6985"/>
            <wp:wrapTopAndBottom/>
            <wp:docPr id="1702596277" name="Picture 1702596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77" name="Picture 1702596277">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17140" cy="724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5DBC">
        <w:rPr>
          <w:noProof/>
        </w:rPr>
        <mc:AlternateContent>
          <mc:Choice Requires="wps">
            <w:drawing>
              <wp:anchor distT="0" distB="0" distL="114300" distR="114300" simplePos="0" relativeHeight="251909228" behindDoc="0" locked="0" layoutInCell="1" allowOverlap="1" wp14:anchorId="23D7F801" wp14:editId="7D9191AC">
                <wp:simplePos x="0" y="0"/>
                <wp:positionH relativeFrom="column">
                  <wp:posOffset>-431646</wp:posOffset>
                </wp:positionH>
                <wp:positionV relativeFrom="paragraph">
                  <wp:posOffset>7557748</wp:posOffset>
                </wp:positionV>
                <wp:extent cx="4006850" cy="1187450"/>
                <wp:effectExtent l="0" t="0" r="0" b="0"/>
                <wp:wrapNone/>
                <wp:docPr id="1702596276" name="Text Box 1702596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006850" cy="1187450"/>
                        </a:xfrm>
                        <a:prstGeom prst="rect">
                          <a:avLst/>
                        </a:prstGeom>
                        <a:noFill/>
                        <a:ln w="6350">
                          <a:noFill/>
                        </a:ln>
                      </wps:spPr>
                      <wps:txbx>
                        <w:txbxContent>
                          <w:p w14:paraId="71B59948" w14:textId="77777777" w:rsidR="005F7FB1" w:rsidRPr="00342C25" w:rsidRDefault="005F7FB1" w:rsidP="00725DBC">
                            <w:pPr>
                              <w:spacing w:line="300" w:lineRule="exact"/>
                              <w:jc w:val="both"/>
                              <w:rPr>
                                <w:rFonts w:ascii="Roboto" w:hAnsi="Roboto"/>
                                <w:b/>
                                <w:bCs/>
                                <w:color w:val="FFFFFF" w:themeColor="background1"/>
                                <w:sz w:val="32"/>
                                <w:szCs w:val="32"/>
                              </w:rPr>
                            </w:pPr>
                            <w:r w:rsidRPr="00342C25">
                              <w:rPr>
                                <w:rFonts w:ascii="Roboto" w:hAnsi="Roboto"/>
                                <w:b/>
                                <w:bCs/>
                                <w:color w:val="FFFFFF" w:themeColor="background1"/>
                                <w:sz w:val="32"/>
                                <w:szCs w:val="32"/>
                              </w:rPr>
                              <w:t xml:space="preserve">UN COUNTRY TEAM </w:t>
                            </w:r>
                          </w:p>
                          <w:p w14:paraId="63D2DF8D" w14:textId="374DC325" w:rsidR="005F7FB1" w:rsidRPr="00342C25" w:rsidRDefault="005F7FB1" w:rsidP="00725DBC">
                            <w:pPr>
                              <w:spacing w:line="300" w:lineRule="exact"/>
                              <w:rPr>
                                <w:rFonts w:ascii="Roboto" w:hAnsi="Roboto"/>
                                <w:b/>
                                <w:bCs/>
                                <w:color w:val="FFFFFF" w:themeColor="background1"/>
                                <w:sz w:val="32"/>
                                <w:szCs w:val="32"/>
                              </w:rPr>
                            </w:pPr>
                            <w:r w:rsidRPr="00342C25">
                              <w:rPr>
                                <w:rFonts w:ascii="Roboto" w:hAnsi="Roboto"/>
                                <w:b/>
                                <w:bCs/>
                                <w:color w:val="FFFFFF" w:themeColor="background1"/>
                                <w:sz w:val="32"/>
                                <w:szCs w:val="32"/>
                              </w:rPr>
                              <w:t>ANNUAL RESULTS REPORT 2022</w:t>
                            </w:r>
                          </w:p>
                          <w:p w14:paraId="2BD70329" w14:textId="3D443730" w:rsidR="005F7FB1" w:rsidRPr="00342C25" w:rsidRDefault="005F7FB1" w:rsidP="00725DBC">
                            <w:pPr>
                              <w:spacing w:line="300" w:lineRule="exact"/>
                              <w:rPr>
                                <w:rFonts w:ascii="Roboto" w:hAnsi="Roboto"/>
                                <w:b/>
                                <w:bCs/>
                                <w:color w:val="FFFFFF" w:themeColor="background1"/>
                                <w:sz w:val="32"/>
                                <w:szCs w:val="32"/>
                              </w:rPr>
                            </w:pPr>
                            <w:r w:rsidRPr="00342C25">
                              <w:rPr>
                                <w:rFonts w:ascii="Roboto" w:hAnsi="Roboto"/>
                                <w:b/>
                                <w:bCs/>
                                <w:color w:val="FFFFFF" w:themeColor="background1"/>
                                <w:sz w:val="32"/>
                                <w:szCs w:val="32"/>
                              </w:rPr>
                              <w:t>NEPAL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D7F801" id="_x0000_t202" coordsize="21600,21600" o:spt="202" path="m,l,21600r21600,l21600,xe">
                <v:stroke joinstyle="miter"/>
                <v:path gradientshapeok="t" o:connecttype="rect"/>
              </v:shapetype>
              <v:shape id="Text Box 1702596276" o:spid="_x0000_s1026" type="#_x0000_t202" alt="&quot;&quot;" style="position:absolute;margin-left:-34pt;margin-top:595.1pt;width:315.5pt;height:93.5pt;z-index:251909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" filled="f" stroked="f" strokeweight=".5pt">
                <v:textbox>
                  <w:txbxContent>
                    <w:p w14:paraId="71B59948" w14:textId="77777777" w:rsidR="005F7FB1" w:rsidRPr="00342C25" w:rsidRDefault="005F7FB1" w:rsidP="00725DBC">
                      <w:pPr>
                        <w:spacing w:line="300" w:lineRule="exact"/>
                        <w:jc w:val="both"/>
                        <w:rPr>
                          <w:rFonts w:ascii="Roboto" w:hAnsi="Roboto"/>
                          <w:b/>
                          <w:bCs/>
                          <w:color w:val="FFFFFF" w:themeColor="background1"/>
                          <w:sz w:val="32"/>
                          <w:szCs w:val="32"/>
                        </w:rPr>
                      </w:pPr>
                      <w:r w:rsidRPr="00342C25">
                        <w:rPr>
                          <w:rFonts w:ascii="Roboto" w:hAnsi="Roboto"/>
                          <w:b/>
                          <w:bCs/>
                          <w:color w:val="FFFFFF" w:themeColor="background1"/>
                          <w:sz w:val="32"/>
                          <w:szCs w:val="32"/>
                        </w:rPr>
                        <w:t xml:space="preserve">UN COUNTRY TEAM </w:t>
                      </w:r>
                    </w:p>
                    <w:p w14:paraId="63D2DF8D" w14:textId="374DC325" w:rsidR="005F7FB1" w:rsidRPr="00342C25" w:rsidRDefault="005F7FB1" w:rsidP="00725DBC">
                      <w:pPr>
                        <w:spacing w:line="300" w:lineRule="exact"/>
                        <w:rPr>
                          <w:rFonts w:ascii="Roboto" w:hAnsi="Roboto"/>
                          <w:b/>
                          <w:bCs/>
                          <w:color w:val="FFFFFF" w:themeColor="background1"/>
                          <w:sz w:val="32"/>
                          <w:szCs w:val="32"/>
                        </w:rPr>
                      </w:pPr>
                      <w:r w:rsidRPr="00342C25">
                        <w:rPr>
                          <w:rFonts w:ascii="Roboto" w:hAnsi="Roboto"/>
                          <w:b/>
                          <w:bCs/>
                          <w:color w:val="FFFFFF" w:themeColor="background1"/>
                          <w:sz w:val="32"/>
                          <w:szCs w:val="32"/>
                        </w:rPr>
                        <w:t>ANNUAL RESULTS REPORT 2022</w:t>
                      </w:r>
                    </w:p>
                    <w:p w14:paraId="2BD70329" w14:textId="3D443730" w:rsidR="005F7FB1" w:rsidRPr="00342C25" w:rsidRDefault="005F7FB1" w:rsidP="00725DBC">
                      <w:pPr>
                        <w:spacing w:line="300" w:lineRule="exact"/>
                        <w:rPr>
                          <w:rFonts w:ascii="Roboto" w:hAnsi="Roboto"/>
                          <w:b/>
                          <w:bCs/>
                          <w:color w:val="FFFFFF" w:themeColor="background1"/>
                          <w:sz w:val="32"/>
                          <w:szCs w:val="32"/>
                        </w:rPr>
                      </w:pPr>
                      <w:r w:rsidRPr="00342C25">
                        <w:rPr>
                          <w:rFonts w:ascii="Roboto" w:hAnsi="Roboto"/>
                          <w:b/>
                          <w:bCs/>
                          <w:color w:val="FFFFFF" w:themeColor="background1"/>
                          <w:sz w:val="32"/>
                          <w:szCs w:val="32"/>
                        </w:rPr>
                        <w:t>NEPAL</w:t>
                      </w:r>
                    </w:p>
                  </w:txbxContent>
                </v:textbox>
              </v:shape>
            </w:pict>
          </mc:Fallback>
        </mc:AlternateContent>
      </w:r>
      <w:r w:rsidR="00725DBC">
        <w:br w:type="page"/>
      </w:r>
    </w:p>
    <w:p w14:paraId="0B694CED" w14:textId="4FEF0E97" w:rsidR="009144C4" w:rsidRDefault="009144C4" w:rsidP="003C5406">
      <w:pPr>
        <w:pStyle w:val="Heading1"/>
        <w:sectPr w:rsidR="009144C4" w:rsidSect="00E73136">
          <w:footerReference w:type="default" r:id="rId15"/>
          <w:type w:val="continuous"/>
          <w:pgSz w:w="12240" w:h="15840"/>
          <w:pgMar w:top="1008" w:right="1008" w:bottom="360" w:left="1008" w:header="720" w:footer="720" w:gutter="0"/>
          <w:pgNumType w:start="0"/>
          <w:cols w:space="720"/>
          <w:titlePg/>
          <w:docGrid w:linePitch="360"/>
        </w:sectPr>
      </w:pPr>
    </w:p>
    <w:bookmarkEnd w:id="0" w:displacedByCustomXml="next"/>
    <w:sdt>
      <w:sdtPr>
        <w:rPr>
          <w:rFonts w:asciiTheme="minorHAnsi" w:eastAsiaTheme="minorHAnsi" w:hAnsiTheme="minorHAnsi" w:cstheme="minorBidi"/>
          <w:b w:val="0"/>
          <w:color w:val="auto"/>
          <w:sz w:val="22"/>
          <w:szCs w:val="22"/>
        </w:rPr>
        <w:id w:val="-851646115"/>
        <w:docPartObj>
          <w:docPartGallery w:val="Table of Contents"/>
          <w:docPartUnique/>
        </w:docPartObj>
      </w:sdtPr>
      <w:sdtEndPr>
        <w:rPr>
          <w:bCs/>
          <w:noProof/>
        </w:rPr>
      </w:sdtEndPr>
      <w:sdtContent>
        <w:p w14:paraId="31F61853" w14:textId="3FAD42ED" w:rsidR="00D13CEC" w:rsidRPr="00DE7551" w:rsidRDefault="00D13CEC">
          <w:pPr>
            <w:pStyle w:val="TOCHeading"/>
            <w:rPr>
              <w:rStyle w:val="Heading1Char"/>
            </w:rPr>
          </w:pPr>
          <w:r w:rsidRPr="00DE7551">
            <w:rPr>
              <w:rStyle w:val="Heading1Char"/>
            </w:rPr>
            <w:t>Table of Contents</w:t>
          </w:r>
        </w:p>
        <w:p w14:paraId="01DD6FA3" w14:textId="43F445C2" w:rsidR="009144C4" w:rsidRDefault="00D13CEC">
          <w:pPr>
            <w:pStyle w:val="TOC1"/>
            <w:rPr>
              <w:rFonts w:cstheme="minorBidi"/>
              <w:noProof/>
              <w:szCs w:val="20"/>
              <w:lang w:bidi="ne-NP"/>
            </w:rPr>
          </w:pPr>
          <w:r>
            <w:fldChar w:fldCharType="begin"/>
          </w:r>
          <w:r>
            <w:instrText xml:space="preserve"> TOC \o "1-3" \h \z \u </w:instrText>
          </w:r>
          <w:r>
            <w:fldChar w:fldCharType="separate"/>
          </w:r>
          <w:hyperlink w:anchor="_Toc129618463" w:history="1">
            <w:r w:rsidR="009144C4" w:rsidRPr="006F49B5">
              <w:rPr>
                <w:rStyle w:val="Hyperlink"/>
                <w:noProof/>
              </w:rPr>
              <w:t>UN Nepal Annual Results Report 2022</w:t>
            </w:r>
            <w:r w:rsidR="009144C4">
              <w:rPr>
                <w:noProof/>
                <w:webHidden/>
              </w:rPr>
              <w:tab/>
            </w:r>
            <w:r w:rsidR="009144C4">
              <w:rPr>
                <w:noProof/>
                <w:webHidden/>
              </w:rPr>
              <w:fldChar w:fldCharType="begin"/>
            </w:r>
            <w:r w:rsidR="009144C4">
              <w:rPr>
                <w:noProof/>
                <w:webHidden/>
              </w:rPr>
              <w:instrText xml:space="preserve"> PAGEREF _Toc129618463 \h </w:instrText>
            </w:r>
            <w:r w:rsidR="009144C4">
              <w:rPr>
                <w:noProof/>
                <w:webHidden/>
              </w:rPr>
            </w:r>
            <w:r w:rsidR="009144C4">
              <w:rPr>
                <w:noProof/>
                <w:webHidden/>
              </w:rPr>
              <w:fldChar w:fldCharType="separate"/>
            </w:r>
            <w:r w:rsidR="004333EF">
              <w:rPr>
                <w:noProof/>
                <w:webHidden/>
              </w:rPr>
              <w:t>0</w:t>
            </w:r>
            <w:r w:rsidR="009144C4">
              <w:rPr>
                <w:noProof/>
                <w:webHidden/>
              </w:rPr>
              <w:fldChar w:fldCharType="end"/>
            </w:r>
          </w:hyperlink>
        </w:p>
        <w:p w14:paraId="27106D8C" w14:textId="0C82D689" w:rsidR="009144C4" w:rsidRDefault="00F354C4">
          <w:pPr>
            <w:pStyle w:val="TOC1"/>
            <w:rPr>
              <w:rFonts w:cstheme="minorBidi"/>
              <w:noProof/>
              <w:szCs w:val="20"/>
              <w:lang w:bidi="ne-NP"/>
            </w:rPr>
          </w:pPr>
          <w:hyperlink w:anchor="_Toc129618464" w:history="1">
            <w:r w:rsidR="009144C4" w:rsidRPr="006F49B5">
              <w:rPr>
                <w:rStyle w:val="Hyperlink"/>
                <w:noProof/>
              </w:rPr>
              <w:t>List of Abbreviations</w:t>
            </w:r>
            <w:r w:rsidR="009144C4">
              <w:rPr>
                <w:noProof/>
                <w:webHidden/>
              </w:rPr>
              <w:tab/>
            </w:r>
            <w:r w:rsidR="009144C4">
              <w:rPr>
                <w:noProof/>
                <w:webHidden/>
              </w:rPr>
              <w:fldChar w:fldCharType="begin"/>
            </w:r>
            <w:r w:rsidR="009144C4">
              <w:rPr>
                <w:noProof/>
                <w:webHidden/>
              </w:rPr>
              <w:instrText xml:space="preserve"> PAGEREF _Toc129618464 \h </w:instrText>
            </w:r>
            <w:r w:rsidR="009144C4">
              <w:rPr>
                <w:noProof/>
                <w:webHidden/>
              </w:rPr>
            </w:r>
            <w:r w:rsidR="009144C4">
              <w:rPr>
                <w:noProof/>
                <w:webHidden/>
              </w:rPr>
              <w:fldChar w:fldCharType="separate"/>
            </w:r>
            <w:r w:rsidR="004333EF">
              <w:rPr>
                <w:noProof/>
                <w:webHidden/>
              </w:rPr>
              <w:t>1</w:t>
            </w:r>
            <w:r w:rsidR="009144C4">
              <w:rPr>
                <w:noProof/>
                <w:webHidden/>
              </w:rPr>
              <w:fldChar w:fldCharType="end"/>
            </w:r>
          </w:hyperlink>
        </w:p>
        <w:p w14:paraId="3C476995" w14:textId="12413746" w:rsidR="009144C4" w:rsidRDefault="00F354C4">
          <w:pPr>
            <w:pStyle w:val="TOC1"/>
            <w:rPr>
              <w:rFonts w:cstheme="minorBidi"/>
              <w:noProof/>
              <w:szCs w:val="20"/>
              <w:lang w:bidi="ne-NP"/>
            </w:rPr>
          </w:pPr>
          <w:hyperlink w:anchor="_Toc129618465" w:history="1">
            <w:r w:rsidR="009144C4" w:rsidRPr="006F49B5">
              <w:rPr>
                <w:rStyle w:val="Hyperlink"/>
                <w:noProof/>
              </w:rPr>
              <w:t>UN COUNTRY TEAM</w:t>
            </w:r>
            <w:r w:rsidR="009144C4">
              <w:rPr>
                <w:noProof/>
                <w:webHidden/>
              </w:rPr>
              <w:tab/>
            </w:r>
            <w:r w:rsidR="009144C4">
              <w:rPr>
                <w:noProof/>
                <w:webHidden/>
              </w:rPr>
              <w:fldChar w:fldCharType="begin"/>
            </w:r>
            <w:r w:rsidR="009144C4">
              <w:rPr>
                <w:noProof/>
                <w:webHidden/>
              </w:rPr>
              <w:instrText xml:space="preserve"> PAGEREF _Toc129618465 \h </w:instrText>
            </w:r>
            <w:r w:rsidR="009144C4">
              <w:rPr>
                <w:noProof/>
                <w:webHidden/>
              </w:rPr>
            </w:r>
            <w:r w:rsidR="009144C4">
              <w:rPr>
                <w:noProof/>
                <w:webHidden/>
              </w:rPr>
              <w:fldChar w:fldCharType="separate"/>
            </w:r>
            <w:r w:rsidR="004333EF">
              <w:rPr>
                <w:noProof/>
                <w:webHidden/>
              </w:rPr>
              <w:t>4</w:t>
            </w:r>
            <w:r w:rsidR="009144C4">
              <w:rPr>
                <w:noProof/>
                <w:webHidden/>
              </w:rPr>
              <w:fldChar w:fldCharType="end"/>
            </w:r>
          </w:hyperlink>
        </w:p>
        <w:p w14:paraId="1AAA3BD1" w14:textId="0AFD8C1D" w:rsidR="009144C4" w:rsidRDefault="00F354C4">
          <w:pPr>
            <w:pStyle w:val="TOC1"/>
            <w:rPr>
              <w:rFonts w:cstheme="minorBidi"/>
              <w:noProof/>
              <w:szCs w:val="20"/>
              <w:lang w:bidi="ne-NP"/>
            </w:rPr>
          </w:pPr>
          <w:hyperlink w:anchor="_Toc129618466" w:history="1">
            <w:r w:rsidR="009144C4" w:rsidRPr="006F49B5">
              <w:rPr>
                <w:rStyle w:val="Hyperlink"/>
                <w:noProof/>
              </w:rPr>
              <w:t>UN DEVELOPMENT SYSTEM IN THE COUNTRY</w:t>
            </w:r>
            <w:r w:rsidR="009144C4">
              <w:rPr>
                <w:noProof/>
                <w:webHidden/>
              </w:rPr>
              <w:tab/>
            </w:r>
            <w:r w:rsidR="009144C4">
              <w:rPr>
                <w:noProof/>
                <w:webHidden/>
              </w:rPr>
              <w:fldChar w:fldCharType="begin"/>
            </w:r>
            <w:r w:rsidR="009144C4">
              <w:rPr>
                <w:noProof/>
                <w:webHidden/>
              </w:rPr>
              <w:instrText xml:space="preserve"> PAGEREF _Toc129618466 \h </w:instrText>
            </w:r>
            <w:r w:rsidR="009144C4">
              <w:rPr>
                <w:noProof/>
                <w:webHidden/>
              </w:rPr>
            </w:r>
            <w:r w:rsidR="009144C4">
              <w:rPr>
                <w:noProof/>
                <w:webHidden/>
              </w:rPr>
              <w:fldChar w:fldCharType="separate"/>
            </w:r>
            <w:r w:rsidR="004333EF">
              <w:rPr>
                <w:noProof/>
                <w:webHidden/>
              </w:rPr>
              <w:t>5</w:t>
            </w:r>
            <w:r w:rsidR="009144C4">
              <w:rPr>
                <w:noProof/>
                <w:webHidden/>
              </w:rPr>
              <w:fldChar w:fldCharType="end"/>
            </w:r>
          </w:hyperlink>
        </w:p>
        <w:p w14:paraId="0FC58DBB" w14:textId="67F53F45" w:rsidR="009144C4" w:rsidRDefault="00F354C4">
          <w:pPr>
            <w:pStyle w:val="TOC1"/>
            <w:rPr>
              <w:rFonts w:cstheme="minorBidi"/>
              <w:noProof/>
              <w:szCs w:val="20"/>
              <w:lang w:bidi="ne-NP"/>
            </w:rPr>
          </w:pPr>
          <w:hyperlink w:anchor="_Toc129618467" w:history="1">
            <w:r w:rsidR="009144C4" w:rsidRPr="006F49B5">
              <w:rPr>
                <w:rStyle w:val="Hyperlink"/>
                <w:noProof/>
              </w:rPr>
              <w:t>CHAPTER 1 KEY DEVELOPMENTS IN THE COUNTRY AND REGIONAL CONTEXT</w:t>
            </w:r>
            <w:r w:rsidR="009144C4">
              <w:rPr>
                <w:noProof/>
                <w:webHidden/>
              </w:rPr>
              <w:tab/>
            </w:r>
            <w:r w:rsidR="009144C4">
              <w:rPr>
                <w:noProof/>
                <w:webHidden/>
              </w:rPr>
              <w:fldChar w:fldCharType="begin"/>
            </w:r>
            <w:r w:rsidR="009144C4">
              <w:rPr>
                <w:noProof/>
                <w:webHidden/>
              </w:rPr>
              <w:instrText xml:space="preserve"> PAGEREF _Toc129618467 \h </w:instrText>
            </w:r>
            <w:r w:rsidR="009144C4">
              <w:rPr>
                <w:noProof/>
                <w:webHidden/>
              </w:rPr>
            </w:r>
            <w:r w:rsidR="009144C4">
              <w:rPr>
                <w:noProof/>
                <w:webHidden/>
              </w:rPr>
              <w:fldChar w:fldCharType="separate"/>
            </w:r>
            <w:r w:rsidR="004333EF">
              <w:rPr>
                <w:noProof/>
                <w:webHidden/>
              </w:rPr>
              <w:t>6</w:t>
            </w:r>
            <w:r w:rsidR="009144C4">
              <w:rPr>
                <w:noProof/>
                <w:webHidden/>
              </w:rPr>
              <w:fldChar w:fldCharType="end"/>
            </w:r>
          </w:hyperlink>
        </w:p>
        <w:p w14:paraId="28DAF961" w14:textId="488D916B" w:rsidR="009144C4" w:rsidRDefault="00F354C4">
          <w:pPr>
            <w:pStyle w:val="TOC1"/>
            <w:rPr>
              <w:rFonts w:cstheme="minorBidi"/>
              <w:noProof/>
              <w:szCs w:val="20"/>
              <w:lang w:bidi="ne-NP"/>
            </w:rPr>
          </w:pPr>
          <w:hyperlink w:anchor="_Toc129618468" w:history="1">
            <w:r w:rsidR="009144C4" w:rsidRPr="006F49B5">
              <w:rPr>
                <w:rStyle w:val="Hyperlink"/>
                <w:noProof/>
              </w:rPr>
              <w:t>CHAPTER 2 UN DEVELOPMENT SYSTEM SUPPORT TO NATIONAL DEVELOPMENT PRIORITIES THROUGH THE ASSISTANCE FRAMEWORK</w:t>
            </w:r>
            <w:r w:rsidR="009144C4">
              <w:rPr>
                <w:noProof/>
                <w:webHidden/>
              </w:rPr>
              <w:tab/>
            </w:r>
            <w:r w:rsidR="009144C4">
              <w:rPr>
                <w:noProof/>
                <w:webHidden/>
              </w:rPr>
              <w:fldChar w:fldCharType="begin"/>
            </w:r>
            <w:r w:rsidR="009144C4">
              <w:rPr>
                <w:noProof/>
                <w:webHidden/>
              </w:rPr>
              <w:instrText xml:space="preserve"> PAGEREF _Toc129618468 \h </w:instrText>
            </w:r>
            <w:r w:rsidR="009144C4">
              <w:rPr>
                <w:noProof/>
                <w:webHidden/>
              </w:rPr>
            </w:r>
            <w:r w:rsidR="009144C4">
              <w:rPr>
                <w:noProof/>
                <w:webHidden/>
              </w:rPr>
              <w:fldChar w:fldCharType="separate"/>
            </w:r>
            <w:r w:rsidR="004333EF">
              <w:rPr>
                <w:noProof/>
                <w:webHidden/>
              </w:rPr>
              <w:t>9</w:t>
            </w:r>
            <w:r w:rsidR="009144C4">
              <w:rPr>
                <w:noProof/>
                <w:webHidden/>
              </w:rPr>
              <w:fldChar w:fldCharType="end"/>
            </w:r>
          </w:hyperlink>
        </w:p>
        <w:p w14:paraId="739DCBC9" w14:textId="4388AC1C" w:rsidR="009144C4" w:rsidRDefault="00F354C4">
          <w:pPr>
            <w:pStyle w:val="TOC2"/>
            <w:rPr>
              <w:rFonts w:cstheme="minorBidi"/>
              <w:noProof/>
              <w:szCs w:val="20"/>
              <w:lang w:bidi="ne-NP"/>
            </w:rPr>
          </w:pPr>
          <w:hyperlink w:anchor="_Toc129618469" w:history="1">
            <w:r w:rsidR="009144C4" w:rsidRPr="006F49B5">
              <w:rPr>
                <w:rStyle w:val="Hyperlink"/>
                <w:noProof/>
              </w:rPr>
              <w:t>2.1. Overview of Assistance Framework Results</w:t>
            </w:r>
            <w:r w:rsidR="009144C4">
              <w:rPr>
                <w:noProof/>
                <w:webHidden/>
              </w:rPr>
              <w:tab/>
            </w:r>
            <w:r w:rsidR="009144C4">
              <w:rPr>
                <w:noProof/>
                <w:webHidden/>
              </w:rPr>
              <w:fldChar w:fldCharType="begin"/>
            </w:r>
            <w:r w:rsidR="009144C4">
              <w:rPr>
                <w:noProof/>
                <w:webHidden/>
              </w:rPr>
              <w:instrText xml:space="preserve"> PAGEREF _Toc129618469 \h </w:instrText>
            </w:r>
            <w:r w:rsidR="009144C4">
              <w:rPr>
                <w:noProof/>
                <w:webHidden/>
              </w:rPr>
            </w:r>
            <w:r w:rsidR="009144C4">
              <w:rPr>
                <w:noProof/>
                <w:webHidden/>
              </w:rPr>
              <w:fldChar w:fldCharType="separate"/>
            </w:r>
            <w:r w:rsidR="004333EF">
              <w:rPr>
                <w:noProof/>
                <w:webHidden/>
              </w:rPr>
              <w:t>9</w:t>
            </w:r>
            <w:r w:rsidR="009144C4">
              <w:rPr>
                <w:noProof/>
                <w:webHidden/>
              </w:rPr>
              <w:fldChar w:fldCharType="end"/>
            </w:r>
          </w:hyperlink>
        </w:p>
        <w:p w14:paraId="079FDE27" w14:textId="1B47B861" w:rsidR="009144C4" w:rsidRDefault="00F354C4">
          <w:pPr>
            <w:pStyle w:val="TOC2"/>
            <w:rPr>
              <w:rFonts w:cstheme="minorBidi"/>
              <w:noProof/>
              <w:szCs w:val="20"/>
              <w:lang w:bidi="ne-NP"/>
            </w:rPr>
          </w:pPr>
          <w:hyperlink w:anchor="_Toc129618470" w:history="1">
            <w:r w:rsidR="009144C4" w:rsidRPr="006F49B5">
              <w:rPr>
                <w:rStyle w:val="Hyperlink"/>
                <w:noProof/>
              </w:rPr>
              <w:t>2.2. Assistance Framework Priorities, Outcomes and Outputs</w:t>
            </w:r>
            <w:r w:rsidR="009144C4">
              <w:rPr>
                <w:noProof/>
                <w:webHidden/>
              </w:rPr>
              <w:tab/>
            </w:r>
            <w:r w:rsidR="009144C4">
              <w:rPr>
                <w:noProof/>
                <w:webHidden/>
              </w:rPr>
              <w:fldChar w:fldCharType="begin"/>
            </w:r>
            <w:r w:rsidR="009144C4">
              <w:rPr>
                <w:noProof/>
                <w:webHidden/>
              </w:rPr>
              <w:instrText xml:space="preserve"> PAGEREF _Toc129618470 \h </w:instrText>
            </w:r>
            <w:r w:rsidR="009144C4">
              <w:rPr>
                <w:noProof/>
                <w:webHidden/>
              </w:rPr>
            </w:r>
            <w:r w:rsidR="009144C4">
              <w:rPr>
                <w:noProof/>
                <w:webHidden/>
              </w:rPr>
              <w:fldChar w:fldCharType="separate"/>
            </w:r>
            <w:r w:rsidR="004333EF">
              <w:rPr>
                <w:noProof/>
                <w:webHidden/>
              </w:rPr>
              <w:t>12</w:t>
            </w:r>
            <w:r w:rsidR="009144C4">
              <w:rPr>
                <w:noProof/>
                <w:webHidden/>
              </w:rPr>
              <w:fldChar w:fldCharType="end"/>
            </w:r>
          </w:hyperlink>
        </w:p>
        <w:p w14:paraId="1B1A22A9" w14:textId="62F7BA08" w:rsidR="009144C4" w:rsidRDefault="00F354C4">
          <w:pPr>
            <w:pStyle w:val="TOC3"/>
            <w:rPr>
              <w:rFonts w:cstheme="minorBidi"/>
              <w:color w:val="auto"/>
              <w:szCs w:val="20"/>
              <w:lang w:bidi="ne-NP"/>
            </w:rPr>
          </w:pPr>
          <w:hyperlink w:anchor="_Toc129618471" w:history="1">
            <w:r w:rsidR="009144C4" w:rsidRPr="006F49B5">
              <w:rPr>
                <w:rStyle w:val="Hyperlink"/>
              </w:rPr>
              <w:t>Outcome 1. Sustainable and Inclusive Economic Growth</w:t>
            </w:r>
            <w:r w:rsidR="009144C4">
              <w:rPr>
                <w:webHidden/>
              </w:rPr>
              <w:tab/>
            </w:r>
            <w:r w:rsidR="009144C4">
              <w:rPr>
                <w:webHidden/>
              </w:rPr>
              <w:fldChar w:fldCharType="begin"/>
            </w:r>
            <w:r w:rsidR="009144C4">
              <w:rPr>
                <w:webHidden/>
              </w:rPr>
              <w:instrText xml:space="preserve"> PAGEREF _Toc129618471 \h </w:instrText>
            </w:r>
            <w:r w:rsidR="009144C4">
              <w:rPr>
                <w:webHidden/>
              </w:rPr>
            </w:r>
            <w:r w:rsidR="009144C4">
              <w:rPr>
                <w:webHidden/>
              </w:rPr>
              <w:fldChar w:fldCharType="separate"/>
            </w:r>
            <w:r w:rsidR="004333EF">
              <w:rPr>
                <w:webHidden/>
              </w:rPr>
              <w:t>12</w:t>
            </w:r>
            <w:r w:rsidR="009144C4">
              <w:rPr>
                <w:webHidden/>
              </w:rPr>
              <w:fldChar w:fldCharType="end"/>
            </w:r>
          </w:hyperlink>
        </w:p>
        <w:p w14:paraId="54B0727A" w14:textId="2DBEBF95" w:rsidR="009144C4" w:rsidRDefault="00F354C4">
          <w:pPr>
            <w:pStyle w:val="TOC3"/>
            <w:rPr>
              <w:rFonts w:cstheme="minorBidi"/>
              <w:color w:val="auto"/>
              <w:szCs w:val="20"/>
              <w:lang w:bidi="ne-NP"/>
            </w:rPr>
          </w:pPr>
          <w:hyperlink w:anchor="_Toc129618472" w:history="1">
            <w:r w:rsidR="009144C4" w:rsidRPr="006F49B5">
              <w:rPr>
                <w:rStyle w:val="Hyperlink"/>
              </w:rPr>
              <w:t>Outcome 2. Social Development</w:t>
            </w:r>
            <w:r w:rsidR="009144C4">
              <w:rPr>
                <w:webHidden/>
              </w:rPr>
              <w:tab/>
            </w:r>
            <w:r w:rsidR="009144C4">
              <w:rPr>
                <w:webHidden/>
              </w:rPr>
              <w:fldChar w:fldCharType="begin"/>
            </w:r>
            <w:r w:rsidR="009144C4">
              <w:rPr>
                <w:webHidden/>
              </w:rPr>
              <w:instrText xml:space="preserve"> PAGEREF _Toc129618472 \h </w:instrText>
            </w:r>
            <w:r w:rsidR="009144C4">
              <w:rPr>
                <w:webHidden/>
              </w:rPr>
            </w:r>
            <w:r w:rsidR="009144C4">
              <w:rPr>
                <w:webHidden/>
              </w:rPr>
              <w:fldChar w:fldCharType="separate"/>
            </w:r>
            <w:r w:rsidR="004333EF">
              <w:rPr>
                <w:webHidden/>
              </w:rPr>
              <w:t>21</w:t>
            </w:r>
            <w:r w:rsidR="009144C4">
              <w:rPr>
                <w:webHidden/>
              </w:rPr>
              <w:fldChar w:fldCharType="end"/>
            </w:r>
          </w:hyperlink>
        </w:p>
        <w:p w14:paraId="10249E4C" w14:textId="2EC4EF3B" w:rsidR="009144C4" w:rsidRDefault="00F354C4">
          <w:pPr>
            <w:pStyle w:val="TOC3"/>
            <w:rPr>
              <w:rFonts w:cstheme="minorBidi"/>
              <w:color w:val="auto"/>
              <w:szCs w:val="20"/>
              <w:lang w:bidi="ne-NP"/>
            </w:rPr>
          </w:pPr>
          <w:hyperlink w:anchor="_Toc129618473" w:history="1">
            <w:r w:rsidR="009144C4" w:rsidRPr="006F49B5">
              <w:rPr>
                <w:rStyle w:val="Hyperlink"/>
              </w:rPr>
              <w:t>Outcome 3: Resilience, Disaster Risk Reduction and Climate Change</w:t>
            </w:r>
            <w:r w:rsidR="009144C4">
              <w:rPr>
                <w:webHidden/>
              </w:rPr>
              <w:tab/>
            </w:r>
            <w:r w:rsidR="009144C4">
              <w:rPr>
                <w:webHidden/>
              </w:rPr>
              <w:fldChar w:fldCharType="begin"/>
            </w:r>
            <w:r w:rsidR="009144C4">
              <w:rPr>
                <w:webHidden/>
              </w:rPr>
              <w:instrText xml:space="preserve"> PAGEREF _Toc129618473 \h </w:instrText>
            </w:r>
            <w:r w:rsidR="009144C4">
              <w:rPr>
                <w:webHidden/>
              </w:rPr>
            </w:r>
            <w:r w:rsidR="009144C4">
              <w:rPr>
                <w:webHidden/>
              </w:rPr>
              <w:fldChar w:fldCharType="separate"/>
            </w:r>
            <w:r w:rsidR="004333EF">
              <w:rPr>
                <w:webHidden/>
              </w:rPr>
              <w:t>33</w:t>
            </w:r>
            <w:r w:rsidR="009144C4">
              <w:rPr>
                <w:webHidden/>
              </w:rPr>
              <w:fldChar w:fldCharType="end"/>
            </w:r>
          </w:hyperlink>
        </w:p>
        <w:p w14:paraId="67D97344" w14:textId="5D09EFE1" w:rsidR="009144C4" w:rsidRDefault="00F354C4">
          <w:pPr>
            <w:pStyle w:val="TOC3"/>
            <w:rPr>
              <w:rFonts w:cstheme="minorBidi"/>
              <w:color w:val="auto"/>
              <w:szCs w:val="20"/>
              <w:lang w:bidi="ne-NP"/>
            </w:rPr>
          </w:pPr>
          <w:hyperlink w:anchor="_Toc129618474" w:history="1">
            <w:r w:rsidR="009144C4" w:rsidRPr="006F49B5">
              <w:rPr>
                <w:rStyle w:val="Hyperlink"/>
              </w:rPr>
              <w:t>Outcome 4: Governance, Rule of Law and Human Rights</w:t>
            </w:r>
            <w:r w:rsidR="009144C4">
              <w:rPr>
                <w:webHidden/>
              </w:rPr>
              <w:tab/>
            </w:r>
            <w:r w:rsidR="009144C4">
              <w:rPr>
                <w:webHidden/>
              </w:rPr>
              <w:fldChar w:fldCharType="begin"/>
            </w:r>
            <w:r w:rsidR="009144C4">
              <w:rPr>
                <w:webHidden/>
              </w:rPr>
              <w:instrText xml:space="preserve"> PAGEREF _Toc129618474 \h </w:instrText>
            </w:r>
            <w:r w:rsidR="009144C4">
              <w:rPr>
                <w:webHidden/>
              </w:rPr>
            </w:r>
            <w:r w:rsidR="009144C4">
              <w:rPr>
                <w:webHidden/>
              </w:rPr>
              <w:fldChar w:fldCharType="separate"/>
            </w:r>
            <w:r w:rsidR="004333EF">
              <w:rPr>
                <w:webHidden/>
              </w:rPr>
              <w:t>42</w:t>
            </w:r>
            <w:r w:rsidR="009144C4">
              <w:rPr>
                <w:webHidden/>
              </w:rPr>
              <w:fldChar w:fldCharType="end"/>
            </w:r>
          </w:hyperlink>
        </w:p>
        <w:p w14:paraId="1C27F79C" w14:textId="2946CCD5" w:rsidR="009144C4" w:rsidRDefault="00F354C4">
          <w:pPr>
            <w:pStyle w:val="TOC3"/>
            <w:rPr>
              <w:rFonts w:cstheme="minorBidi"/>
              <w:color w:val="auto"/>
              <w:szCs w:val="20"/>
              <w:lang w:bidi="ne-NP"/>
            </w:rPr>
          </w:pPr>
          <w:hyperlink w:anchor="_Toc129618475" w:history="1">
            <w:r w:rsidR="009144C4">
              <w:rPr>
                <w:webHidden/>
              </w:rPr>
              <w:tab/>
            </w:r>
            <w:r w:rsidR="009144C4">
              <w:rPr>
                <w:webHidden/>
              </w:rPr>
              <w:fldChar w:fldCharType="begin"/>
            </w:r>
            <w:r w:rsidR="009144C4">
              <w:rPr>
                <w:webHidden/>
              </w:rPr>
              <w:instrText xml:space="preserve"> PAGEREF _Toc129618475 \h </w:instrText>
            </w:r>
            <w:r w:rsidR="009144C4">
              <w:rPr>
                <w:webHidden/>
              </w:rPr>
            </w:r>
            <w:r w:rsidR="009144C4">
              <w:rPr>
                <w:webHidden/>
              </w:rPr>
              <w:fldChar w:fldCharType="separate"/>
            </w:r>
            <w:r w:rsidR="004333EF">
              <w:rPr>
                <w:webHidden/>
              </w:rPr>
              <w:t>42</w:t>
            </w:r>
            <w:r w:rsidR="009144C4">
              <w:rPr>
                <w:webHidden/>
              </w:rPr>
              <w:fldChar w:fldCharType="end"/>
            </w:r>
          </w:hyperlink>
        </w:p>
        <w:p w14:paraId="4452D178" w14:textId="61B58CA0" w:rsidR="009144C4" w:rsidRDefault="00F354C4">
          <w:pPr>
            <w:pStyle w:val="TOC3"/>
            <w:rPr>
              <w:rFonts w:cstheme="minorBidi"/>
              <w:color w:val="auto"/>
              <w:szCs w:val="20"/>
              <w:lang w:bidi="ne-NP"/>
            </w:rPr>
          </w:pPr>
          <w:hyperlink w:anchor="_Toc129618476" w:history="1">
            <w:r w:rsidR="009144C4" w:rsidRPr="006F49B5">
              <w:rPr>
                <w:rStyle w:val="Hyperlink"/>
              </w:rPr>
              <w:t>Outcome 4: Governance, Rule of Law and Human Rights</w:t>
            </w:r>
            <w:r w:rsidR="009144C4">
              <w:rPr>
                <w:webHidden/>
              </w:rPr>
              <w:tab/>
            </w:r>
            <w:r w:rsidR="009144C4">
              <w:rPr>
                <w:webHidden/>
              </w:rPr>
              <w:fldChar w:fldCharType="begin"/>
            </w:r>
            <w:r w:rsidR="009144C4">
              <w:rPr>
                <w:webHidden/>
              </w:rPr>
              <w:instrText xml:space="preserve"> PAGEREF _Toc129618476 \h </w:instrText>
            </w:r>
            <w:r w:rsidR="009144C4">
              <w:rPr>
                <w:webHidden/>
              </w:rPr>
            </w:r>
            <w:r w:rsidR="009144C4">
              <w:rPr>
                <w:webHidden/>
              </w:rPr>
              <w:fldChar w:fldCharType="separate"/>
            </w:r>
            <w:r w:rsidR="004333EF">
              <w:rPr>
                <w:webHidden/>
              </w:rPr>
              <w:t>43</w:t>
            </w:r>
            <w:r w:rsidR="009144C4">
              <w:rPr>
                <w:webHidden/>
              </w:rPr>
              <w:fldChar w:fldCharType="end"/>
            </w:r>
          </w:hyperlink>
        </w:p>
        <w:p w14:paraId="383AD278" w14:textId="41CB9B5A" w:rsidR="009144C4" w:rsidRDefault="00F354C4">
          <w:pPr>
            <w:pStyle w:val="TOC2"/>
            <w:rPr>
              <w:rFonts w:cstheme="minorBidi"/>
              <w:noProof/>
              <w:szCs w:val="20"/>
              <w:lang w:bidi="ne-NP"/>
            </w:rPr>
          </w:pPr>
          <w:hyperlink w:anchor="_Toc129618477" w:history="1">
            <w:r w:rsidR="009144C4" w:rsidRPr="006F49B5">
              <w:rPr>
                <w:rStyle w:val="Hyperlink"/>
                <w:noProof/>
              </w:rPr>
              <w:t>2.3. Support to Partnerships and Financing the 2030 Agenda</w:t>
            </w:r>
            <w:r w:rsidR="009144C4">
              <w:rPr>
                <w:noProof/>
                <w:webHidden/>
              </w:rPr>
              <w:tab/>
            </w:r>
            <w:r w:rsidR="009144C4">
              <w:rPr>
                <w:noProof/>
                <w:webHidden/>
              </w:rPr>
              <w:fldChar w:fldCharType="begin"/>
            </w:r>
            <w:r w:rsidR="009144C4">
              <w:rPr>
                <w:noProof/>
                <w:webHidden/>
              </w:rPr>
              <w:instrText xml:space="preserve"> PAGEREF _Toc129618477 \h </w:instrText>
            </w:r>
            <w:r w:rsidR="009144C4">
              <w:rPr>
                <w:noProof/>
                <w:webHidden/>
              </w:rPr>
            </w:r>
            <w:r w:rsidR="009144C4">
              <w:rPr>
                <w:noProof/>
                <w:webHidden/>
              </w:rPr>
              <w:fldChar w:fldCharType="separate"/>
            </w:r>
            <w:r w:rsidR="004333EF">
              <w:rPr>
                <w:noProof/>
                <w:webHidden/>
              </w:rPr>
              <w:t>52</w:t>
            </w:r>
            <w:r w:rsidR="009144C4">
              <w:rPr>
                <w:noProof/>
                <w:webHidden/>
              </w:rPr>
              <w:fldChar w:fldCharType="end"/>
            </w:r>
          </w:hyperlink>
        </w:p>
        <w:p w14:paraId="43A91252" w14:textId="62658AAB" w:rsidR="009144C4" w:rsidRDefault="00F354C4">
          <w:pPr>
            <w:pStyle w:val="TOC2"/>
            <w:rPr>
              <w:rFonts w:cstheme="minorBidi"/>
              <w:noProof/>
              <w:szCs w:val="20"/>
              <w:lang w:bidi="ne-NP"/>
            </w:rPr>
          </w:pPr>
          <w:hyperlink w:anchor="_Toc129618478" w:history="1">
            <w:r w:rsidR="009144C4" w:rsidRPr="006F49B5">
              <w:rPr>
                <w:rStyle w:val="Hyperlink"/>
                <w:noProof/>
              </w:rPr>
              <w:t>2.4. Results of the UN working more and better together: UN coherence, effectiveness and efficiency</w:t>
            </w:r>
            <w:r w:rsidR="009144C4">
              <w:rPr>
                <w:noProof/>
                <w:webHidden/>
              </w:rPr>
              <w:tab/>
            </w:r>
            <w:r w:rsidR="009144C4">
              <w:rPr>
                <w:noProof/>
                <w:webHidden/>
              </w:rPr>
              <w:fldChar w:fldCharType="begin"/>
            </w:r>
            <w:r w:rsidR="009144C4">
              <w:rPr>
                <w:noProof/>
                <w:webHidden/>
              </w:rPr>
              <w:instrText xml:space="preserve"> PAGEREF _Toc129618478 \h </w:instrText>
            </w:r>
            <w:r w:rsidR="009144C4">
              <w:rPr>
                <w:noProof/>
                <w:webHidden/>
              </w:rPr>
            </w:r>
            <w:r w:rsidR="009144C4">
              <w:rPr>
                <w:noProof/>
                <w:webHidden/>
              </w:rPr>
              <w:fldChar w:fldCharType="separate"/>
            </w:r>
            <w:r w:rsidR="004333EF">
              <w:rPr>
                <w:noProof/>
                <w:webHidden/>
              </w:rPr>
              <w:t>56</w:t>
            </w:r>
            <w:r w:rsidR="009144C4">
              <w:rPr>
                <w:noProof/>
                <w:webHidden/>
              </w:rPr>
              <w:fldChar w:fldCharType="end"/>
            </w:r>
          </w:hyperlink>
        </w:p>
        <w:p w14:paraId="4830ADA1" w14:textId="19D609CE" w:rsidR="009144C4" w:rsidRDefault="00F354C4">
          <w:pPr>
            <w:pStyle w:val="TOC2"/>
            <w:rPr>
              <w:rFonts w:cstheme="minorBidi"/>
              <w:noProof/>
              <w:szCs w:val="20"/>
              <w:lang w:bidi="ne-NP"/>
            </w:rPr>
          </w:pPr>
          <w:hyperlink w:anchor="_Toc129618479" w:history="1">
            <w:r w:rsidR="009144C4" w:rsidRPr="006F49B5">
              <w:rPr>
                <w:rStyle w:val="Hyperlink"/>
                <w:noProof/>
              </w:rPr>
              <w:t>2.5. Evaluations and Lessons Learned</w:t>
            </w:r>
            <w:r w:rsidR="009144C4">
              <w:rPr>
                <w:noProof/>
                <w:webHidden/>
              </w:rPr>
              <w:tab/>
            </w:r>
            <w:r w:rsidR="009144C4">
              <w:rPr>
                <w:noProof/>
                <w:webHidden/>
              </w:rPr>
              <w:fldChar w:fldCharType="begin"/>
            </w:r>
            <w:r w:rsidR="009144C4">
              <w:rPr>
                <w:noProof/>
                <w:webHidden/>
              </w:rPr>
              <w:instrText xml:space="preserve"> PAGEREF _Toc129618479 \h </w:instrText>
            </w:r>
            <w:r w:rsidR="009144C4">
              <w:rPr>
                <w:noProof/>
                <w:webHidden/>
              </w:rPr>
            </w:r>
            <w:r w:rsidR="009144C4">
              <w:rPr>
                <w:noProof/>
                <w:webHidden/>
              </w:rPr>
              <w:fldChar w:fldCharType="separate"/>
            </w:r>
            <w:r w:rsidR="004333EF">
              <w:rPr>
                <w:noProof/>
                <w:webHidden/>
              </w:rPr>
              <w:t>59</w:t>
            </w:r>
            <w:r w:rsidR="009144C4">
              <w:rPr>
                <w:noProof/>
                <w:webHidden/>
              </w:rPr>
              <w:fldChar w:fldCharType="end"/>
            </w:r>
          </w:hyperlink>
        </w:p>
        <w:p w14:paraId="0E81CB2A" w14:textId="6E0E2DCD" w:rsidR="009144C4" w:rsidRDefault="00F354C4">
          <w:pPr>
            <w:pStyle w:val="TOC2"/>
            <w:rPr>
              <w:rFonts w:cstheme="minorBidi"/>
              <w:noProof/>
              <w:szCs w:val="20"/>
              <w:lang w:bidi="ne-NP"/>
            </w:rPr>
          </w:pPr>
          <w:hyperlink w:anchor="_Toc129618480" w:history="1">
            <w:r w:rsidR="009144C4" w:rsidRPr="006F49B5">
              <w:rPr>
                <w:rStyle w:val="Hyperlink"/>
                <w:noProof/>
              </w:rPr>
              <w:t>2.6. Financial Overview and Resource Mobilization</w:t>
            </w:r>
            <w:r w:rsidR="009144C4">
              <w:rPr>
                <w:noProof/>
                <w:webHidden/>
              </w:rPr>
              <w:tab/>
            </w:r>
            <w:r w:rsidR="009144C4">
              <w:rPr>
                <w:noProof/>
                <w:webHidden/>
              </w:rPr>
              <w:fldChar w:fldCharType="begin"/>
            </w:r>
            <w:r w:rsidR="009144C4">
              <w:rPr>
                <w:noProof/>
                <w:webHidden/>
              </w:rPr>
              <w:instrText xml:space="preserve"> PAGEREF _Toc129618480 \h </w:instrText>
            </w:r>
            <w:r w:rsidR="009144C4">
              <w:rPr>
                <w:noProof/>
                <w:webHidden/>
              </w:rPr>
            </w:r>
            <w:r w:rsidR="009144C4">
              <w:rPr>
                <w:noProof/>
                <w:webHidden/>
              </w:rPr>
              <w:fldChar w:fldCharType="separate"/>
            </w:r>
            <w:r w:rsidR="004333EF">
              <w:rPr>
                <w:noProof/>
                <w:webHidden/>
              </w:rPr>
              <w:t>60</w:t>
            </w:r>
            <w:r w:rsidR="009144C4">
              <w:rPr>
                <w:noProof/>
                <w:webHidden/>
              </w:rPr>
              <w:fldChar w:fldCharType="end"/>
            </w:r>
          </w:hyperlink>
        </w:p>
        <w:p w14:paraId="245BBD49" w14:textId="78C24342" w:rsidR="009144C4" w:rsidRDefault="00F354C4">
          <w:pPr>
            <w:pStyle w:val="TOC3"/>
            <w:rPr>
              <w:rFonts w:cstheme="minorBidi"/>
              <w:color w:val="auto"/>
              <w:szCs w:val="20"/>
              <w:lang w:bidi="ne-NP"/>
            </w:rPr>
          </w:pPr>
          <w:hyperlink w:anchor="_Toc129618481" w:history="1">
            <w:r w:rsidR="009144C4" w:rsidRPr="006F49B5">
              <w:rPr>
                <w:rStyle w:val="Hyperlink"/>
              </w:rPr>
              <w:t>2.6.1. Financial Overview</w:t>
            </w:r>
            <w:r w:rsidR="009144C4">
              <w:rPr>
                <w:webHidden/>
              </w:rPr>
              <w:tab/>
            </w:r>
            <w:r w:rsidR="009144C4">
              <w:rPr>
                <w:webHidden/>
              </w:rPr>
              <w:fldChar w:fldCharType="begin"/>
            </w:r>
            <w:r w:rsidR="009144C4">
              <w:rPr>
                <w:webHidden/>
              </w:rPr>
              <w:instrText xml:space="preserve"> PAGEREF _Toc129618481 \h </w:instrText>
            </w:r>
            <w:r w:rsidR="009144C4">
              <w:rPr>
                <w:webHidden/>
              </w:rPr>
            </w:r>
            <w:r w:rsidR="009144C4">
              <w:rPr>
                <w:webHidden/>
              </w:rPr>
              <w:fldChar w:fldCharType="separate"/>
            </w:r>
            <w:r w:rsidR="004333EF">
              <w:rPr>
                <w:webHidden/>
              </w:rPr>
              <w:t>60</w:t>
            </w:r>
            <w:r w:rsidR="009144C4">
              <w:rPr>
                <w:webHidden/>
              </w:rPr>
              <w:fldChar w:fldCharType="end"/>
            </w:r>
          </w:hyperlink>
        </w:p>
        <w:p w14:paraId="6E7967BE" w14:textId="5443F7E7" w:rsidR="009144C4" w:rsidRDefault="00F354C4">
          <w:pPr>
            <w:pStyle w:val="TOC3"/>
            <w:rPr>
              <w:rFonts w:cstheme="minorBidi"/>
              <w:color w:val="auto"/>
              <w:szCs w:val="20"/>
              <w:lang w:bidi="ne-NP"/>
            </w:rPr>
          </w:pPr>
          <w:hyperlink w:anchor="_Toc129618482" w:history="1">
            <w:r w:rsidR="009144C4" w:rsidRPr="006F49B5">
              <w:rPr>
                <w:rStyle w:val="Hyperlink"/>
              </w:rPr>
              <w:t>2.6.2. Resource mobilization and quality of funding</w:t>
            </w:r>
            <w:r w:rsidR="009144C4">
              <w:rPr>
                <w:webHidden/>
              </w:rPr>
              <w:tab/>
            </w:r>
            <w:r w:rsidR="009144C4">
              <w:rPr>
                <w:webHidden/>
              </w:rPr>
              <w:fldChar w:fldCharType="begin"/>
            </w:r>
            <w:r w:rsidR="009144C4">
              <w:rPr>
                <w:webHidden/>
              </w:rPr>
              <w:instrText xml:space="preserve"> PAGEREF _Toc129618482 \h </w:instrText>
            </w:r>
            <w:r w:rsidR="009144C4">
              <w:rPr>
                <w:webHidden/>
              </w:rPr>
            </w:r>
            <w:r w:rsidR="009144C4">
              <w:rPr>
                <w:webHidden/>
              </w:rPr>
              <w:fldChar w:fldCharType="separate"/>
            </w:r>
            <w:r w:rsidR="004333EF">
              <w:rPr>
                <w:webHidden/>
              </w:rPr>
              <w:t>66</w:t>
            </w:r>
            <w:r w:rsidR="009144C4">
              <w:rPr>
                <w:webHidden/>
              </w:rPr>
              <w:fldChar w:fldCharType="end"/>
            </w:r>
          </w:hyperlink>
        </w:p>
        <w:p w14:paraId="428DD624" w14:textId="33C4FFB7" w:rsidR="009144C4" w:rsidRDefault="00F354C4">
          <w:pPr>
            <w:pStyle w:val="TOC1"/>
            <w:rPr>
              <w:rFonts w:cstheme="minorBidi"/>
              <w:noProof/>
              <w:szCs w:val="20"/>
              <w:lang w:bidi="ne-NP"/>
            </w:rPr>
          </w:pPr>
          <w:hyperlink w:anchor="_Toc129618483" w:history="1">
            <w:r w:rsidR="009144C4" w:rsidRPr="006F49B5">
              <w:rPr>
                <w:rStyle w:val="Hyperlink"/>
                <w:noProof/>
              </w:rPr>
              <w:t>CHAPTER 3 UNCT KEY FOCUS FOR NEXT YEAR</w:t>
            </w:r>
            <w:r w:rsidR="009144C4">
              <w:rPr>
                <w:noProof/>
                <w:webHidden/>
              </w:rPr>
              <w:tab/>
            </w:r>
            <w:r w:rsidR="009144C4">
              <w:rPr>
                <w:noProof/>
                <w:webHidden/>
              </w:rPr>
              <w:fldChar w:fldCharType="begin"/>
            </w:r>
            <w:r w:rsidR="009144C4">
              <w:rPr>
                <w:noProof/>
                <w:webHidden/>
              </w:rPr>
              <w:instrText xml:space="preserve"> PAGEREF _Toc129618483 \h </w:instrText>
            </w:r>
            <w:r w:rsidR="009144C4">
              <w:rPr>
                <w:noProof/>
                <w:webHidden/>
              </w:rPr>
            </w:r>
            <w:r w:rsidR="009144C4">
              <w:rPr>
                <w:noProof/>
                <w:webHidden/>
              </w:rPr>
              <w:fldChar w:fldCharType="separate"/>
            </w:r>
            <w:r w:rsidR="004333EF">
              <w:rPr>
                <w:noProof/>
                <w:webHidden/>
              </w:rPr>
              <w:t>68</w:t>
            </w:r>
            <w:r w:rsidR="009144C4">
              <w:rPr>
                <w:noProof/>
                <w:webHidden/>
              </w:rPr>
              <w:fldChar w:fldCharType="end"/>
            </w:r>
          </w:hyperlink>
        </w:p>
        <w:p w14:paraId="490FFC5F" w14:textId="0217CD0C" w:rsidR="00D13CEC" w:rsidRDefault="00D13CEC">
          <w:r>
            <w:rPr>
              <w:b/>
              <w:bCs/>
              <w:noProof/>
            </w:rPr>
            <w:fldChar w:fldCharType="end"/>
          </w:r>
        </w:p>
      </w:sdtContent>
    </w:sdt>
    <w:p w14:paraId="35DA9F9A" w14:textId="77777777" w:rsidR="009C4731" w:rsidRDefault="009C4731" w:rsidP="003C5406">
      <w:pPr>
        <w:pStyle w:val="Heading1"/>
        <w:sectPr w:rsidR="009C4731" w:rsidSect="009144C4">
          <w:pgSz w:w="12240" w:h="15840"/>
          <w:pgMar w:top="1008" w:right="1008" w:bottom="1008" w:left="1008" w:header="720" w:footer="720" w:gutter="0"/>
          <w:pgNumType w:start="0"/>
          <w:cols w:space="720"/>
          <w:titlePg/>
          <w:docGrid w:linePitch="360"/>
        </w:sectPr>
      </w:pPr>
    </w:p>
    <w:p w14:paraId="78F95DA5" w14:textId="0E07BDB7" w:rsidR="009C4731" w:rsidRDefault="009C4731" w:rsidP="003C5406">
      <w:pPr>
        <w:pStyle w:val="Heading1"/>
        <w:sectPr w:rsidR="009C4731" w:rsidSect="000B54FB">
          <w:type w:val="continuous"/>
          <w:pgSz w:w="12240" w:h="15840"/>
          <w:pgMar w:top="1008" w:right="1008" w:bottom="1008" w:left="1008" w:header="720" w:footer="720" w:gutter="0"/>
          <w:cols w:space="720"/>
          <w:docGrid w:linePitch="360"/>
        </w:sectPr>
      </w:pPr>
    </w:p>
    <w:p w14:paraId="67484C06" w14:textId="014C5304" w:rsidR="009C4731" w:rsidRDefault="00893F6C" w:rsidP="003C5406">
      <w:pPr>
        <w:pStyle w:val="Heading1"/>
      </w:pPr>
      <w:bookmarkStart w:id="1" w:name="_Toc129618464"/>
      <w:r>
        <w:lastRenderedPageBreak/>
        <w:t>List of Abbreviations</w:t>
      </w:r>
      <w:bookmarkEnd w:id="1"/>
    </w:p>
    <w:p w14:paraId="68197606" w14:textId="77777777" w:rsidR="004F41F1" w:rsidRDefault="004F41F1" w:rsidP="00893F6C"/>
    <w:tbl>
      <w:tblPr>
        <w:tblW w:w="9720" w:type="dxa"/>
        <w:tblLook w:val="04A0" w:firstRow="1" w:lastRow="0" w:firstColumn="1" w:lastColumn="0" w:noHBand="0" w:noVBand="1"/>
      </w:tblPr>
      <w:tblGrid>
        <w:gridCol w:w="1885"/>
        <w:gridCol w:w="7835"/>
      </w:tblGrid>
      <w:tr w:rsidR="003529ED" w:rsidRPr="00503010" w14:paraId="410010F4" w14:textId="77777777" w:rsidTr="004F73DB">
        <w:trPr>
          <w:trHeight w:val="288"/>
        </w:trPr>
        <w:tc>
          <w:tcPr>
            <w:tcW w:w="1885" w:type="dxa"/>
            <w:shd w:val="clear" w:color="auto" w:fill="auto"/>
            <w:noWrap/>
            <w:vAlign w:val="center"/>
            <w:hideMark/>
          </w:tcPr>
          <w:p w14:paraId="29312762" w14:textId="77777777" w:rsidR="003529ED" w:rsidRPr="00503010" w:rsidRDefault="003529ED" w:rsidP="00801BAC">
            <w:pPr>
              <w:pStyle w:val="NoSpacing"/>
              <w:rPr>
                <w:lang w:bidi="ne-NP"/>
              </w:rPr>
            </w:pPr>
            <w:bookmarkStart w:id="2" w:name="_Hlk129355507"/>
            <w:r w:rsidRPr="00503010">
              <w:rPr>
                <w:lang w:bidi="ne-NP"/>
              </w:rPr>
              <w:t>ADS</w:t>
            </w:r>
          </w:p>
        </w:tc>
        <w:tc>
          <w:tcPr>
            <w:tcW w:w="7835" w:type="dxa"/>
            <w:shd w:val="clear" w:color="auto" w:fill="auto"/>
            <w:noWrap/>
            <w:vAlign w:val="center"/>
            <w:hideMark/>
          </w:tcPr>
          <w:p w14:paraId="5DC09AD0" w14:textId="77777777" w:rsidR="003529ED" w:rsidRPr="00503010" w:rsidRDefault="003529ED" w:rsidP="00801BAC">
            <w:pPr>
              <w:pStyle w:val="NoSpacing"/>
              <w:rPr>
                <w:lang w:bidi="ne-NP"/>
              </w:rPr>
            </w:pPr>
            <w:r w:rsidRPr="00503010">
              <w:rPr>
                <w:lang w:bidi="ne-NP"/>
              </w:rPr>
              <w:t xml:space="preserve">Agriculture Development Strategy </w:t>
            </w:r>
          </w:p>
        </w:tc>
      </w:tr>
      <w:tr w:rsidR="003529ED" w:rsidRPr="00503010" w14:paraId="37015DC2" w14:textId="77777777" w:rsidTr="004F73DB">
        <w:trPr>
          <w:trHeight w:val="288"/>
        </w:trPr>
        <w:tc>
          <w:tcPr>
            <w:tcW w:w="1885" w:type="dxa"/>
            <w:shd w:val="clear" w:color="auto" w:fill="auto"/>
            <w:noWrap/>
            <w:vAlign w:val="center"/>
            <w:hideMark/>
          </w:tcPr>
          <w:p w14:paraId="3A972FFE" w14:textId="77777777" w:rsidR="003529ED" w:rsidRPr="00503010" w:rsidRDefault="003529ED" w:rsidP="00801BAC">
            <w:pPr>
              <w:pStyle w:val="NoSpacing"/>
              <w:rPr>
                <w:lang w:bidi="ne-NP"/>
              </w:rPr>
            </w:pPr>
            <w:r w:rsidRPr="00503010">
              <w:rPr>
                <w:lang w:bidi="ne-NP"/>
              </w:rPr>
              <w:t>AFIC</w:t>
            </w:r>
          </w:p>
        </w:tc>
        <w:tc>
          <w:tcPr>
            <w:tcW w:w="7835" w:type="dxa"/>
            <w:shd w:val="clear" w:color="auto" w:fill="auto"/>
            <w:noWrap/>
            <w:vAlign w:val="center"/>
            <w:hideMark/>
          </w:tcPr>
          <w:p w14:paraId="5518E476" w14:textId="77777777" w:rsidR="003529ED" w:rsidRPr="00503010" w:rsidRDefault="003529ED" w:rsidP="00801BAC">
            <w:pPr>
              <w:pStyle w:val="NoSpacing"/>
              <w:rPr>
                <w:lang w:bidi="ne-NP"/>
              </w:rPr>
            </w:pPr>
            <w:r w:rsidRPr="00503010">
              <w:rPr>
                <w:lang w:bidi="ne-NP"/>
              </w:rPr>
              <w:t xml:space="preserve">Adolescent Friendly Information Corners </w:t>
            </w:r>
          </w:p>
        </w:tc>
      </w:tr>
      <w:tr w:rsidR="003529ED" w:rsidRPr="00503010" w14:paraId="0CFCD5FA" w14:textId="77777777" w:rsidTr="004F73DB">
        <w:trPr>
          <w:trHeight w:val="288"/>
        </w:trPr>
        <w:tc>
          <w:tcPr>
            <w:tcW w:w="1885" w:type="dxa"/>
            <w:shd w:val="clear" w:color="auto" w:fill="auto"/>
            <w:noWrap/>
            <w:vAlign w:val="center"/>
            <w:hideMark/>
          </w:tcPr>
          <w:p w14:paraId="4A769B9D" w14:textId="77777777" w:rsidR="003529ED" w:rsidRPr="00503010" w:rsidRDefault="003529ED" w:rsidP="00801BAC">
            <w:pPr>
              <w:pStyle w:val="NoSpacing"/>
              <w:rPr>
                <w:lang w:bidi="ne-NP"/>
              </w:rPr>
            </w:pPr>
            <w:r w:rsidRPr="00503010">
              <w:rPr>
                <w:lang w:bidi="ne-NP"/>
              </w:rPr>
              <w:t>BIPAD</w:t>
            </w:r>
          </w:p>
        </w:tc>
        <w:tc>
          <w:tcPr>
            <w:tcW w:w="7835" w:type="dxa"/>
            <w:shd w:val="clear" w:color="auto" w:fill="auto"/>
            <w:noWrap/>
            <w:vAlign w:val="center"/>
            <w:hideMark/>
          </w:tcPr>
          <w:p w14:paraId="433CC275" w14:textId="77777777" w:rsidR="003529ED" w:rsidRPr="00503010" w:rsidRDefault="003529ED" w:rsidP="00801BAC">
            <w:pPr>
              <w:pStyle w:val="NoSpacing"/>
              <w:rPr>
                <w:lang w:bidi="ne-NP"/>
              </w:rPr>
            </w:pPr>
            <w:r w:rsidRPr="00503010">
              <w:rPr>
                <w:lang w:bidi="ne-NP"/>
              </w:rPr>
              <w:t xml:space="preserve">Building Information Platform Against Disaster </w:t>
            </w:r>
          </w:p>
        </w:tc>
      </w:tr>
      <w:tr w:rsidR="004F73DB" w:rsidRPr="00503010" w14:paraId="4773A815" w14:textId="77777777" w:rsidTr="004F73DB">
        <w:trPr>
          <w:trHeight w:val="288"/>
        </w:trPr>
        <w:tc>
          <w:tcPr>
            <w:tcW w:w="1885" w:type="dxa"/>
            <w:shd w:val="clear" w:color="auto" w:fill="auto"/>
            <w:noWrap/>
            <w:vAlign w:val="center"/>
            <w:hideMark/>
          </w:tcPr>
          <w:p w14:paraId="5AA998A2" w14:textId="6FF706D2" w:rsidR="004F73DB" w:rsidRPr="00503010" w:rsidRDefault="004F73DB" w:rsidP="00801BAC">
            <w:pPr>
              <w:pStyle w:val="NoSpacing"/>
              <w:rPr>
                <w:lang w:bidi="ne-NP"/>
              </w:rPr>
            </w:pPr>
            <w:r w:rsidRPr="00503010">
              <w:rPr>
                <w:lang w:bidi="ne-NP"/>
              </w:rPr>
              <w:t>CCF</w:t>
            </w:r>
          </w:p>
        </w:tc>
        <w:tc>
          <w:tcPr>
            <w:tcW w:w="7835" w:type="dxa"/>
            <w:shd w:val="clear" w:color="auto" w:fill="auto"/>
            <w:noWrap/>
            <w:vAlign w:val="center"/>
            <w:hideMark/>
          </w:tcPr>
          <w:p w14:paraId="37515D43" w14:textId="72CD9CAC" w:rsidR="004F73DB" w:rsidRPr="00503010" w:rsidRDefault="004F73DB" w:rsidP="00801BAC">
            <w:pPr>
              <w:pStyle w:val="NoSpacing"/>
              <w:rPr>
                <w:lang w:bidi="ne-NP"/>
              </w:rPr>
            </w:pPr>
            <w:r w:rsidRPr="00503010">
              <w:rPr>
                <w:lang w:bidi="ne-NP"/>
              </w:rPr>
              <w:t xml:space="preserve">Climate Change Financing Framework </w:t>
            </w:r>
          </w:p>
        </w:tc>
      </w:tr>
      <w:tr w:rsidR="004F73DB" w:rsidRPr="00503010" w14:paraId="1F603FB6" w14:textId="77777777" w:rsidTr="004F73DB">
        <w:trPr>
          <w:trHeight w:val="288"/>
        </w:trPr>
        <w:tc>
          <w:tcPr>
            <w:tcW w:w="1885" w:type="dxa"/>
            <w:shd w:val="clear" w:color="auto" w:fill="auto"/>
            <w:noWrap/>
            <w:vAlign w:val="center"/>
            <w:hideMark/>
          </w:tcPr>
          <w:p w14:paraId="3B04182D" w14:textId="0D311C34" w:rsidR="004F73DB" w:rsidRPr="00503010" w:rsidRDefault="004F73DB" w:rsidP="00801BAC">
            <w:pPr>
              <w:pStyle w:val="NoSpacing"/>
              <w:rPr>
                <w:lang w:bidi="ne-NP"/>
              </w:rPr>
            </w:pPr>
            <w:r w:rsidRPr="00503010">
              <w:rPr>
                <w:lang w:bidi="ne-NP"/>
              </w:rPr>
              <w:t>CEDAW</w:t>
            </w:r>
          </w:p>
        </w:tc>
        <w:tc>
          <w:tcPr>
            <w:tcW w:w="7835" w:type="dxa"/>
            <w:shd w:val="clear" w:color="auto" w:fill="auto"/>
            <w:noWrap/>
            <w:vAlign w:val="center"/>
            <w:hideMark/>
          </w:tcPr>
          <w:p w14:paraId="27205B6E" w14:textId="00EE221F" w:rsidR="004F73DB" w:rsidRPr="00503010" w:rsidRDefault="004F73DB" w:rsidP="00801BAC">
            <w:pPr>
              <w:pStyle w:val="NoSpacing"/>
              <w:rPr>
                <w:lang w:bidi="ne-NP"/>
              </w:rPr>
            </w:pPr>
            <w:r w:rsidRPr="00503010">
              <w:rPr>
                <w:lang w:bidi="ne-NP"/>
              </w:rPr>
              <w:t>Convention on the Elimination of All Forms of Discrimination Against Women</w:t>
            </w:r>
          </w:p>
        </w:tc>
      </w:tr>
      <w:tr w:rsidR="004F73DB" w:rsidRPr="00503010" w14:paraId="1237473D" w14:textId="77777777" w:rsidTr="004F73DB">
        <w:trPr>
          <w:trHeight w:val="288"/>
        </w:trPr>
        <w:tc>
          <w:tcPr>
            <w:tcW w:w="1885" w:type="dxa"/>
            <w:shd w:val="clear" w:color="auto" w:fill="auto"/>
            <w:noWrap/>
            <w:vAlign w:val="center"/>
            <w:hideMark/>
          </w:tcPr>
          <w:p w14:paraId="4A78FE29" w14:textId="6BA72DAF" w:rsidR="004F73DB" w:rsidRPr="00503010" w:rsidRDefault="004F73DB" w:rsidP="00801BAC">
            <w:pPr>
              <w:pStyle w:val="NoSpacing"/>
              <w:rPr>
                <w:lang w:bidi="ne-NP"/>
              </w:rPr>
            </w:pPr>
            <w:r w:rsidRPr="00503010">
              <w:rPr>
                <w:lang w:bidi="ne-NP"/>
              </w:rPr>
              <w:t>CERP</w:t>
            </w:r>
          </w:p>
        </w:tc>
        <w:tc>
          <w:tcPr>
            <w:tcW w:w="7835" w:type="dxa"/>
            <w:shd w:val="clear" w:color="auto" w:fill="auto"/>
            <w:noWrap/>
            <w:vAlign w:val="center"/>
            <w:hideMark/>
          </w:tcPr>
          <w:p w14:paraId="1EBB4AF4" w14:textId="4EEBBE98" w:rsidR="004F73DB" w:rsidRPr="00503010" w:rsidRDefault="004F73DB" w:rsidP="00801BAC">
            <w:pPr>
              <w:pStyle w:val="NoSpacing"/>
              <w:rPr>
                <w:lang w:bidi="ne-NP"/>
              </w:rPr>
            </w:pPr>
            <w:r w:rsidRPr="00503010">
              <w:rPr>
                <w:lang w:bidi="ne-NP"/>
              </w:rPr>
              <w:t>Critical Ecosystem Restoration Plans</w:t>
            </w:r>
          </w:p>
        </w:tc>
      </w:tr>
      <w:tr w:rsidR="004F73DB" w:rsidRPr="00503010" w14:paraId="4B84E3E2" w14:textId="77777777" w:rsidTr="004F73DB">
        <w:trPr>
          <w:trHeight w:val="288"/>
        </w:trPr>
        <w:tc>
          <w:tcPr>
            <w:tcW w:w="1885" w:type="dxa"/>
            <w:shd w:val="clear" w:color="auto" w:fill="auto"/>
            <w:noWrap/>
            <w:vAlign w:val="center"/>
            <w:hideMark/>
          </w:tcPr>
          <w:p w14:paraId="6DB4A568" w14:textId="04CEE16D" w:rsidR="004F73DB" w:rsidRPr="00503010" w:rsidRDefault="004F73DB" w:rsidP="00801BAC">
            <w:pPr>
              <w:pStyle w:val="NoSpacing"/>
              <w:rPr>
                <w:lang w:bidi="ne-NP"/>
              </w:rPr>
            </w:pPr>
            <w:r w:rsidRPr="00503010">
              <w:rPr>
                <w:lang w:bidi="ne-NP"/>
              </w:rPr>
              <w:t>CERT</w:t>
            </w:r>
          </w:p>
        </w:tc>
        <w:tc>
          <w:tcPr>
            <w:tcW w:w="7835" w:type="dxa"/>
            <w:shd w:val="clear" w:color="auto" w:fill="auto"/>
            <w:noWrap/>
            <w:vAlign w:val="center"/>
            <w:hideMark/>
          </w:tcPr>
          <w:p w14:paraId="463A741A" w14:textId="27BF5E95" w:rsidR="004F73DB" w:rsidRPr="00503010" w:rsidRDefault="004F73DB" w:rsidP="00801BAC">
            <w:pPr>
              <w:pStyle w:val="NoSpacing"/>
              <w:rPr>
                <w:lang w:bidi="ne-NP"/>
              </w:rPr>
            </w:pPr>
            <w:r w:rsidRPr="00503010">
              <w:rPr>
                <w:lang w:bidi="ne-NP"/>
              </w:rPr>
              <w:t xml:space="preserve">Community Emergency Response Team </w:t>
            </w:r>
          </w:p>
        </w:tc>
      </w:tr>
      <w:tr w:rsidR="004F73DB" w:rsidRPr="00503010" w14:paraId="7CE435A5" w14:textId="77777777" w:rsidTr="004F73DB">
        <w:trPr>
          <w:trHeight w:val="288"/>
        </w:trPr>
        <w:tc>
          <w:tcPr>
            <w:tcW w:w="1885" w:type="dxa"/>
            <w:shd w:val="clear" w:color="auto" w:fill="auto"/>
            <w:noWrap/>
            <w:vAlign w:val="center"/>
            <w:hideMark/>
          </w:tcPr>
          <w:p w14:paraId="44273828" w14:textId="4BD5EABA" w:rsidR="004F73DB" w:rsidRPr="00503010" w:rsidRDefault="004F73DB" w:rsidP="00801BAC">
            <w:pPr>
              <w:pStyle w:val="NoSpacing"/>
              <w:rPr>
                <w:lang w:bidi="ne-NP"/>
              </w:rPr>
            </w:pPr>
            <w:r w:rsidRPr="00503010">
              <w:rPr>
                <w:lang w:bidi="ne-NP"/>
              </w:rPr>
              <w:t>CLAC</w:t>
            </w:r>
          </w:p>
        </w:tc>
        <w:tc>
          <w:tcPr>
            <w:tcW w:w="7835" w:type="dxa"/>
            <w:shd w:val="clear" w:color="auto" w:fill="auto"/>
            <w:noWrap/>
            <w:vAlign w:val="center"/>
            <w:hideMark/>
          </w:tcPr>
          <w:p w14:paraId="2FA23551" w14:textId="1422B0AA" w:rsidR="004F73DB" w:rsidRPr="00503010" w:rsidRDefault="004F73DB" w:rsidP="00801BAC">
            <w:pPr>
              <w:pStyle w:val="NoSpacing"/>
              <w:rPr>
                <w:lang w:bidi="ne-NP"/>
              </w:rPr>
            </w:pPr>
            <w:r w:rsidRPr="00503010">
              <w:rPr>
                <w:lang w:bidi="ne-NP"/>
              </w:rPr>
              <w:t xml:space="preserve">Central </w:t>
            </w:r>
            <w:proofErr w:type="spellStart"/>
            <w:r w:rsidRPr="00503010">
              <w:rPr>
                <w:lang w:bidi="ne-NP"/>
              </w:rPr>
              <w:t>Labour</w:t>
            </w:r>
            <w:proofErr w:type="spellEnd"/>
            <w:r w:rsidRPr="00503010">
              <w:rPr>
                <w:lang w:bidi="ne-NP"/>
              </w:rPr>
              <w:t xml:space="preserve"> Advisory Committee (CLAC)</w:t>
            </w:r>
          </w:p>
        </w:tc>
      </w:tr>
      <w:tr w:rsidR="004F73DB" w:rsidRPr="00503010" w14:paraId="1E0E6B7C" w14:textId="77777777" w:rsidTr="004F73DB">
        <w:trPr>
          <w:trHeight w:val="288"/>
        </w:trPr>
        <w:tc>
          <w:tcPr>
            <w:tcW w:w="1885" w:type="dxa"/>
            <w:shd w:val="clear" w:color="auto" w:fill="auto"/>
            <w:noWrap/>
            <w:vAlign w:val="center"/>
            <w:hideMark/>
          </w:tcPr>
          <w:p w14:paraId="59EAF73F" w14:textId="5D2D5FB6" w:rsidR="004F73DB" w:rsidRPr="00503010" w:rsidRDefault="004F73DB" w:rsidP="00801BAC">
            <w:pPr>
              <w:pStyle w:val="NoSpacing"/>
              <w:rPr>
                <w:lang w:bidi="ne-NP"/>
              </w:rPr>
            </w:pPr>
            <w:r w:rsidRPr="00503010">
              <w:rPr>
                <w:lang w:bidi="ne-NP"/>
              </w:rPr>
              <w:t>CPSW</w:t>
            </w:r>
          </w:p>
        </w:tc>
        <w:tc>
          <w:tcPr>
            <w:tcW w:w="7835" w:type="dxa"/>
            <w:shd w:val="clear" w:color="auto" w:fill="auto"/>
            <w:noWrap/>
            <w:vAlign w:val="center"/>
            <w:hideMark/>
          </w:tcPr>
          <w:p w14:paraId="261C12EA" w14:textId="7627226A" w:rsidR="004F73DB" w:rsidRPr="00503010" w:rsidRDefault="004F73DB" w:rsidP="00801BAC">
            <w:pPr>
              <w:pStyle w:val="NoSpacing"/>
              <w:rPr>
                <w:lang w:bidi="ne-NP"/>
              </w:rPr>
            </w:pPr>
            <w:r w:rsidRPr="00503010">
              <w:rPr>
                <w:lang w:bidi="ne-NP"/>
              </w:rPr>
              <w:t>Community psychosocial workers</w:t>
            </w:r>
          </w:p>
        </w:tc>
      </w:tr>
      <w:tr w:rsidR="004F73DB" w:rsidRPr="00503010" w14:paraId="1656E27F" w14:textId="77777777" w:rsidTr="004F73DB">
        <w:trPr>
          <w:trHeight w:val="288"/>
        </w:trPr>
        <w:tc>
          <w:tcPr>
            <w:tcW w:w="1885" w:type="dxa"/>
            <w:shd w:val="clear" w:color="auto" w:fill="auto"/>
            <w:noWrap/>
            <w:vAlign w:val="center"/>
            <w:hideMark/>
          </w:tcPr>
          <w:p w14:paraId="2A3E2AAC" w14:textId="43B872DE" w:rsidR="004F73DB" w:rsidRPr="00503010" w:rsidRDefault="004F73DB" w:rsidP="00801BAC">
            <w:pPr>
              <w:pStyle w:val="NoSpacing"/>
              <w:rPr>
                <w:lang w:bidi="ne-NP"/>
              </w:rPr>
            </w:pPr>
            <w:r w:rsidRPr="00503010">
              <w:rPr>
                <w:lang w:bidi="ne-NP"/>
              </w:rPr>
              <w:t>CRC</w:t>
            </w:r>
          </w:p>
        </w:tc>
        <w:tc>
          <w:tcPr>
            <w:tcW w:w="7835" w:type="dxa"/>
            <w:shd w:val="clear" w:color="auto" w:fill="auto"/>
            <w:noWrap/>
            <w:vAlign w:val="center"/>
            <w:hideMark/>
          </w:tcPr>
          <w:p w14:paraId="2DF7CBEC" w14:textId="3730AD87" w:rsidR="004F73DB" w:rsidRPr="00503010" w:rsidRDefault="004F73DB" w:rsidP="00801BAC">
            <w:pPr>
              <w:pStyle w:val="NoSpacing"/>
              <w:rPr>
                <w:lang w:bidi="ne-NP"/>
              </w:rPr>
            </w:pPr>
            <w:r w:rsidRPr="00503010">
              <w:rPr>
                <w:lang w:bidi="ne-NP"/>
              </w:rPr>
              <w:t xml:space="preserve">Committee on the Rights of the Children </w:t>
            </w:r>
          </w:p>
        </w:tc>
      </w:tr>
      <w:tr w:rsidR="004F73DB" w:rsidRPr="00503010" w14:paraId="61C7EE21" w14:textId="77777777" w:rsidTr="004F73DB">
        <w:trPr>
          <w:trHeight w:val="288"/>
        </w:trPr>
        <w:tc>
          <w:tcPr>
            <w:tcW w:w="1885" w:type="dxa"/>
            <w:shd w:val="clear" w:color="auto" w:fill="auto"/>
            <w:noWrap/>
            <w:vAlign w:val="center"/>
            <w:hideMark/>
          </w:tcPr>
          <w:p w14:paraId="1E3BD9BC" w14:textId="330857B8" w:rsidR="004F73DB" w:rsidRPr="00503010" w:rsidRDefault="004F73DB" w:rsidP="00801BAC">
            <w:pPr>
              <w:pStyle w:val="NoSpacing"/>
              <w:rPr>
                <w:lang w:bidi="ne-NP"/>
              </w:rPr>
            </w:pPr>
            <w:r w:rsidRPr="00503010">
              <w:rPr>
                <w:lang w:bidi="ne-NP"/>
              </w:rPr>
              <w:t>CRIMS</w:t>
            </w:r>
          </w:p>
        </w:tc>
        <w:tc>
          <w:tcPr>
            <w:tcW w:w="7835" w:type="dxa"/>
            <w:shd w:val="clear" w:color="auto" w:fill="auto"/>
            <w:noWrap/>
            <w:vAlign w:val="center"/>
            <w:hideMark/>
          </w:tcPr>
          <w:p w14:paraId="791CD297" w14:textId="1B8BB76A" w:rsidR="004F73DB" w:rsidRPr="00503010" w:rsidRDefault="004F73DB" w:rsidP="00801BAC">
            <w:pPr>
              <w:pStyle w:val="NoSpacing"/>
              <w:rPr>
                <w:lang w:bidi="ne-NP"/>
              </w:rPr>
            </w:pPr>
            <w:r w:rsidRPr="00503010">
              <w:rPr>
                <w:lang w:bidi="ne-NP"/>
              </w:rPr>
              <w:t xml:space="preserve">Child Rights Information and Monitoring System </w:t>
            </w:r>
          </w:p>
        </w:tc>
      </w:tr>
      <w:tr w:rsidR="004F73DB" w:rsidRPr="00503010" w14:paraId="674E6334" w14:textId="77777777" w:rsidTr="004F73DB">
        <w:trPr>
          <w:trHeight w:val="288"/>
        </w:trPr>
        <w:tc>
          <w:tcPr>
            <w:tcW w:w="1885" w:type="dxa"/>
            <w:shd w:val="clear" w:color="auto" w:fill="auto"/>
            <w:noWrap/>
            <w:vAlign w:val="center"/>
            <w:hideMark/>
          </w:tcPr>
          <w:p w14:paraId="4E074AD1" w14:textId="023E4833" w:rsidR="004F73DB" w:rsidRPr="00503010" w:rsidRDefault="004F73DB" w:rsidP="00801BAC">
            <w:pPr>
              <w:pStyle w:val="NoSpacing"/>
              <w:rPr>
                <w:lang w:bidi="ne-NP"/>
              </w:rPr>
            </w:pPr>
            <w:r w:rsidRPr="00503010">
              <w:rPr>
                <w:lang w:bidi="ne-NP"/>
              </w:rPr>
              <w:t>CR-WSP</w:t>
            </w:r>
          </w:p>
        </w:tc>
        <w:tc>
          <w:tcPr>
            <w:tcW w:w="7835" w:type="dxa"/>
            <w:shd w:val="clear" w:color="auto" w:fill="auto"/>
            <w:noWrap/>
            <w:vAlign w:val="center"/>
            <w:hideMark/>
          </w:tcPr>
          <w:p w14:paraId="08CE242C" w14:textId="69733BDC" w:rsidR="004F73DB" w:rsidRPr="00503010" w:rsidRDefault="004F73DB" w:rsidP="00801BAC">
            <w:pPr>
              <w:pStyle w:val="NoSpacing"/>
              <w:rPr>
                <w:lang w:bidi="ne-NP"/>
              </w:rPr>
            </w:pPr>
            <w:r w:rsidRPr="00503010">
              <w:rPr>
                <w:lang w:bidi="ne-NP"/>
              </w:rPr>
              <w:t xml:space="preserve">Climate Resilient Water Safety Plan </w:t>
            </w:r>
          </w:p>
        </w:tc>
      </w:tr>
      <w:tr w:rsidR="004F73DB" w:rsidRPr="00503010" w14:paraId="7072F30A" w14:textId="77777777" w:rsidTr="004F73DB">
        <w:trPr>
          <w:trHeight w:val="288"/>
        </w:trPr>
        <w:tc>
          <w:tcPr>
            <w:tcW w:w="1885" w:type="dxa"/>
            <w:shd w:val="clear" w:color="auto" w:fill="auto"/>
            <w:noWrap/>
            <w:vAlign w:val="center"/>
            <w:hideMark/>
          </w:tcPr>
          <w:p w14:paraId="4540BD13" w14:textId="2CD733C0" w:rsidR="004F73DB" w:rsidRPr="00503010" w:rsidRDefault="004F73DB" w:rsidP="00801BAC">
            <w:pPr>
              <w:pStyle w:val="NoSpacing"/>
              <w:rPr>
                <w:lang w:bidi="ne-NP"/>
              </w:rPr>
            </w:pPr>
            <w:r w:rsidRPr="00503010">
              <w:rPr>
                <w:lang w:bidi="ne-NP"/>
              </w:rPr>
              <w:t>CSE</w:t>
            </w:r>
          </w:p>
        </w:tc>
        <w:tc>
          <w:tcPr>
            <w:tcW w:w="7835" w:type="dxa"/>
            <w:shd w:val="clear" w:color="auto" w:fill="auto"/>
            <w:noWrap/>
            <w:vAlign w:val="center"/>
            <w:hideMark/>
          </w:tcPr>
          <w:p w14:paraId="5FA24D0E" w14:textId="49F2FB18" w:rsidR="004F73DB" w:rsidRPr="00503010" w:rsidRDefault="004F73DB" w:rsidP="00801BAC">
            <w:pPr>
              <w:pStyle w:val="NoSpacing"/>
              <w:rPr>
                <w:lang w:bidi="ne-NP"/>
              </w:rPr>
            </w:pPr>
            <w:r w:rsidRPr="00503010">
              <w:rPr>
                <w:lang w:bidi="ne-NP"/>
              </w:rPr>
              <w:t xml:space="preserve">Comprehensive Sexuality Education </w:t>
            </w:r>
          </w:p>
        </w:tc>
      </w:tr>
      <w:tr w:rsidR="004F73DB" w:rsidRPr="00503010" w14:paraId="1A68A25D" w14:textId="77777777" w:rsidTr="004F73DB">
        <w:trPr>
          <w:trHeight w:val="288"/>
        </w:trPr>
        <w:tc>
          <w:tcPr>
            <w:tcW w:w="1885" w:type="dxa"/>
            <w:shd w:val="clear" w:color="auto" w:fill="auto"/>
            <w:noWrap/>
            <w:vAlign w:val="center"/>
            <w:hideMark/>
          </w:tcPr>
          <w:p w14:paraId="04E2C87D" w14:textId="1BDB1D11" w:rsidR="004F73DB" w:rsidRPr="00503010" w:rsidRDefault="004F73DB" w:rsidP="00801BAC">
            <w:pPr>
              <w:pStyle w:val="NoSpacing"/>
              <w:rPr>
                <w:lang w:bidi="ne-NP"/>
              </w:rPr>
            </w:pPr>
            <w:r w:rsidRPr="00503010">
              <w:rPr>
                <w:lang w:bidi="ne-NP"/>
              </w:rPr>
              <w:t>CSO</w:t>
            </w:r>
          </w:p>
        </w:tc>
        <w:tc>
          <w:tcPr>
            <w:tcW w:w="7835" w:type="dxa"/>
            <w:shd w:val="clear" w:color="auto" w:fill="auto"/>
            <w:noWrap/>
            <w:vAlign w:val="center"/>
            <w:hideMark/>
          </w:tcPr>
          <w:p w14:paraId="0B320EA6" w14:textId="7DF48CDD" w:rsidR="004F73DB" w:rsidRPr="00503010" w:rsidRDefault="004F73DB" w:rsidP="00801BAC">
            <w:pPr>
              <w:pStyle w:val="NoSpacing"/>
              <w:rPr>
                <w:lang w:bidi="ne-NP"/>
              </w:rPr>
            </w:pPr>
            <w:r w:rsidRPr="00503010">
              <w:rPr>
                <w:lang w:bidi="ne-NP"/>
              </w:rPr>
              <w:t xml:space="preserve">Civil Society </w:t>
            </w:r>
            <w:proofErr w:type="spellStart"/>
            <w:r w:rsidRPr="00503010">
              <w:rPr>
                <w:lang w:bidi="ne-NP"/>
              </w:rPr>
              <w:t>Organisations</w:t>
            </w:r>
            <w:proofErr w:type="spellEnd"/>
          </w:p>
        </w:tc>
      </w:tr>
      <w:tr w:rsidR="004F73DB" w:rsidRPr="00503010" w14:paraId="2831C86F" w14:textId="77777777" w:rsidTr="004F73DB">
        <w:trPr>
          <w:trHeight w:val="288"/>
        </w:trPr>
        <w:tc>
          <w:tcPr>
            <w:tcW w:w="1885" w:type="dxa"/>
            <w:shd w:val="clear" w:color="auto" w:fill="auto"/>
            <w:noWrap/>
            <w:vAlign w:val="center"/>
            <w:hideMark/>
          </w:tcPr>
          <w:p w14:paraId="3B299C22" w14:textId="390B4FA3" w:rsidR="004F73DB" w:rsidRPr="00503010" w:rsidRDefault="004F73DB" w:rsidP="00801BAC">
            <w:pPr>
              <w:pStyle w:val="NoSpacing"/>
              <w:rPr>
                <w:lang w:bidi="ne-NP"/>
              </w:rPr>
            </w:pPr>
            <w:r w:rsidRPr="00503010">
              <w:rPr>
                <w:lang w:bidi="ne-NP"/>
              </w:rPr>
              <w:t>CSV</w:t>
            </w:r>
          </w:p>
        </w:tc>
        <w:tc>
          <w:tcPr>
            <w:tcW w:w="7835" w:type="dxa"/>
            <w:shd w:val="clear" w:color="auto" w:fill="auto"/>
            <w:noWrap/>
            <w:vAlign w:val="center"/>
            <w:hideMark/>
          </w:tcPr>
          <w:p w14:paraId="46578FBB" w14:textId="15F2CA44" w:rsidR="004F73DB" w:rsidRPr="00503010" w:rsidRDefault="004F73DB" w:rsidP="00801BAC">
            <w:pPr>
              <w:pStyle w:val="NoSpacing"/>
              <w:rPr>
                <w:lang w:bidi="ne-NP"/>
              </w:rPr>
            </w:pPr>
            <w:r w:rsidRPr="00503010">
              <w:rPr>
                <w:lang w:bidi="ne-NP"/>
              </w:rPr>
              <w:t xml:space="preserve">Climate-smart villages </w:t>
            </w:r>
          </w:p>
        </w:tc>
      </w:tr>
      <w:tr w:rsidR="004F73DB" w:rsidRPr="00503010" w14:paraId="45DFCD7C" w14:textId="77777777" w:rsidTr="004F73DB">
        <w:trPr>
          <w:trHeight w:val="288"/>
        </w:trPr>
        <w:tc>
          <w:tcPr>
            <w:tcW w:w="1885" w:type="dxa"/>
            <w:shd w:val="clear" w:color="auto" w:fill="auto"/>
            <w:noWrap/>
            <w:vAlign w:val="center"/>
            <w:hideMark/>
          </w:tcPr>
          <w:p w14:paraId="18E31974" w14:textId="0C99F1E0" w:rsidR="004F73DB" w:rsidRPr="00503010" w:rsidRDefault="004F73DB" w:rsidP="00801BAC">
            <w:pPr>
              <w:pStyle w:val="NoSpacing"/>
              <w:rPr>
                <w:lang w:bidi="ne-NP"/>
              </w:rPr>
            </w:pPr>
            <w:r w:rsidRPr="00503010">
              <w:rPr>
                <w:lang w:bidi="ne-NP"/>
              </w:rPr>
              <w:t>CTEVT</w:t>
            </w:r>
          </w:p>
        </w:tc>
        <w:tc>
          <w:tcPr>
            <w:tcW w:w="7835" w:type="dxa"/>
            <w:shd w:val="clear" w:color="auto" w:fill="auto"/>
            <w:noWrap/>
            <w:vAlign w:val="center"/>
            <w:hideMark/>
          </w:tcPr>
          <w:p w14:paraId="5B54236C" w14:textId="356C1805" w:rsidR="004F73DB" w:rsidRPr="00503010" w:rsidRDefault="004F73DB" w:rsidP="00801BAC">
            <w:pPr>
              <w:pStyle w:val="NoSpacing"/>
              <w:rPr>
                <w:lang w:bidi="ne-NP"/>
              </w:rPr>
            </w:pPr>
            <w:r w:rsidRPr="00503010">
              <w:rPr>
                <w:lang w:bidi="ne-NP"/>
              </w:rPr>
              <w:t xml:space="preserve">Council for Technical Education and Vocational Training </w:t>
            </w:r>
          </w:p>
        </w:tc>
      </w:tr>
      <w:tr w:rsidR="004F73DB" w:rsidRPr="00503010" w14:paraId="039FE845" w14:textId="77777777" w:rsidTr="004F73DB">
        <w:trPr>
          <w:trHeight w:val="288"/>
        </w:trPr>
        <w:tc>
          <w:tcPr>
            <w:tcW w:w="1885" w:type="dxa"/>
            <w:shd w:val="clear" w:color="auto" w:fill="auto"/>
            <w:noWrap/>
            <w:vAlign w:val="center"/>
            <w:hideMark/>
          </w:tcPr>
          <w:p w14:paraId="35DAF36D" w14:textId="1C54E0D8" w:rsidR="004F73DB" w:rsidRPr="00503010" w:rsidRDefault="004F73DB" w:rsidP="00801BAC">
            <w:pPr>
              <w:pStyle w:val="NoSpacing"/>
              <w:rPr>
                <w:lang w:bidi="ne-NP"/>
              </w:rPr>
            </w:pPr>
            <w:r w:rsidRPr="00503010">
              <w:rPr>
                <w:lang w:bidi="ne-NP"/>
              </w:rPr>
              <w:t>DG-ECHO</w:t>
            </w:r>
          </w:p>
        </w:tc>
        <w:tc>
          <w:tcPr>
            <w:tcW w:w="7835" w:type="dxa"/>
            <w:shd w:val="clear" w:color="auto" w:fill="auto"/>
            <w:noWrap/>
            <w:vAlign w:val="center"/>
            <w:hideMark/>
          </w:tcPr>
          <w:p w14:paraId="2BB96D39" w14:textId="32E664EA" w:rsidR="004F73DB" w:rsidRPr="00503010" w:rsidRDefault="004F73DB" w:rsidP="00801BAC">
            <w:pPr>
              <w:pStyle w:val="NoSpacing"/>
              <w:rPr>
                <w:lang w:bidi="ne-NP"/>
              </w:rPr>
            </w:pPr>
            <w:r w:rsidRPr="00503010">
              <w:rPr>
                <w:lang w:bidi="ne-NP"/>
              </w:rPr>
              <w:t>Directorate-General for European Civil Protection and Humanitarian Aid Operations</w:t>
            </w:r>
          </w:p>
        </w:tc>
      </w:tr>
      <w:tr w:rsidR="004F73DB" w:rsidRPr="00503010" w14:paraId="481D95C0" w14:textId="77777777" w:rsidTr="004F73DB">
        <w:trPr>
          <w:trHeight w:val="288"/>
        </w:trPr>
        <w:tc>
          <w:tcPr>
            <w:tcW w:w="1885" w:type="dxa"/>
            <w:shd w:val="clear" w:color="auto" w:fill="auto"/>
            <w:noWrap/>
            <w:vAlign w:val="center"/>
            <w:hideMark/>
          </w:tcPr>
          <w:p w14:paraId="289E5A43" w14:textId="4296E1AD" w:rsidR="004F73DB" w:rsidRPr="00503010" w:rsidRDefault="004F73DB" w:rsidP="00801BAC">
            <w:pPr>
              <w:pStyle w:val="NoSpacing"/>
              <w:rPr>
                <w:lang w:bidi="ne-NP"/>
              </w:rPr>
            </w:pPr>
            <w:r w:rsidRPr="00503010">
              <w:rPr>
                <w:lang w:bidi="ne-NP"/>
              </w:rPr>
              <w:t>DIMS</w:t>
            </w:r>
          </w:p>
        </w:tc>
        <w:tc>
          <w:tcPr>
            <w:tcW w:w="7835" w:type="dxa"/>
            <w:shd w:val="clear" w:color="auto" w:fill="auto"/>
            <w:noWrap/>
            <w:vAlign w:val="center"/>
            <w:hideMark/>
          </w:tcPr>
          <w:p w14:paraId="5DF982D9" w14:textId="46D875BA" w:rsidR="004F73DB" w:rsidRPr="00503010" w:rsidRDefault="004F73DB" w:rsidP="00801BAC">
            <w:pPr>
              <w:pStyle w:val="NoSpacing"/>
              <w:rPr>
                <w:lang w:bidi="ne-NP"/>
              </w:rPr>
            </w:pPr>
            <w:r w:rsidRPr="00503010">
              <w:rPr>
                <w:lang w:bidi="ne-NP"/>
              </w:rPr>
              <w:t xml:space="preserve">Disaster Information Management System </w:t>
            </w:r>
          </w:p>
        </w:tc>
      </w:tr>
      <w:tr w:rsidR="004F73DB" w:rsidRPr="00503010" w14:paraId="432B5F0D" w14:textId="77777777" w:rsidTr="004F73DB">
        <w:trPr>
          <w:trHeight w:val="288"/>
        </w:trPr>
        <w:tc>
          <w:tcPr>
            <w:tcW w:w="1885" w:type="dxa"/>
            <w:shd w:val="clear" w:color="auto" w:fill="auto"/>
            <w:noWrap/>
            <w:vAlign w:val="center"/>
            <w:hideMark/>
          </w:tcPr>
          <w:p w14:paraId="3206B533" w14:textId="3F730BA4" w:rsidR="004F73DB" w:rsidRPr="00503010" w:rsidRDefault="004F73DB" w:rsidP="00801BAC">
            <w:pPr>
              <w:pStyle w:val="NoSpacing"/>
              <w:rPr>
                <w:lang w:bidi="ne-NP"/>
              </w:rPr>
            </w:pPr>
            <w:r w:rsidRPr="00503010">
              <w:rPr>
                <w:lang w:bidi="ne-NP"/>
              </w:rPr>
              <w:t>DRM</w:t>
            </w:r>
          </w:p>
        </w:tc>
        <w:tc>
          <w:tcPr>
            <w:tcW w:w="7835" w:type="dxa"/>
            <w:shd w:val="clear" w:color="auto" w:fill="auto"/>
            <w:noWrap/>
            <w:vAlign w:val="center"/>
            <w:hideMark/>
          </w:tcPr>
          <w:p w14:paraId="4662462F" w14:textId="7CAF0705" w:rsidR="004F73DB" w:rsidRPr="00503010" w:rsidRDefault="004F73DB" w:rsidP="00801BAC">
            <w:pPr>
              <w:pStyle w:val="NoSpacing"/>
              <w:rPr>
                <w:lang w:bidi="ne-NP"/>
              </w:rPr>
            </w:pPr>
            <w:r w:rsidRPr="00503010">
              <w:rPr>
                <w:lang w:bidi="ne-NP"/>
              </w:rPr>
              <w:t>Disaster Risk Management</w:t>
            </w:r>
          </w:p>
        </w:tc>
      </w:tr>
      <w:tr w:rsidR="004F73DB" w:rsidRPr="00503010" w14:paraId="63F56B17" w14:textId="77777777" w:rsidTr="004F73DB">
        <w:trPr>
          <w:trHeight w:val="288"/>
        </w:trPr>
        <w:tc>
          <w:tcPr>
            <w:tcW w:w="1885" w:type="dxa"/>
            <w:shd w:val="clear" w:color="auto" w:fill="auto"/>
            <w:noWrap/>
            <w:vAlign w:val="center"/>
            <w:hideMark/>
          </w:tcPr>
          <w:p w14:paraId="71EA57BA" w14:textId="50B38A19" w:rsidR="004F73DB" w:rsidRPr="00503010" w:rsidRDefault="004F73DB" w:rsidP="00801BAC">
            <w:pPr>
              <w:pStyle w:val="NoSpacing"/>
              <w:rPr>
                <w:lang w:bidi="ne-NP"/>
              </w:rPr>
            </w:pPr>
            <w:r w:rsidRPr="00503010">
              <w:rPr>
                <w:lang w:bidi="ne-NP"/>
              </w:rPr>
              <w:t>DRR</w:t>
            </w:r>
          </w:p>
        </w:tc>
        <w:tc>
          <w:tcPr>
            <w:tcW w:w="7835" w:type="dxa"/>
            <w:shd w:val="clear" w:color="auto" w:fill="auto"/>
            <w:noWrap/>
            <w:vAlign w:val="center"/>
            <w:hideMark/>
          </w:tcPr>
          <w:p w14:paraId="46346AE3" w14:textId="4578AEBA" w:rsidR="004F73DB" w:rsidRPr="00503010" w:rsidRDefault="004F73DB" w:rsidP="00801BAC">
            <w:pPr>
              <w:pStyle w:val="NoSpacing"/>
              <w:rPr>
                <w:lang w:bidi="ne-NP"/>
              </w:rPr>
            </w:pPr>
            <w:r w:rsidRPr="00503010">
              <w:rPr>
                <w:lang w:bidi="ne-NP"/>
              </w:rPr>
              <w:t xml:space="preserve">Disaster Risk Reduction </w:t>
            </w:r>
          </w:p>
        </w:tc>
      </w:tr>
      <w:tr w:rsidR="004F73DB" w:rsidRPr="00503010" w14:paraId="606C2A52" w14:textId="77777777" w:rsidTr="004F73DB">
        <w:trPr>
          <w:trHeight w:val="288"/>
        </w:trPr>
        <w:tc>
          <w:tcPr>
            <w:tcW w:w="1885" w:type="dxa"/>
            <w:shd w:val="clear" w:color="auto" w:fill="auto"/>
            <w:noWrap/>
            <w:vAlign w:val="center"/>
            <w:hideMark/>
          </w:tcPr>
          <w:p w14:paraId="591A4F62" w14:textId="7AE1FD52" w:rsidR="004F73DB" w:rsidRPr="00503010" w:rsidRDefault="004F73DB" w:rsidP="00801BAC">
            <w:pPr>
              <w:pStyle w:val="NoSpacing"/>
              <w:rPr>
                <w:lang w:bidi="ne-NP"/>
              </w:rPr>
            </w:pPr>
            <w:r w:rsidRPr="00503010">
              <w:rPr>
                <w:lang w:bidi="ne-NP"/>
              </w:rPr>
              <w:t>DRRM</w:t>
            </w:r>
          </w:p>
        </w:tc>
        <w:tc>
          <w:tcPr>
            <w:tcW w:w="7835" w:type="dxa"/>
            <w:shd w:val="clear" w:color="auto" w:fill="auto"/>
            <w:noWrap/>
            <w:vAlign w:val="center"/>
            <w:hideMark/>
          </w:tcPr>
          <w:p w14:paraId="6164505F" w14:textId="4AF26620" w:rsidR="004F73DB" w:rsidRPr="00503010" w:rsidRDefault="004F73DB" w:rsidP="00801BAC">
            <w:pPr>
              <w:pStyle w:val="NoSpacing"/>
              <w:rPr>
                <w:lang w:bidi="ne-NP"/>
              </w:rPr>
            </w:pPr>
            <w:r w:rsidRPr="00503010">
              <w:rPr>
                <w:lang w:bidi="ne-NP"/>
              </w:rPr>
              <w:t>Disaster Risk Reduction and Management</w:t>
            </w:r>
          </w:p>
        </w:tc>
      </w:tr>
      <w:tr w:rsidR="004F73DB" w:rsidRPr="00503010" w14:paraId="393AE61B" w14:textId="77777777" w:rsidTr="004F73DB">
        <w:trPr>
          <w:trHeight w:val="288"/>
        </w:trPr>
        <w:tc>
          <w:tcPr>
            <w:tcW w:w="1885" w:type="dxa"/>
            <w:shd w:val="clear" w:color="auto" w:fill="auto"/>
            <w:noWrap/>
            <w:vAlign w:val="center"/>
            <w:hideMark/>
          </w:tcPr>
          <w:p w14:paraId="30A07584" w14:textId="7788C3AF" w:rsidR="004F73DB" w:rsidRPr="00503010" w:rsidRDefault="004F73DB" w:rsidP="00801BAC">
            <w:pPr>
              <w:pStyle w:val="NoSpacing"/>
              <w:rPr>
                <w:lang w:bidi="ne-NP"/>
              </w:rPr>
            </w:pPr>
            <w:r w:rsidRPr="00503010">
              <w:rPr>
                <w:lang w:bidi="ne-NP"/>
              </w:rPr>
              <w:t>ECD</w:t>
            </w:r>
          </w:p>
        </w:tc>
        <w:tc>
          <w:tcPr>
            <w:tcW w:w="7835" w:type="dxa"/>
            <w:shd w:val="clear" w:color="auto" w:fill="auto"/>
            <w:noWrap/>
            <w:vAlign w:val="center"/>
            <w:hideMark/>
          </w:tcPr>
          <w:p w14:paraId="16C907BF" w14:textId="175B74F2" w:rsidR="004F73DB" w:rsidRPr="00503010" w:rsidRDefault="004F73DB" w:rsidP="00801BAC">
            <w:pPr>
              <w:pStyle w:val="NoSpacing"/>
              <w:rPr>
                <w:lang w:bidi="ne-NP"/>
              </w:rPr>
            </w:pPr>
            <w:r w:rsidRPr="00503010">
              <w:rPr>
                <w:lang w:bidi="ne-NP"/>
              </w:rPr>
              <w:t xml:space="preserve">Early Childhood Development </w:t>
            </w:r>
          </w:p>
        </w:tc>
      </w:tr>
      <w:tr w:rsidR="004F73DB" w:rsidRPr="00503010" w14:paraId="1599AF39" w14:textId="77777777" w:rsidTr="004F73DB">
        <w:trPr>
          <w:trHeight w:val="288"/>
        </w:trPr>
        <w:tc>
          <w:tcPr>
            <w:tcW w:w="1885" w:type="dxa"/>
            <w:shd w:val="clear" w:color="auto" w:fill="auto"/>
            <w:noWrap/>
            <w:vAlign w:val="center"/>
            <w:hideMark/>
          </w:tcPr>
          <w:p w14:paraId="239A6ABC" w14:textId="2A3223C8" w:rsidR="004F73DB" w:rsidRPr="00503010" w:rsidRDefault="004F73DB" w:rsidP="00801BAC">
            <w:pPr>
              <w:pStyle w:val="NoSpacing"/>
              <w:rPr>
                <w:lang w:bidi="ne-NP"/>
              </w:rPr>
            </w:pPr>
            <w:r w:rsidRPr="00503010">
              <w:rPr>
                <w:lang w:bidi="ne-NP"/>
              </w:rPr>
              <w:t>EU</w:t>
            </w:r>
          </w:p>
        </w:tc>
        <w:tc>
          <w:tcPr>
            <w:tcW w:w="7835" w:type="dxa"/>
            <w:shd w:val="clear" w:color="auto" w:fill="auto"/>
            <w:noWrap/>
            <w:vAlign w:val="center"/>
            <w:hideMark/>
          </w:tcPr>
          <w:p w14:paraId="75FD685D" w14:textId="174AFC18" w:rsidR="004F73DB" w:rsidRPr="00503010" w:rsidRDefault="004F73DB" w:rsidP="00801BAC">
            <w:pPr>
              <w:pStyle w:val="NoSpacing"/>
              <w:rPr>
                <w:lang w:bidi="ne-NP"/>
              </w:rPr>
            </w:pPr>
            <w:r w:rsidRPr="00503010">
              <w:rPr>
                <w:lang w:bidi="ne-NP"/>
              </w:rPr>
              <w:t>European Union</w:t>
            </w:r>
          </w:p>
        </w:tc>
      </w:tr>
      <w:tr w:rsidR="004F73DB" w:rsidRPr="00503010" w14:paraId="361EA79A" w14:textId="77777777" w:rsidTr="004F73DB">
        <w:trPr>
          <w:trHeight w:val="288"/>
        </w:trPr>
        <w:tc>
          <w:tcPr>
            <w:tcW w:w="1885" w:type="dxa"/>
            <w:shd w:val="clear" w:color="auto" w:fill="auto"/>
            <w:noWrap/>
            <w:vAlign w:val="center"/>
            <w:hideMark/>
          </w:tcPr>
          <w:p w14:paraId="43E3E5DD" w14:textId="0969B758" w:rsidR="004F73DB" w:rsidRPr="00503010" w:rsidRDefault="004F73DB" w:rsidP="00801BAC">
            <w:pPr>
              <w:pStyle w:val="NoSpacing"/>
              <w:rPr>
                <w:lang w:bidi="ne-NP"/>
              </w:rPr>
            </w:pPr>
            <w:r w:rsidRPr="00503010">
              <w:rPr>
                <w:lang w:bidi="ne-NP"/>
              </w:rPr>
              <w:t>FANSEP</w:t>
            </w:r>
          </w:p>
        </w:tc>
        <w:tc>
          <w:tcPr>
            <w:tcW w:w="7835" w:type="dxa"/>
            <w:shd w:val="clear" w:color="auto" w:fill="auto"/>
            <w:noWrap/>
            <w:vAlign w:val="center"/>
            <w:hideMark/>
          </w:tcPr>
          <w:p w14:paraId="18F6260E" w14:textId="42A1009D" w:rsidR="004F73DB" w:rsidRPr="00503010" w:rsidRDefault="004F73DB" w:rsidP="00801BAC">
            <w:pPr>
              <w:pStyle w:val="NoSpacing"/>
              <w:rPr>
                <w:lang w:bidi="ne-NP"/>
              </w:rPr>
            </w:pPr>
            <w:r w:rsidRPr="00503010">
              <w:rPr>
                <w:lang w:bidi="ne-NP"/>
              </w:rPr>
              <w:t>Food and Nutrition Security Enhancement Project </w:t>
            </w:r>
          </w:p>
        </w:tc>
      </w:tr>
      <w:tr w:rsidR="004F73DB" w:rsidRPr="00503010" w14:paraId="301543B2" w14:textId="77777777" w:rsidTr="004F73DB">
        <w:trPr>
          <w:trHeight w:val="288"/>
        </w:trPr>
        <w:tc>
          <w:tcPr>
            <w:tcW w:w="1885" w:type="dxa"/>
            <w:shd w:val="clear" w:color="auto" w:fill="auto"/>
            <w:noWrap/>
            <w:vAlign w:val="center"/>
            <w:hideMark/>
          </w:tcPr>
          <w:p w14:paraId="5110817B" w14:textId="0C41D536" w:rsidR="004F73DB" w:rsidRPr="00503010" w:rsidRDefault="004F73DB" w:rsidP="00801BAC">
            <w:pPr>
              <w:pStyle w:val="NoSpacing"/>
              <w:rPr>
                <w:lang w:bidi="ne-NP"/>
              </w:rPr>
            </w:pPr>
            <w:r w:rsidRPr="00503010">
              <w:rPr>
                <w:lang w:bidi="ne-NP"/>
              </w:rPr>
              <w:t>FAO</w:t>
            </w:r>
          </w:p>
        </w:tc>
        <w:tc>
          <w:tcPr>
            <w:tcW w:w="7835" w:type="dxa"/>
            <w:shd w:val="clear" w:color="auto" w:fill="auto"/>
            <w:noWrap/>
            <w:vAlign w:val="center"/>
            <w:hideMark/>
          </w:tcPr>
          <w:p w14:paraId="014430EA" w14:textId="2F88A5AC" w:rsidR="004F73DB" w:rsidRPr="00503010" w:rsidRDefault="004F73DB" w:rsidP="00801BAC">
            <w:pPr>
              <w:pStyle w:val="NoSpacing"/>
              <w:rPr>
                <w:lang w:bidi="ne-NP"/>
              </w:rPr>
            </w:pPr>
            <w:r w:rsidRPr="00503010">
              <w:rPr>
                <w:lang w:bidi="ne-NP"/>
              </w:rPr>
              <w:t>Food and Agriculture Organization of the UN</w:t>
            </w:r>
          </w:p>
        </w:tc>
      </w:tr>
      <w:tr w:rsidR="004F73DB" w:rsidRPr="00503010" w14:paraId="0908F74C" w14:textId="77777777" w:rsidTr="004F73DB">
        <w:trPr>
          <w:trHeight w:val="288"/>
        </w:trPr>
        <w:tc>
          <w:tcPr>
            <w:tcW w:w="1885" w:type="dxa"/>
            <w:shd w:val="clear" w:color="auto" w:fill="auto"/>
            <w:noWrap/>
            <w:vAlign w:val="center"/>
            <w:hideMark/>
          </w:tcPr>
          <w:p w14:paraId="3AD2D078" w14:textId="01E51B5F" w:rsidR="004F73DB" w:rsidRPr="00503010" w:rsidRDefault="004F73DB" w:rsidP="00801BAC">
            <w:pPr>
              <w:pStyle w:val="NoSpacing"/>
              <w:rPr>
                <w:lang w:bidi="ne-NP"/>
              </w:rPr>
            </w:pPr>
            <w:r w:rsidRPr="00503010">
              <w:rPr>
                <w:lang w:bidi="ne-NP"/>
              </w:rPr>
              <w:t>FCHVs</w:t>
            </w:r>
          </w:p>
        </w:tc>
        <w:tc>
          <w:tcPr>
            <w:tcW w:w="7835" w:type="dxa"/>
            <w:shd w:val="clear" w:color="auto" w:fill="auto"/>
            <w:noWrap/>
            <w:vAlign w:val="center"/>
            <w:hideMark/>
          </w:tcPr>
          <w:p w14:paraId="4494518A" w14:textId="3C9F868E" w:rsidR="004F73DB" w:rsidRPr="00503010" w:rsidRDefault="004F73DB" w:rsidP="00801BAC">
            <w:pPr>
              <w:pStyle w:val="NoSpacing"/>
              <w:rPr>
                <w:lang w:bidi="ne-NP"/>
              </w:rPr>
            </w:pPr>
            <w:r w:rsidRPr="00503010">
              <w:rPr>
                <w:lang w:bidi="ne-NP"/>
              </w:rPr>
              <w:t xml:space="preserve">Female community health volunteers </w:t>
            </w:r>
          </w:p>
        </w:tc>
      </w:tr>
      <w:tr w:rsidR="004F73DB" w:rsidRPr="00503010" w14:paraId="7E3542BF" w14:textId="77777777" w:rsidTr="004F73DB">
        <w:trPr>
          <w:trHeight w:val="288"/>
        </w:trPr>
        <w:tc>
          <w:tcPr>
            <w:tcW w:w="1885" w:type="dxa"/>
            <w:shd w:val="clear" w:color="auto" w:fill="auto"/>
            <w:noWrap/>
            <w:vAlign w:val="center"/>
            <w:hideMark/>
          </w:tcPr>
          <w:p w14:paraId="3803E21F" w14:textId="61609137" w:rsidR="004F73DB" w:rsidRPr="00503010" w:rsidRDefault="004F73DB" w:rsidP="00801BAC">
            <w:pPr>
              <w:pStyle w:val="NoSpacing"/>
              <w:rPr>
                <w:lang w:bidi="ne-NP"/>
              </w:rPr>
            </w:pPr>
            <w:r w:rsidRPr="00503010">
              <w:rPr>
                <w:lang w:bidi="ne-NP"/>
              </w:rPr>
              <w:t>FEB</w:t>
            </w:r>
          </w:p>
        </w:tc>
        <w:tc>
          <w:tcPr>
            <w:tcW w:w="7835" w:type="dxa"/>
            <w:shd w:val="clear" w:color="auto" w:fill="auto"/>
            <w:noWrap/>
            <w:vAlign w:val="center"/>
            <w:hideMark/>
          </w:tcPr>
          <w:p w14:paraId="08068BFE" w14:textId="04D05EED" w:rsidR="004F73DB" w:rsidRPr="00503010" w:rsidRDefault="004F73DB" w:rsidP="00801BAC">
            <w:pPr>
              <w:pStyle w:val="NoSpacing"/>
              <w:rPr>
                <w:lang w:bidi="ne-NP"/>
              </w:rPr>
            </w:pPr>
            <w:r w:rsidRPr="00503010">
              <w:rPr>
                <w:lang w:bidi="ne-NP"/>
              </w:rPr>
              <w:t xml:space="preserve">Foreign Employment Board </w:t>
            </w:r>
          </w:p>
        </w:tc>
      </w:tr>
      <w:tr w:rsidR="004F73DB" w:rsidRPr="00503010" w14:paraId="6DA34917" w14:textId="77777777" w:rsidTr="004F73DB">
        <w:trPr>
          <w:trHeight w:val="288"/>
        </w:trPr>
        <w:tc>
          <w:tcPr>
            <w:tcW w:w="1885" w:type="dxa"/>
            <w:shd w:val="clear" w:color="auto" w:fill="auto"/>
            <w:noWrap/>
            <w:vAlign w:val="center"/>
            <w:hideMark/>
          </w:tcPr>
          <w:p w14:paraId="5C4E916C" w14:textId="6401545D" w:rsidR="004F73DB" w:rsidRPr="00503010" w:rsidRDefault="004F73DB" w:rsidP="00801BAC">
            <w:pPr>
              <w:pStyle w:val="NoSpacing"/>
              <w:rPr>
                <w:lang w:bidi="ne-NP"/>
              </w:rPr>
            </w:pPr>
            <w:r w:rsidRPr="00503010">
              <w:rPr>
                <w:lang w:bidi="ne-NP"/>
              </w:rPr>
              <w:t>FFS</w:t>
            </w:r>
          </w:p>
        </w:tc>
        <w:tc>
          <w:tcPr>
            <w:tcW w:w="7835" w:type="dxa"/>
            <w:shd w:val="clear" w:color="auto" w:fill="auto"/>
            <w:noWrap/>
            <w:vAlign w:val="center"/>
            <w:hideMark/>
          </w:tcPr>
          <w:p w14:paraId="4D2DB5C6" w14:textId="1D3A1CF8" w:rsidR="004F73DB" w:rsidRPr="00503010" w:rsidRDefault="004F73DB" w:rsidP="00801BAC">
            <w:pPr>
              <w:pStyle w:val="NoSpacing"/>
              <w:rPr>
                <w:lang w:bidi="ne-NP"/>
              </w:rPr>
            </w:pPr>
            <w:r w:rsidRPr="00503010">
              <w:rPr>
                <w:lang w:bidi="ne-NP"/>
              </w:rPr>
              <w:t xml:space="preserve">Farmer Field Schools </w:t>
            </w:r>
          </w:p>
        </w:tc>
      </w:tr>
      <w:tr w:rsidR="004F73DB" w:rsidRPr="00503010" w14:paraId="00471B9C" w14:textId="77777777" w:rsidTr="004F73DB">
        <w:trPr>
          <w:trHeight w:val="288"/>
        </w:trPr>
        <w:tc>
          <w:tcPr>
            <w:tcW w:w="1885" w:type="dxa"/>
            <w:shd w:val="clear" w:color="auto" w:fill="auto"/>
            <w:noWrap/>
            <w:vAlign w:val="center"/>
            <w:hideMark/>
          </w:tcPr>
          <w:p w14:paraId="2C37E13B" w14:textId="1FCA3E2E" w:rsidR="004F73DB" w:rsidRPr="00503010" w:rsidRDefault="004F73DB" w:rsidP="00801BAC">
            <w:pPr>
              <w:pStyle w:val="NoSpacing"/>
              <w:rPr>
                <w:lang w:bidi="ne-NP"/>
              </w:rPr>
            </w:pPr>
            <w:r w:rsidRPr="00503010">
              <w:rPr>
                <w:lang w:bidi="ne-NP"/>
              </w:rPr>
              <w:t>GBV</w:t>
            </w:r>
          </w:p>
        </w:tc>
        <w:tc>
          <w:tcPr>
            <w:tcW w:w="7835" w:type="dxa"/>
            <w:shd w:val="clear" w:color="auto" w:fill="auto"/>
            <w:noWrap/>
            <w:vAlign w:val="center"/>
            <w:hideMark/>
          </w:tcPr>
          <w:p w14:paraId="76C8613B" w14:textId="6363D150" w:rsidR="004F73DB" w:rsidRPr="00503010" w:rsidRDefault="004F73DB" w:rsidP="00801BAC">
            <w:pPr>
              <w:pStyle w:val="NoSpacing"/>
              <w:rPr>
                <w:lang w:bidi="ne-NP"/>
              </w:rPr>
            </w:pPr>
            <w:r w:rsidRPr="00503010">
              <w:rPr>
                <w:lang w:bidi="ne-NP"/>
              </w:rPr>
              <w:t xml:space="preserve">Gender-based violence </w:t>
            </w:r>
          </w:p>
        </w:tc>
      </w:tr>
      <w:tr w:rsidR="004F73DB" w:rsidRPr="00503010" w14:paraId="38C22C07" w14:textId="77777777" w:rsidTr="004F73DB">
        <w:trPr>
          <w:trHeight w:val="288"/>
        </w:trPr>
        <w:tc>
          <w:tcPr>
            <w:tcW w:w="1885" w:type="dxa"/>
            <w:shd w:val="clear" w:color="auto" w:fill="auto"/>
            <w:noWrap/>
            <w:vAlign w:val="center"/>
            <w:hideMark/>
          </w:tcPr>
          <w:p w14:paraId="42FAD6DC" w14:textId="4DECF7D9" w:rsidR="004F73DB" w:rsidRPr="00503010" w:rsidRDefault="004F73DB" w:rsidP="00801BAC">
            <w:pPr>
              <w:pStyle w:val="NoSpacing"/>
              <w:rPr>
                <w:lang w:bidi="ne-NP"/>
              </w:rPr>
            </w:pPr>
            <w:r w:rsidRPr="00503010">
              <w:rPr>
                <w:lang w:bidi="ne-NP"/>
              </w:rPr>
              <w:t>GCM</w:t>
            </w:r>
          </w:p>
        </w:tc>
        <w:tc>
          <w:tcPr>
            <w:tcW w:w="7835" w:type="dxa"/>
            <w:shd w:val="clear" w:color="auto" w:fill="auto"/>
            <w:noWrap/>
            <w:vAlign w:val="center"/>
            <w:hideMark/>
          </w:tcPr>
          <w:p w14:paraId="2C118FB0" w14:textId="1F833E3B" w:rsidR="004F73DB" w:rsidRPr="00503010" w:rsidRDefault="004F73DB" w:rsidP="00801BAC">
            <w:pPr>
              <w:pStyle w:val="NoSpacing"/>
              <w:rPr>
                <w:lang w:bidi="ne-NP"/>
              </w:rPr>
            </w:pPr>
            <w:r w:rsidRPr="00503010">
              <w:rPr>
                <w:lang w:bidi="ne-NP"/>
              </w:rPr>
              <w:t xml:space="preserve">Global Compact on Migration </w:t>
            </w:r>
          </w:p>
        </w:tc>
      </w:tr>
      <w:tr w:rsidR="004F73DB" w:rsidRPr="00503010" w14:paraId="3FFD7176" w14:textId="77777777" w:rsidTr="004F73DB">
        <w:trPr>
          <w:trHeight w:val="288"/>
        </w:trPr>
        <w:tc>
          <w:tcPr>
            <w:tcW w:w="1885" w:type="dxa"/>
            <w:shd w:val="clear" w:color="auto" w:fill="auto"/>
            <w:noWrap/>
            <w:vAlign w:val="center"/>
            <w:hideMark/>
          </w:tcPr>
          <w:p w14:paraId="0C1FE143" w14:textId="0A47C133" w:rsidR="004F73DB" w:rsidRPr="00503010" w:rsidRDefault="004F73DB" w:rsidP="00801BAC">
            <w:pPr>
              <w:pStyle w:val="NoSpacing"/>
              <w:rPr>
                <w:lang w:bidi="ne-NP"/>
              </w:rPr>
            </w:pPr>
            <w:r w:rsidRPr="00503010">
              <w:rPr>
                <w:lang w:bidi="ne-NP"/>
              </w:rPr>
              <w:t>GCN</w:t>
            </w:r>
          </w:p>
        </w:tc>
        <w:tc>
          <w:tcPr>
            <w:tcW w:w="7835" w:type="dxa"/>
            <w:shd w:val="clear" w:color="auto" w:fill="auto"/>
            <w:noWrap/>
            <w:vAlign w:val="center"/>
            <w:hideMark/>
          </w:tcPr>
          <w:p w14:paraId="3E117D37" w14:textId="7FE48996" w:rsidR="004F73DB" w:rsidRPr="00503010" w:rsidRDefault="004F73DB" w:rsidP="00801BAC">
            <w:pPr>
              <w:pStyle w:val="NoSpacing"/>
              <w:rPr>
                <w:lang w:bidi="ne-NP"/>
              </w:rPr>
            </w:pPr>
            <w:r w:rsidRPr="00503010">
              <w:rPr>
                <w:lang w:bidi="ne-NP"/>
              </w:rPr>
              <w:t xml:space="preserve">Global Compact Nepal </w:t>
            </w:r>
          </w:p>
        </w:tc>
      </w:tr>
      <w:tr w:rsidR="004F73DB" w:rsidRPr="00503010" w14:paraId="03BE9623" w14:textId="77777777" w:rsidTr="004F73DB">
        <w:trPr>
          <w:trHeight w:val="288"/>
        </w:trPr>
        <w:tc>
          <w:tcPr>
            <w:tcW w:w="1885" w:type="dxa"/>
            <w:shd w:val="clear" w:color="auto" w:fill="auto"/>
            <w:noWrap/>
            <w:vAlign w:val="center"/>
            <w:hideMark/>
          </w:tcPr>
          <w:p w14:paraId="78F68478" w14:textId="143FF27C" w:rsidR="004F73DB" w:rsidRPr="00503010" w:rsidRDefault="004F73DB" w:rsidP="00801BAC">
            <w:pPr>
              <w:pStyle w:val="NoSpacing"/>
              <w:rPr>
                <w:lang w:bidi="ne-NP"/>
              </w:rPr>
            </w:pPr>
            <w:r w:rsidRPr="00503010">
              <w:rPr>
                <w:lang w:bidi="ne-NP"/>
              </w:rPr>
              <w:t>GESI</w:t>
            </w:r>
          </w:p>
        </w:tc>
        <w:tc>
          <w:tcPr>
            <w:tcW w:w="7835" w:type="dxa"/>
            <w:shd w:val="clear" w:color="auto" w:fill="auto"/>
            <w:noWrap/>
            <w:vAlign w:val="center"/>
            <w:hideMark/>
          </w:tcPr>
          <w:p w14:paraId="2444F02C" w14:textId="46127913" w:rsidR="004F73DB" w:rsidRPr="00503010" w:rsidRDefault="004F73DB" w:rsidP="00801BAC">
            <w:pPr>
              <w:pStyle w:val="NoSpacing"/>
              <w:rPr>
                <w:lang w:bidi="ne-NP"/>
              </w:rPr>
            </w:pPr>
            <w:r w:rsidRPr="00503010">
              <w:rPr>
                <w:lang w:bidi="ne-NP"/>
              </w:rPr>
              <w:t xml:space="preserve">Gender and Social Inclusion </w:t>
            </w:r>
          </w:p>
        </w:tc>
      </w:tr>
      <w:tr w:rsidR="004F73DB" w:rsidRPr="00503010" w14:paraId="19BB5D18" w14:textId="77777777" w:rsidTr="004F73DB">
        <w:trPr>
          <w:trHeight w:val="288"/>
        </w:trPr>
        <w:tc>
          <w:tcPr>
            <w:tcW w:w="1885" w:type="dxa"/>
            <w:shd w:val="clear" w:color="auto" w:fill="auto"/>
            <w:noWrap/>
            <w:vAlign w:val="center"/>
            <w:hideMark/>
          </w:tcPr>
          <w:p w14:paraId="41928180" w14:textId="31250C75" w:rsidR="004F73DB" w:rsidRPr="00503010" w:rsidRDefault="004F73DB" w:rsidP="00801BAC">
            <w:pPr>
              <w:pStyle w:val="NoSpacing"/>
              <w:rPr>
                <w:lang w:bidi="ne-NP"/>
              </w:rPr>
            </w:pPr>
            <w:r w:rsidRPr="00503010">
              <w:rPr>
                <w:lang w:bidi="ne-NP"/>
              </w:rPr>
              <w:t>GEWE</w:t>
            </w:r>
          </w:p>
        </w:tc>
        <w:tc>
          <w:tcPr>
            <w:tcW w:w="7835" w:type="dxa"/>
            <w:shd w:val="clear" w:color="auto" w:fill="auto"/>
            <w:noWrap/>
            <w:vAlign w:val="center"/>
            <w:hideMark/>
          </w:tcPr>
          <w:p w14:paraId="2C7EDB9A" w14:textId="5B06CE9F" w:rsidR="004F73DB" w:rsidRPr="00503010" w:rsidRDefault="004F73DB" w:rsidP="00801BAC">
            <w:pPr>
              <w:pStyle w:val="NoSpacing"/>
              <w:rPr>
                <w:lang w:bidi="ne-NP"/>
              </w:rPr>
            </w:pPr>
            <w:r w:rsidRPr="00503010">
              <w:rPr>
                <w:lang w:bidi="ne-NP"/>
              </w:rPr>
              <w:t xml:space="preserve">Gender equality and women's empowerment </w:t>
            </w:r>
          </w:p>
        </w:tc>
      </w:tr>
      <w:tr w:rsidR="004F73DB" w:rsidRPr="00503010" w14:paraId="22E62DC2" w14:textId="77777777" w:rsidTr="004F73DB">
        <w:trPr>
          <w:trHeight w:val="288"/>
        </w:trPr>
        <w:tc>
          <w:tcPr>
            <w:tcW w:w="1885" w:type="dxa"/>
            <w:shd w:val="clear" w:color="auto" w:fill="auto"/>
            <w:noWrap/>
            <w:vAlign w:val="center"/>
            <w:hideMark/>
          </w:tcPr>
          <w:p w14:paraId="43EF1365" w14:textId="1E1BC85F" w:rsidR="004F73DB" w:rsidRPr="00503010" w:rsidRDefault="004F73DB" w:rsidP="00801BAC">
            <w:pPr>
              <w:pStyle w:val="NoSpacing"/>
              <w:rPr>
                <w:lang w:bidi="ne-NP"/>
              </w:rPr>
            </w:pPr>
            <w:r w:rsidRPr="00503010">
              <w:rPr>
                <w:lang w:bidi="ne-NP"/>
              </w:rPr>
              <w:t>GIS</w:t>
            </w:r>
          </w:p>
        </w:tc>
        <w:tc>
          <w:tcPr>
            <w:tcW w:w="7835" w:type="dxa"/>
            <w:shd w:val="clear" w:color="auto" w:fill="auto"/>
            <w:noWrap/>
            <w:vAlign w:val="center"/>
            <w:hideMark/>
          </w:tcPr>
          <w:p w14:paraId="45C7F3F1" w14:textId="5551AF86" w:rsidR="004F73DB" w:rsidRPr="00503010" w:rsidRDefault="004F73DB" w:rsidP="00801BAC">
            <w:pPr>
              <w:pStyle w:val="NoSpacing"/>
              <w:rPr>
                <w:lang w:bidi="ne-NP"/>
              </w:rPr>
            </w:pPr>
            <w:r w:rsidRPr="00503010">
              <w:rPr>
                <w:lang w:bidi="ne-NP"/>
              </w:rPr>
              <w:t>Geographic Information Systems</w:t>
            </w:r>
          </w:p>
        </w:tc>
      </w:tr>
      <w:tr w:rsidR="004F73DB" w:rsidRPr="00503010" w14:paraId="25A9069E" w14:textId="77777777" w:rsidTr="004F73DB">
        <w:trPr>
          <w:trHeight w:val="288"/>
        </w:trPr>
        <w:tc>
          <w:tcPr>
            <w:tcW w:w="1885" w:type="dxa"/>
            <w:shd w:val="clear" w:color="auto" w:fill="auto"/>
            <w:noWrap/>
            <w:vAlign w:val="center"/>
            <w:hideMark/>
          </w:tcPr>
          <w:p w14:paraId="737630B5" w14:textId="38E578C7" w:rsidR="004F73DB" w:rsidRPr="00503010" w:rsidRDefault="004F73DB" w:rsidP="00801BAC">
            <w:pPr>
              <w:pStyle w:val="NoSpacing"/>
              <w:rPr>
                <w:lang w:bidi="ne-NP"/>
              </w:rPr>
            </w:pPr>
            <w:proofErr w:type="spellStart"/>
            <w:r w:rsidRPr="00503010">
              <w:rPr>
                <w:lang w:bidi="ne-NP"/>
              </w:rPr>
              <w:t>GoN</w:t>
            </w:r>
            <w:proofErr w:type="spellEnd"/>
          </w:p>
        </w:tc>
        <w:tc>
          <w:tcPr>
            <w:tcW w:w="7835" w:type="dxa"/>
            <w:shd w:val="clear" w:color="auto" w:fill="auto"/>
            <w:noWrap/>
            <w:vAlign w:val="center"/>
            <w:hideMark/>
          </w:tcPr>
          <w:p w14:paraId="183789AA" w14:textId="6C5963F8" w:rsidR="004F73DB" w:rsidRPr="00503010" w:rsidRDefault="004F73DB" w:rsidP="00801BAC">
            <w:pPr>
              <w:pStyle w:val="NoSpacing"/>
              <w:rPr>
                <w:lang w:bidi="ne-NP"/>
              </w:rPr>
            </w:pPr>
            <w:r w:rsidRPr="00503010">
              <w:rPr>
                <w:lang w:bidi="ne-NP"/>
              </w:rPr>
              <w:t xml:space="preserve">Government of Nepal </w:t>
            </w:r>
          </w:p>
        </w:tc>
      </w:tr>
      <w:tr w:rsidR="004F73DB" w:rsidRPr="00503010" w14:paraId="08420DEE" w14:textId="77777777" w:rsidTr="004F73DB">
        <w:trPr>
          <w:trHeight w:val="288"/>
        </w:trPr>
        <w:tc>
          <w:tcPr>
            <w:tcW w:w="1885" w:type="dxa"/>
            <w:shd w:val="clear" w:color="auto" w:fill="auto"/>
            <w:noWrap/>
            <w:vAlign w:val="center"/>
            <w:hideMark/>
          </w:tcPr>
          <w:p w14:paraId="606F964A" w14:textId="5B6BB703" w:rsidR="004F73DB" w:rsidRPr="00503010" w:rsidRDefault="004F73DB" w:rsidP="00801BAC">
            <w:pPr>
              <w:pStyle w:val="NoSpacing"/>
              <w:rPr>
                <w:lang w:bidi="ne-NP"/>
              </w:rPr>
            </w:pPr>
            <w:r w:rsidRPr="00503010">
              <w:rPr>
                <w:lang w:bidi="ne-NP"/>
              </w:rPr>
              <w:t>GRB</w:t>
            </w:r>
          </w:p>
        </w:tc>
        <w:tc>
          <w:tcPr>
            <w:tcW w:w="7835" w:type="dxa"/>
            <w:shd w:val="clear" w:color="auto" w:fill="auto"/>
            <w:noWrap/>
            <w:vAlign w:val="center"/>
            <w:hideMark/>
          </w:tcPr>
          <w:p w14:paraId="33E58C3F" w14:textId="3F3164AD" w:rsidR="004F73DB" w:rsidRPr="00503010" w:rsidRDefault="004F73DB" w:rsidP="00801BAC">
            <w:pPr>
              <w:pStyle w:val="NoSpacing"/>
              <w:rPr>
                <w:lang w:bidi="ne-NP"/>
              </w:rPr>
            </w:pPr>
            <w:r w:rsidRPr="00503010">
              <w:rPr>
                <w:lang w:bidi="ne-NP"/>
              </w:rPr>
              <w:t xml:space="preserve">Gender Responsive Budgeting </w:t>
            </w:r>
          </w:p>
        </w:tc>
      </w:tr>
      <w:tr w:rsidR="004F73DB" w:rsidRPr="00503010" w14:paraId="0D5B9A1F" w14:textId="77777777" w:rsidTr="004F73DB">
        <w:trPr>
          <w:trHeight w:val="288"/>
        </w:trPr>
        <w:tc>
          <w:tcPr>
            <w:tcW w:w="1885" w:type="dxa"/>
            <w:shd w:val="clear" w:color="auto" w:fill="auto"/>
            <w:noWrap/>
            <w:vAlign w:val="center"/>
            <w:hideMark/>
          </w:tcPr>
          <w:p w14:paraId="691D0A0C" w14:textId="69EF0719" w:rsidR="004F73DB" w:rsidRPr="00503010" w:rsidRDefault="004F73DB" w:rsidP="00801BAC">
            <w:pPr>
              <w:pStyle w:val="NoSpacing"/>
              <w:rPr>
                <w:lang w:bidi="ne-NP"/>
              </w:rPr>
            </w:pPr>
            <w:r w:rsidRPr="00503010">
              <w:rPr>
                <w:lang w:bidi="ne-NP"/>
              </w:rPr>
              <w:t>GRPFM</w:t>
            </w:r>
          </w:p>
        </w:tc>
        <w:tc>
          <w:tcPr>
            <w:tcW w:w="7835" w:type="dxa"/>
            <w:shd w:val="clear" w:color="auto" w:fill="auto"/>
            <w:noWrap/>
            <w:vAlign w:val="center"/>
            <w:hideMark/>
          </w:tcPr>
          <w:p w14:paraId="1A175D1B" w14:textId="49BACB90" w:rsidR="004F73DB" w:rsidRPr="00503010" w:rsidRDefault="004F73DB" w:rsidP="00801BAC">
            <w:pPr>
              <w:pStyle w:val="NoSpacing"/>
              <w:rPr>
                <w:lang w:bidi="ne-NP"/>
              </w:rPr>
            </w:pPr>
            <w:r w:rsidRPr="00503010">
              <w:rPr>
                <w:lang w:bidi="ne-NP"/>
              </w:rPr>
              <w:t xml:space="preserve">Gender responsive public finance management </w:t>
            </w:r>
          </w:p>
        </w:tc>
      </w:tr>
      <w:tr w:rsidR="004F73DB" w:rsidRPr="00503010" w14:paraId="6C8D7D48" w14:textId="77777777" w:rsidTr="004F73DB">
        <w:trPr>
          <w:trHeight w:val="288"/>
        </w:trPr>
        <w:tc>
          <w:tcPr>
            <w:tcW w:w="1885" w:type="dxa"/>
            <w:shd w:val="clear" w:color="auto" w:fill="auto"/>
            <w:noWrap/>
            <w:vAlign w:val="center"/>
            <w:hideMark/>
          </w:tcPr>
          <w:p w14:paraId="0E344B6A" w14:textId="5414DB78" w:rsidR="004F73DB" w:rsidRPr="00503010" w:rsidRDefault="004F73DB" w:rsidP="00801BAC">
            <w:pPr>
              <w:pStyle w:val="NoSpacing"/>
              <w:rPr>
                <w:lang w:bidi="ne-NP"/>
              </w:rPr>
            </w:pPr>
            <w:r w:rsidRPr="00503010">
              <w:rPr>
                <w:lang w:bidi="ne-NP"/>
              </w:rPr>
              <w:t>Ha</w:t>
            </w:r>
          </w:p>
        </w:tc>
        <w:tc>
          <w:tcPr>
            <w:tcW w:w="7835" w:type="dxa"/>
            <w:shd w:val="clear" w:color="auto" w:fill="auto"/>
            <w:noWrap/>
            <w:vAlign w:val="center"/>
            <w:hideMark/>
          </w:tcPr>
          <w:p w14:paraId="073DE52C" w14:textId="573770EB" w:rsidR="004F73DB" w:rsidRPr="00503010" w:rsidRDefault="004F73DB" w:rsidP="00801BAC">
            <w:pPr>
              <w:pStyle w:val="NoSpacing"/>
              <w:rPr>
                <w:lang w:bidi="ne-NP"/>
              </w:rPr>
            </w:pPr>
            <w:proofErr w:type="spellStart"/>
            <w:r w:rsidRPr="00503010">
              <w:rPr>
                <w:lang w:bidi="ne-NP"/>
              </w:rPr>
              <w:t>Hectar</w:t>
            </w:r>
            <w:proofErr w:type="spellEnd"/>
            <w:r w:rsidRPr="00503010">
              <w:rPr>
                <w:lang w:bidi="ne-NP"/>
              </w:rPr>
              <w:t xml:space="preserve"> </w:t>
            </w:r>
          </w:p>
        </w:tc>
      </w:tr>
      <w:tr w:rsidR="004F73DB" w:rsidRPr="00503010" w14:paraId="3FB92C02" w14:textId="77777777" w:rsidTr="004F73DB">
        <w:trPr>
          <w:trHeight w:val="288"/>
        </w:trPr>
        <w:tc>
          <w:tcPr>
            <w:tcW w:w="1885" w:type="dxa"/>
            <w:shd w:val="clear" w:color="auto" w:fill="auto"/>
            <w:noWrap/>
            <w:vAlign w:val="center"/>
            <w:hideMark/>
          </w:tcPr>
          <w:p w14:paraId="0B0C2B1F" w14:textId="18954BC8" w:rsidR="004F73DB" w:rsidRPr="00503010" w:rsidRDefault="004F73DB" w:rsidP="00801BAC">
            <w:pPr>
              <w:pStyle w:val="NoSpacing"/>
              <w:rPr>
                <w:lang w:bidi="ne-NP"/>
              </w:rPr>
            </w:pPr>
            <w:r w:rsidRPr="00503010">
              <w:rPr>
                <w:lang w:bidi="ne-NP"/>
              </w:rPr>
              <w:t>IAEA</w:t>
            </w:r>
          </w:p>
        </w:tc>
        <w:tc>
          <w:tcPr>
            <w:tcW w:w="7835" w:type="dxa"/>
            <w:shd w:val="clear" w:color="auto" w:fill="auto"/>
            <w:noWrap/>
            <w:vAlign w:val="center"/>
            <w:hideMark/>
          </w:tcPr>
          <w:p w14:paraId="6CDEF064" w14:textId="49806B39" w:rsidR="004F73DB" w:rsidRPr="00503010" w:rsidRDefault="004F73DB" w:rsidP="00801BAC">
            <w:pPr>
              <w:pStyle w:val="NoSpacing"/>
              <w:rPr>
                <w:lang w:bidi="ne-NP"/>
              </w:rPr>
            </w:pPr>
            <w:r w:rsidRPr="00503010">
              <w:rPr>
                <w:lang w:bidi="ne-NP"/>
              </w:rPr>
              <w:t>International Atomic Energy Agency</w:t>
            </w:r>
          </w:p>
        </w:tc>
      </w:tr>
      <w:tr w:rsidR="004F73DB" w:rsidRPr="00503010" w14:paraId="3C9728D6" w14:textId="77777777" w:rsidTr="004F73DB">
        <w:trPr>
          <w:trHeight w:val="288"/>
        </w:trPr>
        <w:tc>
          <w:tcPr>
            <w:tcW w:w="1885" w:type="dxa"/>
            <w:shd w:val="clear" w:color="auto" w:fill="auto"/>
            <w:noWrap/>
            <w:vAlign w:val="center"/>
            <w:hideMark/>
          </w:tcPr>
          <w:p w14:paraId="3DDA0FFC" w14:textId="77810FD0" w:rsidR="004F73DB" w:rsidRPr="00503010" w:rsidRDefault="004F73DB" w:rsidP="00801BAC">
            <w:pPr>
              <w:pStyle w:val="NoSpacing"/>
              <w:rPr>
                <w:lang w:bidi="ne-NP"/>
              </w:rPr>
            </w:pPr>
            <w:r w:rsidRPr="00503010">
              <w:rPr>
                <w:lang w:bidi="ne-NP"/>
              </w:rPr>
              <w:t>ICPD</w:t>
            </w:r>
          </w:p>
        </w:tc>
        <w:tc>
          <w:tcPr>
            <w:tcW w:w="7835" w:type="dxa"/>
            <w:shd w:val="clear" w:color="auto" w:fill="auto"/>
            <w:noWrap/>
            <w:vAlign w:val="center"/>
            <w:hideMark/>
          </w:tcPr>
          <w:p w14:paraId="71A4066B" w14:textId="571C2A38" w:rsidR="004F73DB" w:rsidRPr="00503010" w:rsidRDefault="004F73DB" w:rsidP="00801BAC">
            <w:pPr>
              <w:pStyle w:val="NoSpacing"/>
              <w:rPr>
                <w:lang w:bidi="ne-NP"/>
              </w:rPr>
            </w:pPr>
            <w:r w:rsidRPr="00503010">
              <w:rPr>
                <w:lang w:bidi="ne-NP"/>
              </w:rPr>
              <w:t xml:space="preserve">International Conference of Population and Development </w:t>
            </w:r>
          </w:p>
        </w:tc>
      </w:tr>
      <w:tr w:rsidR="004F73DB" w:rsidRPr="00503010" w14:paraId="6C740A55" w14:textId="77777777" w:rsidTr="004F73DB">
        <w:trPr>
          <w:trHeight w:val="288"/>
        </w:trPr>
        <w:tc>
          <w:tcPr>
            <w:tcW w:w="1885" w:type="dxa"/>
            <w:shd w:val="clear" w:color="auto" w:fill="auto"/>
            <w:noWrap/>
            <w:vAlign w:val="center"/>
            <w:hideMark/>
          </w:tcPr>
          <w:p w14:paraId="0E067E39" w14:textId="233D4D49" w:rsidR="004F73DB" w:rsidRPr="00503010" w:rsidRDefault="004F73DB" w:rsidP="00801BAC">
            <w:pPr>
              <w:pStyle w:val="NoSpacing"/>
              <w:rPr>
                <w:lang w:bidi="ne-NP"/>
              </w:rPr>
            </w:pPr>
            <w:r w:rsidRPr="00503010">
              <w:rPr>
                <w:lang w:bidi="ne-NP"/>
              </w:rPr>
              <w:t>ICT</w:t>
            </w:r>
          </w:p>
        </w:tc>
        <w:tc>
          <w:tcPr>
            <w:tcW w:w="7835" w:type="dxa"/>
            <w:shd w:val="clear" w:color="auto" w:fill="auto"/>
            <w:noWrap/>
            <w:vAlign w:val="center"/>
            <w:hideMark/>
          </w:tcPr>
          <w:p w14:paraId="2A251A70" w14:textId="58374ECE" w:rsidR="004F73DB" w:rsidRPr="00503010" w:rsidRDefault="004F73DB" w:rsidP="00801BAC">
            <w:pPr>
              <w:pStyle w:val="NoSpacing"/>
              <w:rPr>
                <w:lang w:bidi="ne-NP"/>
              </w:rPr>
            </w:pPr>
            <w:r w:rsidRPr="00503010">
              <w:rPr>
                <w:lang w:bidi="ne-NP"/>
              </w:rPr>
              <w:t xml:space="preserve">Information communication technology </w:t>
            </w:r>
          </w:p>
        </w:tc>
      </w:tr>
      <w:tr w:rsidR="004F73DB" w:rsidRPr="00503010" w14:paraId="233B3E67" w14:textId="77777777" w:rsidTr="004F73DB">
        <w:trPr>
          <w:trHeight w:val="288"/>
        </w:trPr>
        <w:tc>
          <w:tcPr>
            <w:tcW w:w="1885" w:type="dxa"/>
            <w:shd w:val="clear" w:color="auto" w:fill="auto"/>
            <w:noWrap/>
            <w:vAlign w:val="center"/>
            <w:hideMark/>
          </w:tcPr>
          <w:p w14:paraId="3ABD624E" w14:textId="40697663" w:rsidR="004F73DB" w:rsidRPr="00503010" w:rsidRDefault="004F73DB" w:rsidP="00801BAC">
            <w:pPr>
              <w:pStyle w:val="NoSpacing"/>
              <w:rPr>
                <w:lang w:bidi="ne-NP"/>
              </w:rPr>
            </w:pPr>
            <w:r w:rsidRPr="00503010">
              <w:rPr>
                <w:lang w:bidi="ne-NP"/>
              </w:rPr>
              <w:t>IDPG</w:t>
            </w:r>
          </w:p>
        </w:tc>
        <w:tc>
          <w:tcPr>
            <w:tcW w:w="7835" w:type="dxa"/>
            <w:shd w:val="clear" w:color="auto" w:fill="auto"/>
            <w:noWrap/>
            <w:vAlign w:val="center"/>
            <w:hideMark/>
          </w:tcPr>
          <w:p w14:paraId="0E7114E5" w14:textId="07D55862" w:rsidR="004F73DB" w:rsidRPr="00503010" w:rsidRDefault="004F73DB" w:rsidP="00801BAC">
            <w:pPr>
              <w:pStyle w:val="NoSpacing"/>
              <w:rPr>
                <w:lang w:bidi="ne-NP"/>
              </w:rPr>
            </w:pPr>
            <w:r w:rsidRPr="00503010">
              <w:rPr>
                <w:lang w:bidi="ne-NP"/>
              </w:rPr>
              <w:t xml:space="preserve">International Development Partners Group </w:t>
            </w:r>
          </w:p>
        </w:tc>
      </w:tr>
      <w:tr w:rsidR="004F73DB" w:rsidRPr="00503010" w14:paraId="7C355328" w14:textId="77777777" w:rsidTr="004F73DB">
        <w:trPr>
          <w:trHeight w:val="288"/>
        </w:trPr>
        <w:tc>
          <w:tcPr>
            <w:tcW w:w="1885" w:type="dxa"/>
            <w:shd w:val="clear" w:color="auto" w:fill="auto"/>
            <w:noWrap/>
            <w:vAlign w:val="center"/>
            <w:hideMark/>
          </w:tcPr>
          <w:p w14:paraId="32D5CB83" w14:textId="5725E94E" w:rsidR="004F73DB" w:rsidRPr="00503010" w:rsidRDefault="004F73DB" w:rsidP="00801BAC">
            <w:pPr>
              <w:pStyle w:val="NoSpacing"/>
              <w:rPr>
                <w:lang w:bidi="ne-NP"/>
              </w:rPr>
            </w:pPr>
            <w:r w:rsidRPr="00503010">
              <w:rPr>
                <w:lang w:bidi="ne-NP"/>
              </w:rPr>
              <w:t>IFAD</w:t>
            </w:r>
          </w:p>
        </w:tc>
        <w:tc>
          <w:tcPr>
            <w:tcW w:w="7835" w:type="dxa"/>
            <w:shd w:val="clear" w:color="auto" w:fill="auto"/>
            <w:noWrap/>
            <w:vAlign w:val="center"/>
            <w:hideMark/>
          </w:tcPr>
          <w:p w14:paraId="4EED2F1D" w14:textId="59597679" w:rsidR="004F73DB" w:rsidRPr="00503010" w:rsidRDefault="004F73DB" w:rsidP="00801BAC">
            <w:pPr>
              <w:pStyle w:val="NoSpacing"/>
              <w:rPr>
                <w:lang w:bidi="ne-NP"/>
              </w:rPr>
            </w:pPr>
            <w:r w:rsidRPr="00503010">
              <w:rPr>
                <w:lang w:bidi="ne-NP"/>
              </w:rPr>
              <w:t>International Fund for Agricultural Development</w:t>
            </w:r>
          </w:p>
        </w:tc>
      </w:tr>
      <w:tr w:rsidR="004F73DB" w:rsidRPr="00503010" w14:paraId="6E69FB86" w14:textId="77777777" w:rsidTr="004F73DB">
        <w:trPr>
          <w:trHeight w:val="288"/>
        </w:trPr>
        <w:tc>
          <w:tcPr>
            <w:tcW w:w="1885" w:type="dxa"/>
            <w:shd w:val="clear" w:color="auto" w:fill="auto"/>
            <w:noWrap/>
            <w:vAlign w:val="center"/>
            <w:hideMark/>
          </w:tcPr>
          <w:p w14:paraId="24C42DC1" w14:textId="4F4EB326" w:rsidR="004F73DB" w:rsidRPr="00503010" w:rsidRDefault="004F73DB" w:rsidP="00801BAC">
            <w:pPr>
              <w:pStyle w:val="NoSpacing"/>
              <w:rPr>
                <w:lang w:bidi="ne-NP"/>
              </w:rPr>
            </w:pPr>
            <w:r w:rsidRPr="00503010">
              <w:rPr>
                <w:lang w:bidi="ne-NP"/>
              </w:rPr>
              <w:lastRenderedPageBreak/>
              <w:t>ILO</w:t>
            </w:r>
          </w:p>
        </w:tc>
        <w:tc>
          <w:tcPr>
            <w:tcW w:w="7835" w:type="dxa"/>
            <w:shd w:val="clear" w:color="auto" w:fill="auto"/>
            <w:noWrap/>
            <w:vAlign w:val="center"/>
            <w:hideMark/>
          </w:tcPr>
          <w:p w14:paraId="151C0149" w14:textId="1BE60798" w:rsidR="004F73DB" w:rsidRPr="00503010" w:rsidRDefault="004F73DB" w:rsidP="00801BAC">
            <w:pPr>
              <w:pStyle w:val="NoSpacing"/>
              <w:rPr>
                <w:lang w:bidi="ne-NP"/>
              </w:rPr>
            </w:pPr>
            <w:r w:rsidRPr="00503010">
              <w:rPr>
                <w:lang w:bidi="ne-NP"/>
              </w:rPr>
              <w:t xml:space="preserve">International </w:t>
            </w:r>
            <w:proofErr w:type="spellStart"/>
            <w:r w:rsidRPr="00503010">
              <w:rPr>
                <w:lang w:bidi="ne-NP"/>
              </w:rPr>
              <w:t>Labour</w:t>
            </w:r>
            <w:proofErr w:type="spellEnd"/>
            <w:r w:rsidRPr="00503010">
              <w:rPr>
                <w:lang w:bidi="ne-NP"/>
              </w:rPr>
              <w:t xml:space="preserve"> Organization</w:t>
            </w:r>
          </w:p>
        </w:tc>
      </w:tr>
      <w:tr w:rsidR="004F73DB" w:rsidRPr="00503010" w14:paraId="247379BA" w14:textId="77777777" w:rsidTr="004F73DB">
        <w:trPr>
          <w:trHeight w:val="288"/>
        </w:trPr>
        <w:tc>
          <w:tcPr>
            <w:tcW w:w="1885" w:type="dxa"/>
            <w:shd w:val="clear" w:color="auto" w:fill="auto"/>
            <w:noWrap/>
            <w:vAlign w:val="center"/>
            <w:hideMark/>
          </w:tcPr>
          <w:p w14:paraId="72E331BF" w14:textId="2E7774A4" w:rsidR="004F73DB" w:rsidRPr="00503010" w:rsidRDefault="004F73DB" w:rsidP="00801BAC">
            <w:pPr>
              <w:pStyle w:val="NoSpacing"/>
              <w:rPr>
                <w:lang w:bidi="ne-NP"/>
              </w:rPr>
            </w:pPr>
            <w:r w:rsidRPr="00503010">
              <w:rPr>
                <w:lang w:bidi="ne-NP"/>
              </w:rPr>
              <w:t>IMAM</w:t>
            </w:r>
          </w:p>
        </w:tc>
        <w:tc>
          <w:tcPr>
            <w:tcW w:w="7835" w:type="dxa"/>
            <w:shd w:val="clear" w:color="auto" w:fill="auto"/>
            <w:noWrap/>
            <w:vAlign w:val="center"/>
            <w:hideMark/>
          </w:tcPr>
          <w:p w14:paraId="10F86626" w14:textId="3AD38FC4" w:rsidR="004F73DB" w:rsidRPr="00503010" w:rsidRDefault="004F73DB" w:rsidP="00801BAC">
            <w:pPr>
              <w:pStyle w:val="NoSpacing"/>
              <w:rPr>
                <w:lang w:bidi="ne-NP"/>
              </w:rPr>
            </w:pPr>
            <w:r w:rsidRPr="00503010">
              <w:rPr>
                <w:lang w:bidi="ne-NP"/>
              </w:rPr>
              <w:t xml:space="preserve">Integrated Management of Acute Malnutrition </w:t>
            </w:r>
          </w:p>
        </w:tc>
      </w:tr>
      <w:tr w:rsidR="004F73DB" w:rsidRPr="00503010" w14:paraId="3E79AD85" w14:textId="77777777" w:rsidTr="004F73DB">
        <w:trPr>
          <w:trHeight w:val="288"/>
        </w:trPr>
        <w:tc>
          <w:tcPr>
            <w:tcW w:w="1885" w:type="dxa"/>
            <w:shd w:val="clear" w:color="auto" w:fill="auto"/>
            <w:noWrap/>
            <w:vAlign w:val="center"/>
            <w:hideMark/>
          </w:tcPr>
          <w:p w14:paraId="7D1197B4" w14:textId="4C113BA1" w:rsidR="004F73DB" w:rsidRPr="00503010" w:rsidRDefault="004F73DB" w:rsidP="00801BAC">
            <w:pPr>
              <w:pStyle w:val="NoSpacing"/>
              <w:rPr>
                <w:lang w:bidi="ne-NP"/>
              </w:rPr>
            </w:pPr>
            <w:r w:rsidRPr="00503010">
              <w:rPr>
                <w:lang w:bidi="ne-NP"/>
              </w:rPr>
              <w:t>IOM</w:t>
            </w:r>
          </w:p>
        </w:tc>
        <w:tc>
          <w:tcPr>
            <w:tcW w:w="7835" w:type="dxa"/>
            <w:shd w:val="clear" w:color="auto" w:fill="auto"/>
            <w:noWrap/>
            <w:vAlign w:val="center"/>
            <w:hideMark/>
          </w:tcPr>
          <w:p w14:paraId="26F5CB01" w14:textId="6CC5E128" w:rsidR="004F73DB" w:rsidRPr="00503010" w:rsidRDefault="004F73DB" w:rsidP="00801BAC">
            <w:pPr>
              <w:pStyle w:val="NoSpacing"/>
              <w:rPr>
                <w:lang w:bidi="ne-NP"/>
              </w:rPr>
            </w:pPr>
            <w:r w:rsidRPr="00503010">
              <w:rPr>
                <w:lang w:bidi="ne-NP"/>
              </w:rPr>
              <w:t>International Organization for Migration</w:t>
            </w:r>
          </w:p>
        </w:tc>
      </w:tr>
      <w:tr w:rsidR="004F73DB" w:rsidRPr="00503010" w14:paraId="2970A7C4" w14:textId="77777777" w:rsidTr="004F73DB">
        <w:trPr>
          <w:trHeight w:val="288"/>
        </w:trPr>
        <w:tc>
          <w:tcPr>
            <w:tcW w:w="1885" w:type="dxa"/>
            <w:shd w:val="clear" w:color="auto" w:fill="auto"/>
            <w:noWrap/>
            <w:vAlign w:val="center"/>
            <w:hideMark/>
          </w:tcPr>
          <w:p w14:paraId="5D029E15" w14:textId="203B0D40" w:rsidR="004F73DB" w:rsidRPr="00503010" w:rsidRDefault="004F73DB" w:rsidP="00801BAC">
            <w:pPr>
              <w:pStyle w:val="NoSpacing"/>
              <w:rPr>
                <w:lang w:bidi="ne-NP"/>
              </w:rPr>
            </w:pPr>
            <w:r w:rsidRPr="00503010">
              <w:rPr>
                <w:lang w:bidi="ne-NP"/>
              </w:rPr>
              <w:t>ITC</w:t>
            </w:r>
          </w:p>
        </w:tc>
        <w:tc>
          <w:tcPr>
            <w:tcW w:w="7835" w:type="dxa"/>
            <w:shd w:val="clear" w:color="auto" w:fill="auto"/>
            <w:noWrap/>
            <w:vAlign w:val="center"/>
            <w:hideMark/>
          </w:tcPr>
          <w:p w14:paraId="48777281" w14:textId="5DDA29B8" w:rsidR="004F73DB" w:rsidRPr="00503010" w:rsidRDefault="004F73DB" w:rsidP="00801BAC">
            <w:pPr>
              <w:pStyle w:val="NoSpacing"/>
              <w:rPr>
                <w:lang w:bidi="ne-NP"/>
              </w:rPr>
            </w:pPr>
            <w:r w:rsidRPr="00503010">
              <w:rPr>
                <w:lang w:bidi="ne-NP"/>
              </w:rPr>
              <w:t>International Trade Centre</w:t>
            </w:r>
          </w:p>
        </w:tc>
      </w:tr>
      <w:tr w:rsidR="004F73DB" w:rsidRPr="00503010" w14:paraId="7FF3CFDE" w14:textId="77777777" w:rsidTr="004F73DB">
        <w:trPr>
          <w:trHeight w:val="288"/>
        </w:trPr>
        <w:tc>
          <w:tcPr>
            <w:tcW w:w="1885" w:type="dxa"/>
            <w:shd w:val="clear" w:color="auto" w:fill="auto"/>
            <w:noWrap/>
            <w:vAlign w:val="center"/>
            <w:hideMark/>
          </w:tcPr>
          <w:p w14:paraId="61E0C911" w14:textId="54168E16" w:rsidR="004F73DB" w:rsidRPr="00503010" w:rsidRDefault="004F73DB" w:rsidP="00801BAC">
            <w:pPr>
              <w:pStyle w:val="NoSpacing"/>
              <w:rPr>
                <w:lang w:bidi="ne-NP"/>
              </w:rPr>
            </w:pPr>
            <w:r w:rsidRPr="00503010">
              <w:rPr>
                <w:lang w:bidi="ne-NP"/>
              </w:rPr>
              <w:t>LDC</w:t>
            </w:r>
          </w:p>
        </w:tc>
        <w:tc>
          <w:tcPr>
            <w:tcW w:w="7835" w:type="dxa"/>
            <w:shd w:val="clear" w:color="auto" w:fill="auto"/>
            <w:noWrap/>
            <w:vAlign w:val="center"/>
            <w:hideMark/>
          </w:tcPr>
          <w:p w14:paraId="078E7A3B" w14:textId="73E5AE1E" w:rsidR="004F73DB" w:rsidRPr="00503010" w:rsidRDefault="004F73DB" w:rsidP="00801BAC">
            <w:pPr>
              <w:pStyle w:val="NoSpacing"/>
              <w:rPr>
                <w:lang w:bidi="ne-NP"/>
              </w:rPr>
            </w:pPr>
            <w:r w:rsidRPr="00503010">
              <w:rPr>
                <w:lang w:bidi="ne-NP"/>
              </w:rPr>
              <w:t>Least Developed Country</w:t>
            </w:r>
          </w:p>
        </w:tc>
      </w:tr>
      <w:tr w:rsidR="004F73DB" w:rsidRPr="00503010" w14:paraId="1CB310DF" w14:textId="77777777" w:rsidTr="004F73DB">
        <w:trPr>
          <w:trHeight w:val="288"/>
        </w:trPr>
        <w:tc>
          <w:tcPr>
            <w:tcW w:w="1885" w:type="dxa"/>
            <w:shd w:val="clear" w:color="auto" w:fill="auto"/>
            <w:noWrap/>
            <w:vAlign w:val="center"/>
            <w:hideMark/>
          </w:tcPr>
          <w:p w14:paraId="477A7ED2" w14:textId="6A6259FA" w:rsidR="004F73DB" w:rsidRPr="00503010" w:rsidRDefault="004F73DB" w:rsidP="00801BAC">
            <w:pPr>
              <w:pStyle w:val="NoSpacing"/>
              <w:rPr>
                <w:lang w:bidi="ne-NP"/>
              </w:rPr>
            </w:pPr>
            <w:r w:rsidRPr="00503010">
              <w:rPr>
                <w:lang w:bidi="ne-NP"/>
              </w:rPr>
              <w:t>LDCRPs</w:t>
            </w:r>
          </w:p>
        </w:tc>
        <w:tc>
          <w:tcPr>
            <w:tcW w:w="7835" w:type="dxa"/>
            <w:shd w:val="clear" w:color="auto" w:fill="auto"/>
            <w:noWrap/>
            <w:vAlign w:val="center"/>
            <w:hideMark/>
          </w:tcPr>
          <w:p w14:paraId="41600BD7" w14:textId="7F22EB96" w:rsidR="004F73DB" w:rsidRPr="00503010" w:rsidRDefault="004F73DB" w:rsidP="00801BAC">
            <w:pPr>
              <w:pStyle w:val="NoSpacing"/>
              <w:rPr>
                <w:lang w:bidi="ne-NP"/>
              </w:rPr>
            </w:pPr>
            <w:r w:rsidRPr="00503010">
              <w:rPr>
                <w:lang w:bidi="ne-NP"/>
              </w:rPr>
              <w:t xml:space="preserve">Local disaster and climate resilience plans </w:t>
            </w:r>
          </w:p>
        </w:tc>
      </w:tr>
      <w:tr w:rsidR="004F73DB" w:rsidRPr="00503010" w14:paraId="17135020" w14:textId="77777777" w:rsidTr="004F73DB">
        <w:trPr>
          <w:trHeight w:val="288"/>
        </w:trPr>
        <w:tc>
          <w:tcPr>
            <w:tcW w:w="1885" w:type="dxa"/>
            <w:shd w:val="clear" w:color="auto" w:fill="auto"/>
            <w:noWrap/>
            <w:vAlign w:val="center"/>
            <w:hideMark/>
          </w:tcPr>
          <w:p w14:paraId="1C9B05B8" w14:textId="2BB6E07A" w:rsidR="004F73DB" w:rsidRPr="00503010" w:rsidRDefault="004F73DB" w:rsidP="00801BAC">
            <w:pPr>
              <w:pStyle w:val="NoSpacing"/>
              <w:rPr>
                <w:lang w:bidi="ne-NP"/>
              </w:rPr>
            </w:pPr>
            <w:r w:rsidRPr="00503010">
              <w:rPr>
                <w:lang w:bidi="ne-NP"/>
              </w:rPr>
              <w:t>LGBTIQA+</w:t>
            </w:r>
          </w:p>
        </w:tc>
        <w:tc>
          <w:tcPr>
            <w:tcW w:w="7835" w:type="dxa"/>
            <w:shd w:val="clear" w:color="auto" w:fill="auto"/>
            <w:noWrap/>
            <w:vAlign w:val="center"/>
            <w:hideMark/>
          </w:tcPr>
          <w:p w14:paraId="02371AFF" w14:textId="07E04D8A" w:rsidR="004F73DB" w:rsidRPr="00B34FE9" w:rsidRDefault="004F73DB" w:rsidP="00801BAC">
            <w:pPr>
              <w:pStyle w:val="NoSpacing"/>
            </w:pPr>
            <w:r w:rsidRPr="00B34FE9">
              <w:t>Lesbian, Gay, Bisexual, Transgender, Intersex, Asexual</w:t>
            </w:r>
          </w:p>
        </w:tc>
      </w:tr>
      <w:tr w:rsidR="004F73DB" w:rsidRPr="00503010" w14:paraId="2489C4A6" w14:textId="77777777" w:rsidTr="004F73DB">
        <w:trPr>
          <w:trHeight w:val="288"/>
        </w:trPr>
        <w:tc>
          <w:tcPr>
            <w:tcW w:w="1885" w:type="dxa"/>
            <w:shd w:val="clear" w:color="auto" w:fill="auto"/>
            <w:noWrap/>
            <w:vAlign w:val="center"/>
            <w:hideMark/>
          </w:tcPr>
          <w:p w14:paraId="253C8EC5" w14:textId="5BE3EBA6" w:rsidR="004F73DB" w:rsidRPr="00503010" w:rsidRDefault="004F73DB" w:rsidP="00801BAC">
            <w:pPr>
              <w:pStyle w:val="NoSpacing"/>
              <w:rPr>
                <w:lang w:bidi="ne-NP"/>
              </w:rPr>
            </w:pPr>
            <w:r w:rsidRPr="00503010">
              <w:rPr>
                <w:lang w:bidi="ne-NP"/>
              </w:rPr>
              <w:t>LNOB</w:t>
            </w:r>
          </w:p>
        </w:tc>
        <w:tc>
          <w:tcPr>
            <w:tcW w:w="7835" w:type="dxa"/>
            <w:shd w:val="clear" w:color="auto" w:fill="auto"/>
            <w:noWrap/>
            <w:vAlign w:val="center"/>
            <w:hideMark/>
          </w:tcPr>
          <w:p w14:paraId="1F3DE513" w14:textId="51D432FE" w:rsidR="004F73DB" w:rsidRPr="00503010" w:rsidRDefault="004F73DB" w:rsidP="00801BAC">
            <w:pPr>
              <w:pStyle w:val="NoSpacing"/>
              <w:rPr>
                <w:lang w:bidi="ne-NP"/>
              </w:rPr>
            </w:pPr>
            <w:r w:rsidRPr="00503010">
              <w:rPr>
                <w:lang w:bidi="ne-NP"/>
              </w:rPr>
              <w:t xml:space="preserve">Leave No One Behind </w:t>
            </w:r>
          </w:p>
        </w:tc>
      </w:tr>
      <w:tr w:rsidR="004F73DB" w:rsidRPr="00503010" w14:paraId="0BAF1A2B" w14:textId="77777777" w:rsidTr="004F73DB">
        <w:trPr>
          <w:trHeight w:val="288"/>
        </w:trPr>
        <w:tc>
          <w:tcPr>
            <w:tcW w:w="1885" w:type="dxa"/>
            <w:shd w:val="clear" w:color="auto" w:fill="auto"/>
            <w:noWrap/>
            <w:vAlign w:val="center"/>
            <w:hideMark/>
          </w:tcPr>
          <w:p w14:paraId="5449D75D" w14:textId="446C5034" w:rsidR="004F73DB" w:rsidRPr="00503010" w:rsidRDefault="004F73DB" w:rsidP="00801BAC">
            <w:pPr>
              <w:pStyle w:val="NoSpacing"/>
              <w:rPr>
                <w:lang w:bidi="ne-NP"/>
              </w:rPr>
            </w:pPr>
            <w:r w:rsidRPr="00503010">
              <w:rPr>
                <w:lang w:bidi="ne-NP"/>
              </w:rPr>
              <w:t>MISP</w:t>
            </w:r>
          </w:p>
        </w:tc>
        <w:tc>
          <w:tcPr>
            <w:tcW w:w="7835" w:type="dxa"/>
            <w:shd w:val="clear" w:color="auto" w:fill="auto"/>
            <w:noWrap/>
            <w:vAlign w:val="center"/>
            <w:hideMark/>
          </w:tcPr>
          <w:p w14:paraId="2FD7FA6E" w14:textId="627CF735" w:rsidR="004F73DB" w:rsidRPr="00503010" w:rsidRDefault="004F73DB" w:rsidP="00801BAC">
            <w:pPr>
              <w:pStyle w:val="NoSpacing"/>
              <w:rPr>
                <w:lang w:bidi="ne-NP"/>
              </w:rPr>
            </w:pPr>
            <w:r w:rsidRPr="00503010">
              <w:rPr>
                <w:lang w:bidi="ne-NP"/>
              </w:rPr>
              <w:t xml:space="preserve">Minimum Initial Service Package </w:t>
            </w:r>
          </w:p>
        </w:tc>
      </w:tr>
      <w:tr w:rsidR="004F73DB" w:rsidRPr="00503010" w14:paraId="796725B3" w14:textId="77777777" w:rsidTr="004F73DB">
        <w:trPr>
          <w:trHeight w:val="288"/>
        </w:trPr>
        <w:tc>
          <w:tcPr>
            <w:tcW w:w="1885" w:type="dxa"/>
            <w:shd w:val="clear" w:color="auto" w:fill="auto"/>
            <w:noWrap/>
            <w:vAlign w:val="center"/>
            <w:hideMark/>
          </w:tcPr>
          <w:p w14:paraId="578B8CAE" w14:textId="69278225" w:rsidR="004F73DB" w:rsidRPr="00503010" w:rsidRDefault="004F73DB" w:rsidP="00801BAC">
            <w:pPr>
              <w:pStyle w:val="NoSpacing"/>
              <w:rPr>
                <w:lang w:bidi="ne-NP"/>
              </w:rPr>
            </w:pPr>
            <w:proofErr w:type="spellStart"/>
            <w:r w:rsidRPr="00503010">
              <w:rPr>
                <w:lang w:bidi="ne-NP"/>
              </w:rPr>
              <w:t>MoALD</w:t>
            </w:r>
            <w:proofErr w:type="spellEnd"/>
          </w:p>
        </w:tc>
        <w:tc>
          <w:tcPr>
            <w:tcW w:w="7835" w:type="dxa"/>
            <w:shd w:val="clear" w:color="auto" w:fill="auto"/>
            <w:noWrap/>
            <w:vAlign w:val="center"/>
            <w:hideMark/>
          </w:tcPr>
          <w:p w14:paraId="1FA0DDBC" w14:textId="67BA3CAF" w:rsidR="004F73DB" w:rsidRPr="00503010" w:rsidRDefault="004F73DB" w:rsidP="00801BAC">
            <w:pPr>
              <w:pStyle w:val="NoSpacing"/>
              <w:rPr>
                <w:lang w:bidi="ne-NP"/>
              </w:rPr>
            </w:pPr>
            <w:r w:rsidRPr="00503010">
              <w:rPr>
                <w:lang w:bidi="ne-NP"/>
              </w:rPr>
              <w:t xml:space="preserve">Ministry of Agriculture and Livestock Development </w:t>
            </w:r>
          </w:p>
        </w:tc>
      </w:tr>
      <w:tr w:rsidR="004F73DB" w:rsidRPr="00503010" w14:paraId="2907BF07" w14:textId="77777777" w:rsidTr="004F73DB">
        <w:trPr>
          <w:trHeight w:val="288"/>
        </w:trPr>
        <w:tc>
          <w:tcPr>
            <w:tcW w:w="1885" w:type="dxa"/>
            <w:shd w:val="clear" w:color="auto" w:fill="auto"/>
            <w:noWrap/>
            <w:vAlign w:val="center"/>
            <w:hideMark/>
          </w:tcPr>
          <w:p w14:paraId="051E2AE8" w14:textId="7C434D89" w:rsidR="004F73DB" w:rsidRPr="00503010" w:rsidRDefault="004F73DB" w:rsidP="00801BAC">
            <w:pPr>
              <w:pStyle w:val="NoSpacing"/>
              <w:rPr>
                <w:lang w:bidi="ne-NP"/>
              </w:rPr>
            </w:pPr>
            <w:proofErr w:type="spellStart"/>
            <w:r w:rsidRPr="00503010">
              <w:rPr>
                <w:lang w:bidi="ne-NP"/>
              </w:rPr>
              <w:t>MoEST</w:t>
            </w:r>
            <w:proofErr w:type="spellEnd"/>
          </w:p>
        </w:tc>
        <w:tc>
          <w:tcPr>
            <w:tcW w:w="7835" w:type="dxa"/>
            <w:shd w:val="clear" w:color="auto" w:fill="auto"/>
            <w:noWrap/>
            <w:vAlign w:val="center"/>
            <w:hideMark/>
          </w:tcPr>
          <w:p w14:paraId="7160C8E4" w14:textId="20A54A0A" w:rsidR="004F73DB" w:rsidRPr="00503010" w:rsidRDefault="004F73DB" w:rsidP="00801BAC">
            <w:pPr>
              <w:pStyle w:val="NoSpacing"/>
              <w:rPr>
                <w:lang w:bidi="ne-NP"/>
              </w:rPr>
            </w:pPr>
            <w:r w:rsidRPr="00503010">
              <w:rPr>
                <w:lang w:bidi="ne-NP"/>
              </w:rPr>
              <w:t>Ministry of Education, Science and Technology</w:t>
            </w:r>
          </w:p>
        </w:tc>
      </w:tr>
      <w:tr w:rsidR="004F73DB" w:rsidRPr="00503010" w14:paraId="1F32F49F" w14:textId="77777777" w:rsidTr="004F73DB">
        <w:trPr>
          <w:trHeight w:val="288"/>
        </w:trPr>
        <w:tc>
          <w:tcPr>
            <w:tcW w:w="1885" w:type="dxa"/>
            <w:shd w:val="clear" w:color="auto" w:fill="auto"/>
            <w:noWrap/>
            <w:vAlign w:val="center"/>
            <w:hideMark/>
          </w:tcPr>
          <w:p w14:paraId="29382E1C" w14:textId="6BAD33E6" w:rsidR="004F73DB" w:rsidRPr="00503010" w:rsidRDefault="004F73DB" w:rsidP="00801BAC">
            <w:pPr>
              <w:pStyle w:val="NoSpacing"/>
              <w:rPr>
                <w:lang w:bidi="ne-NP"/>
              </w:rPr>
            </w:pPr>
            <w:r w:rsidRPr="00503010">
              <w:rPr>
                <w:lang w:bidi="ne-NP"/>
              </w:rPr>
              <w:t>MoF</w:t>
            </w:r>
          </w:p>
        </w:tc>
        <w:tc>
          <w:tcPr>
            <w:tcW w:w="7835" w:type="dxa"/>
            <w:shd w:val="clear" w:color="auto" w:fill="auto"/>
            <w:noWrap/>
            <w:vAlign w:val="center"/>
            <w:hideMark/>
          </w:tcPr>
          <w:p w14:paraId="6B4DB558" w14:textId="7D3A9D7E" w:rsidR="004F73DB" w:rsidRPr="00503010" w:rsidRDefault="004F73DB" w:rsidP="00801BAC">
            <w:pPr>
              <w:pStyle w:val="NoSpacing"/>
              <w:rPr>
                <w:lang w:bidi="ne-NP"/>
              </w:rPr>
            </w:pPr>
            <w:r w:rsidRPr="00503010">
              <w:rPr>
                <w:lang w:bidi="ne-NP"/>
              </w:rPr>
              <w:t xml:space="preserve">Ministry of Finance </w:t>
            </w:r>
          </w:p>
        </w:tc>
      </w:tr>
      <w:tr w:rsidR="004F73DB" w:rsidRPr="00503010" w14:paraId="1BD724AE" w14:textId="77777777" w:rsidTr="004F73DB">
        <w:trPr>
          <w:trHeight w:val="288"/>
        </w:trPr>
        <w:tc>
          <w:tcPr>
            <w:tcW w:w="1885" w:type="dxa"/>
            <w:shd w:val="clear" w:color="auto" w:fill="auto"/>
            <w:noWrap/>
            <w:vAlign w:val="center"/>
            <w:hideMark/>
          </w:tcPr>
          <w:p w14:paraId="00DF30C9" w14:textId="6D49487F" w:rsidR="004F73DB" w:rsidRPr="00503010" w:rsidRDefault="004F73DB" w:rsidP="00801BAC">
            <w:pPr>
              <w:pStyle w:val="NoSpacing"/>
              <w:rPr>
                <w:lang w:bidi="ne-NP"/>
              </w:rPr>
            </w:pPr>
            <w:proofErr w:type="spellStart"/>
            <w:r w:rsidRPr="00503010">
              <w:rPr>
                <w:lang w:bidi="ne-NP"/>
              </w:rPr>
              <w:t>MoFAGA</w:t>
            </w:r>
            <w:proofErr w:type="spellEnd"/>
          </w:p>
        </w:tc>
        <w:tc>
          <w:tcPr>
            <w:tcW w:w="7835" w:type="dxa"/>
            <w:shd w:val="clear" w:color="auto" w:fill="auto"/>
            <w:noWrap/>
            <w:vAlign w:val="center"/>
            <w:hideMark/>
          </w:tcPr>
          <w:p w14:paraId="0D5F4B44" w14:textId="54768FC4" w:rsidR="004F73DB" w:rsidRPr="00503010" w:rsidRDefault="004F73DB" w:rsidP="00801BAC">
            <w:pPr>
              <w:pStyle w:val="NoSpacing"/>
              <w:rPr>
                <w:lang w:bidi="ne-NP"/>
              </w:rPr>
            </w:pPr>
            <w:r w:rsidRPr="00503010">
              <w:rPr>
                <w:lang w:bidi="ne-NP"/>
              </w:rPr>
              <w:t xml:space="preserve">Ministry of Federal Affairs and General Administration </w:t>
            </w:r>
          </w:p>
        </w:tc>
      </w:tr>
      <w:tr w:rsidR="004F73DB" w:rsidRPr="00503010" w14:paraId="7CF59DC4" w14:textId="77777777" w:rsidTr="004F73DB">
        <w:trPr>
          <w:trHeight w:val="288"/>
        </w:trPr>
        <w:tc>
          <w:tcPr>
            <w:tcW w:w="1885" w:type="dxa"/>
            <w:shd w:val="clear" w:color="auto" w:fill="auto"/>
            <w:noWrap/>
            <w:vAlign w:val="center"/>
            <w:hideMark/>
          </w:tcPr>
          <w:p w14:paraId="27A6F64D" w14:textId="4A9AF01A" w:rsidR="004F73DB" w:rsidRPr="00503010" w:rsidRDefault="004F73DB" w:rsidP="00801BAC">
            <w:pPr>
              <w:pStyle w:val="NoSpacing"/>
              <w:rPr>
                <w:lang w:bidi="ne-NP"/>
              </w:rPr>
            </w:pPr>
            <w:proofErr w:type="spellStart"/>
            <w:r w:rsidRPr="00503010">
              <w:rPr>
                <w:lang w:bidi="ne-NP"/>
              </w:rPr>
              <w:t>MoFE</w:t>
            </w:r>
            <w:proofErr w:type="spellEnd"/>
          </w:p>
        </w:tc>
        <w:tc>
          <w:tcPr>
            <w:tcW w:w="7835" w:type="dxa"/>
            <w:shd w:val="clear" w:color="auto" w:fill="auto"/>
            <w:noWrap/>
            <w:vAlign w:val="center"/>
            <w:hideMark/>
          </w:tcPr>
          <w:p w14:paraId="4B43A3F4" w14:textId="75EFD793" w:rsidR="004F73DB" w:rsidRPr="00503010" w:rsidRDefault="004F73DB" w:rsidP="00801BAC">
            <w:pPr>
              <w:pStyle w:val="NoSpacing"/>
              <w:rPr>
                <w:lang w:bidi="ne-NP"/>
              </w:rPr>
            </w:pPr>
            <w:r w:rsidRPr="00503010">
              <w:rPr>
                <w:lang w:bidi="ne-NP"/>
              </w:rPr>
              <w:t xml:space="preserve">Ministry of Forests and Environment </w:t>
            </w:r>
          </w:p>
        </w:tc>
      </w:tr>
      <w:tr w:rsidR="004F73DB" w:rsidRPr="00503010" w14:paraId="6F2383D5" w14:textId="77777777" w:rsidTr="004F73DB">
        <w:trPr>
          <w:trHeight w:val="288"/>
        </w:trPr>
        <w:tc>
          <w:tcPr>
            <w:tcW w:w="1885" w:type="dxa"/>
            <w:shd w:val="clear" w:color="auto" w:fill="auto"/>
            <w:noWrap/>
            <w:vAlign w:val="center"/>
            <w:hideMark/>
          </w:tcPr>
          <w:p w14:paraId="75B273B7" w14:textId="3A6EAE9C" w:rsidR="004F73DB" w:rsidRPr="00503010" w:rsidRDefault="004F73DB" w:rsidP="00801BAC">
            <w:pPr>
              <w:pStyle w:val="NoSpacing"/>
              <w:rPr>
                <w:lang w:bidi="ne-NP"/>
              </w:rPr>
            </w:pPr>
            <w:proofErr w:type="spellStart"/>
            <w:r w:rsidRPr="00503010">
              <w:rPr>
                <w:lang w:bidi="ne-NP"/>
              </w:rPr>
              <w:t>MoHA</w:t>
            </w:r>
            <w:proofErr w:type="spellEnd"/>
          </w:p>
        </w:tc>
        <w:tc>
          <w:tcPr>
            <w:tcW w:w="7835" w:type="dxa"/>
            <w:shd w:val="clear" w:color="auto" w:fill="auto"/>
            <w:noWrap/>
            <w:vAlign w:val="center"/>
            <w:hideMark/>
          </w:tcPr>
          <w:p w14:paraId="5A0E3C13" w14:textId="411CC4F1" w:rsidR="004F73DB" w:rsidRPr="00503010" w:rsidRDefault="004F73DB" w:rsidP="00801BAC">
            <w:pPr>
              <w:pStyle w:val="NoSpacing"/>
              <w:rPr>
                <w:lang w:bidi="ne-NP"/>
              </w:rPr>
            </w:pPr>
            <w:r w:rsidRPr="00503010">
              <w:rPr>
                <w:lang w:bidi="ne-NP"/>
              </w:rPr>
              <w:t>Ministry of Home Affairs</w:t>
            </w:r>
          </w:p>
        </w:tc>
      </w:tr>
      <w:tr w:rsidR="004F73DB" w:rsidRPr="00503010" w14:paraId="7BC832D6" w14:textId="77777777" w:rsidTr="004F73DB">
        <w:trPr>
          <w:trHeight w:val="288"/>
        </w:trPr>
        <w:tc>
          <w:tcPr>
            <w:tcW w:w="1885" w:type="dxa"/>
            <w:shd w:val="clear" w:color="auto" w:fill="auto"/>
            <w:noWrap/>
            <w:vAlign w:val="center"/>
            <w:hideMark/>
          </w:tcPr>
          <w:p w14:paraId="408587E7" w14:textId="5B0FB385" w:rsidR="004F73DB" w:rsidRPr="00503010" w:rsidRDefault="004F73DB" w:rsidP="00801BAC">
            <w:pPr>
              <w:pStyle w:val="NoSpacing"/>
              <w:rPr>
                <w:lang w:bidi="ne-NP"/>
              </w:rPr>
            </w:pPr>
            <w:proofErr w:type="spellStart"/>
            <w:r w:rsidRPr="00503010">
              <w:rPr>
                <w:lang w:bidi="ne-NP"/>
              </w:rPr>
              <w:t>MoHP</w:t>
            </w:r>
            <w:proofErr w:type="spellEnd"/>
          </w:p>
        </w:tc>
        <w:tc>
          <w:tcPr>
            <w:tcW w:w="7835" w:type="dxa"/>
            <w:shd w:val="clear" w:color="auto" w:fill="auto"/>
            <w:noWrap/>
            <w:vAlign w:val="center"/>
            <w:hideMark/>
          </w:tcPr>
          <w:p w14:paraId="5DBB76C4" w14:textId="7BE5EC7F" w:rsidR="004F73DB" w:rsidRPr="00503010" w:rsidRDefault="004F73DB" w:rsidP="00801BAC">
            <w:pPr>
              <w:pStyle w:val="NoSpacing"/>
              <w:rPr>
                <w:lang w:bidi="ne-NP"/>
              </w:rPr>
            </w:pPr>
            <w:r w:rsidRPr="00503010">
              <w:rPr>
                <w:lang w:bidi="ne-NP"/>
              </w:rPr>
              <w:t>Ministry of Health and Population</w:t>
            </w:r>
          </w:p>
        </w:tc>
      </w:tr>
      <w:tr w:rsidR="004F73DB" w:rsidRPr="00503010" w14:paraId="5CC261E9" w14:textId="77777777" w:rsidTr="004F73DB">
        <w:trPr>
          <w:trHeight w:val="288"/>
        </w:trPr>
        <w:tc>
          <w:tcPr>
            <w:tcW w:w="1885" w:type="dxa"/>
            <w:shd w:val="clear" w:color="auto" w:fill="auto"/>
            <w:noWrap/>
            <w:vAlign w:val="center"/>
            <w:hideMark/>
          </w:tcPr>
          <w:p w14:paraId="4A5342B0" w14:textId="4F170D27" w:rsidR="004F73DB" w:rsidRPr="00503010" w:rsidRDefault="004F73DB" w:rsidP="00801BAC">
            <w:pPr>
              <w:pStyle w:val="NoSpacing"/>
              <w:rPr>
                <w:lang w:bidi="ne-NP"/>
              </w:rPr>
            </w:pPr>
            <w:proofErr w:type="spellStart"/>
            <w:r w:rsidRPr="00503010">
              <w:rPr>
                <w:lang w:bidi="ne-NP"/>
              </w:rPr>
              <w:t>MoLESS</w:t>
            </w:r>
            <w:proofErr w:type="spellEnd"/>
          </w:p>
        </w:tc>
        <w:tc>
          <w:tcPr>
            <w:tcW w:w="7835" w:type="dxa"/>
            <w:shd w:val="clear" w:color="auto" w:fill="auto"/>
            <w:noWrap/>
            <w:vAlign w:val="center"/>
            <w:hideMark/>
          </w:tcPr>
          <w:p w14:paraId="77323905" w14:textId="06D3AA77" w:rsidR="004F73DB" w:rsidRPr="00503010" w:rsidRDefault="004F73DB" w:rsidP="00801BAC">
            <w:pPr>
              <w:pStyle w:val="NoSpacing"/>
              <w:rPr>
                <w:lang w:bidi="ne-NP"/>
              </w:rPr>
            </w:pPr>
            <w:r w:rsidRPr="00503010">
              <w:rPr>
                <w:lang w:bidi="ne-NP"/>
              </w:rPr>
              <w:t xml:space="preserve">Ministry of </w:t>
            </w:r>
            <w:proofErr w:type="spellStart"/>
            <w:r w:rsidRPr="00503010">
              <w:rPr>
                <w:lang w:bidi="ne-NP"/>
              </w:rPr>
              <w:t>Labour</w:t>
            </w:r>
            <w:proofErr w:type="spellEnd"/>
            <w:r w:rsidRPr="00503010">
              <w:rPr>
                <w:lang w:bidi="ne-NP"/>
              </w:rPr>
              <w:t xml:space="preserve">, Employment and Social Security </w:t>
            </w:r>
          </w:p>
        </w:tc>
      </w:tr>
      <w:tr w:rsidR="004F73DB" w:rsidRPr="00503010" w14:paraId="778088FD" w14:textId="77777777" w:rsidTr="004F73DB">
        <w:trPr>
          <w:trHeight w:val="288"/>
        </w:trPr>
        <w:tc>
          <w:tcPr>
            <w:tcW w:w="1885" w:type="dxa"/>
            <w:shd w:val="clear" w:color="auto" w:fill="auto"/>
            <w:noWrap/>
            <w:vAlign w:val="center"/>
            <w:hideMark/>
          </w:tcPr>
          <w:p w14:paraId="28331378" w14:textId="73333E28" w:rsidR="004F73DB" w:rsidRPr="00503010" w:rsidRDefault="004F73DB" w:rsidP="00801BAC">
            <w:pPr>
              <w:pStyle w:val="NoSpacing"/>
              <w:rPr>
                <w:lang w:bidi="ne-NP"/>
              </w:rPr>
            </w:pPr>
            <w:r w:rsidRPr="00503010">
              <w:rPr>
                <w:lang w:bidi="ne-NP"/>
              </w:rPr>
              <w:t>MSMEs</w:t>
            </w:r>
          </w:p>
        </w:tc>
        <w:tc>
          <w:tcPr>
            <w:tcW w:w="7835" w:type="dxa"/>
            <w:shd w:val="clear" w:color="auto" w:fill="auto"/>
            <w:noWrap/>
            <w:vAlign w:val="center"/>
            <w:hideMark/>
          </w:tcPr>
          <w:p w14:paraId="4A7EA4AE" w14:textId="4C3823D8" w:rsidR="004F73DB" w:rsidRPr="00503010" w:rsidRDefault="004F73DB" w:rsidP="00801BAC">
            <w:pPr>
              <w:pStyle w:val="NoSpacing"/>
              <w:rPr>
                <w:lang w:bidi="ne-NP"/>
              </w:rPr>
            </w:pPr>
            <w:r w:rsidRPr="00503010">
              <w:rPr>
                <w:lang w:bidi="ne-NP"/>
              </w:rPr>
              <w:t>Micro, Small and Medium Enterprises</w:t>
            </w:r>
          </w:p>
        </w:tc>
      </w:tr>
      <w:tr w:rsidR="004F73DB" w:rsidRPr="00503010" w14:paraId="67D21E58" w14:textId="77777777" w:rsidTr="004F73DB">
        <w:trPr>
          <w:trHeight w:val="288"/>
        </w:trPr>
        <w:tc>
          <w:tcPr>
            <w:tcW w:w="1885" w:type="dxa"/>
            <w:shd w:val="clear" w:color="auto" w:fill="auto"/>
            <w:noWrap/>
            <w:vAlign w:val="center"/>
            <w:hideMark/>
          </w:tcPr>
          <w:p w14:paraId="191453B0" w14:textId="190B0C80" w:rsidR="004F73DB" w:rsidRPr="00503010" w:rsidRDefault="004F73DB" w:rsidP="00801BAC">
            <w:pPr>
              <w:pStyle w:val="NoSpacing"/>
              <w:rPr>
                <w:lang w:bidi="ne-NP"/>
              </w:rPr>
            </w:pPr>
            <w:r w:rsidRPr="00503010">
              <w:rPr>
                <w:lang w:bidi="ne-NP"/>
              </w:rPr>
              <w:t>MSNP</w:t>
            </w:r>
          </w:p>
        </w:tc>
        <w:tc>
          <w:tcPr>
            <w:tcW w:w="7835" w:type="dxa"/>
            <w:shd w:val="clear" w:color="auto" w:fill="auto"/>
            <w:noWrap/>
            <w:vAlign w:val="center"/>
            <w:hideMark/>
          </w:tcPr>
          <w:p w14:paraId="3BDB517E" w14:textId="7A5BA775" w:rsidR="004F73DB" w:rsidRPr="00503010" w:rsidRDefault="004F73DB" w:rsidP="00801BAC">
            <w:pPr>
              <w:pStyle w:val="NoSpacing"/>
              <w:rPr>
                <w:lang w:bidi="ne-NP"/>
              </w:rPr>
            </w:pPr>
            <w:r w:rsidRPr="00503010">
              <w:rPr>
                <w:lang w:bidi="ne-NP"/>
              </w:rPr>
              <w:t>Multi-Sector Nutrition Plan</w:t>
            </w:r>
          </w:p>
        </w:tc>
      </w:tr>
      <w:tr w:rsidR="004F73DB" w:rsidRPr="00503010" w14:paraId="1E92C2E4" w14:textId="77777777" w:rsidTr="004F73DB">
        <w:trPr>
          <w:trHeight w:val="288"/>
        </w:trPr>
        <w:tc>
          <w:tcPr>
            <w:tcW w:w="1885" w:type="dxa"/>
            <w:shd w:val="clear" w:color="auto" w:fill="auto"/>
            <w:noWrap/>
            <w:vAlign w:val="center"/>
            <w:hideMark/>
          </w:tcPr>
          <w:p w14:paraId="02E3126E" w14:textId="53209388" w:rsidR="004F73DB" w:rsidRPr="00503010" w:rsidRDefault="004F73DB" w:rsidP="00801BAC">
            <w:pPr>
              <w:pStyle w:val="NoSpacing"/>
              <w:rPr>
                <w:lang w:bidi="ne-NP"/>
              </w:rPr>
            </w:pPr>
            <w:r w:rsidRPr="00503010">
              <w:rPr>
                <w:lang w:bidi="ne-NP"/>
              </w:rPr>
              <w:t>MTEF</w:t>
            </w:r>
          </w:p>
        </w:tc>
        <w:tc>
          <w:tcPr>
            <w:tcW w:w="7835" w:type="dxa"/>
            <w:shd w:val="clear" w:color="auto" w:fill="auto"/>
            <w:noWrap/>
            <w:vAlign w:val="center"/>
            <w:hideMark/>
          </w:tcPr>
          <w:p w14:paraId="5C46AE1F" w14:textId="63F3B1D3" w:rsidR="004F73DB" w:rsidRPr="00503010" w:rsidRDefault="004F73DB" w:rsidP="00801BAC">
            <w:pPr>
              <w:pStyle w:val="NoSpacing"/>
              <w:rPr>
                <w:lang w:bidi="ne-NP"/>
              </w:rPr>
            </w:pPr>
            <w:r w:rsidRPr="00503010">
              <w:rPr>
                <w:lang w:bidi="ne-NP"/>
              </w:rPr>
              <w:t>Medium-Term Expenditure Framework</w:t>
            </w:r>
          </w:p>
        </w:tc>
      </w:tr>
      <w:tr w:rsidR="004F73DB" w:rsidRPr="00503010" w14:paraId="263FB6DA" w14:textId="77777777" w:rsidTr="004F73DB">
        <w:trPr>
          <w:trHeight w:val="288"/>
        </w:trPr>
        <w:tc>
          <w:tcPr>
            <w:tcW w:w="1885" w:type="dxa"/>
            <w:shd w:val="clear" w:color="auto" w:fill="auto"/>
            <w:noWrap/>
            <w:vAlign w:val="center"/>
            <w:hideMark/>
          </w:tcPr>
          <w:p w14:paraId="7F4B7752" w14:textId="07849FAA" w:rsidR="004F73DB" w:rsidRPr="00503010" w:rsidRDefault="004F73DB" w:rsidP="00801BAC">
            <w:pPr>
              <w:pStyle w:val="NoSpacing"/>
              <w:rPr>
                <w:lang w:bidi="ne-NP"/>
              </w:rPr>
            </w:pPr>
            <w:r w:rsidRPr="00503010">
              <w:rPr>
                <w:lang w:bidi="ne-NP"/>
              </w:rPr>
              <w:t>NDC</w:t>
            </w:r>
          </w:p>
        </w:tc>
        <w:tc>
          <w:tcPr>
            <w:tcW w:w="7835" w:type="dxa"/>
            <w:shd w:val="clear" w:color="auto" w:fill="auto"/>
            <w:noWrap/>
            <w:vAlign w:val="center"/>
            <w:hideMark/>
          </w:tcPr>
          <w:p w14:paraId="0D2D8478" w14:textId="143A1E91" w:rsidR="004F73DB" w:rsidRPr="00503010" w:rsidRDefault="004F73DB" w:rsidP="00801BAC">
            <w:pPr>
              <w:pStyle w:val="NoSpacing"/>
              <w:rPr>
                <w:lang w:bidi="ne-NP"/>
              </w:rPr>
            </w:pPr>
            <w:r w:rsidRPr="00503010">
              <w:rPr>
                <w:lang w:bidi="ne-NP"/>
              </w:rPr>
              <w:t>National Determined Contribution</w:t>
            </w:r>
          </w:p>
        </w:tc>
      </w:tr>
      <w:tr w:rsidR="004F73DB" w:rsidRPr="00503010" w14:paraId="735A308E" w14:textId="77777777" w:rsidTr="004F73DB">
        <w:trPr>
          <w:trHeight w:val="288"/>
        </w:trPr>
        <w:tc>
          <w:tcPr>
            <w:tcW w:w="1885" w:type="dxa"/>
            <w:shd w:val="clear" w:color="auto" w:fill="auto"/>
            <w:noWrap/>
            <w:vAlign w:val="center"/>
            <w:hideMark/>
          </w:tcPr>
          <w:p w14:paraId="75569911" w14:textId="400BFE31" w:rsidR="004F73DB" w:rsidRPr="00503010" w:rsidRDefault="004F73DB" w:rsidP="00801BAC">
            <w:pPr>
              <w:pStyle w:val="NoSpacing"/>
              <w:rPr>
                <w:lang w:bidi="ne-NP"/>
              </w:rPr>
            </w:pPr>
            <w:r w:rsidRPr="00503010">
              <w:rPr>
                <w:lang w:bidi="ne-NP"/>
              </w:rPr>
              <w:t>NDRRMA</w:t>
            </w:r>
          </w:p>
        </w:tc>
        <w:tc>
          <w:tcPr>
            <w:tcW w:w="7835" w:type="dxa"/>
            <w:shd w:val="clear" w:color="auto" w:fill="auto"/>
            <w:noWrap/>
            <w:vAlign w:val="center"/>
            <w:hideMark/>
          </w:tcPr>
          <w:p w14:paraId="163B1325" w14:textId="16A340E6" w:rsidR="004F73DB" w:rsidRPr="00503010" w:rsidRDefault="004F73DB" w:rsidP="00801BAC">
            <w:pPr>
              <w:pStyle w:val="NoSpacing"/>
              <w:rPr>
                <w:lang w:bidi="ne-NP"/>
              </w:rPr>
            </w:pPr>
            <w:r w:rsidRPr="00503010">
              <w:rPr>
                <w:lang w:bidi="ne-NP"/>
              </w:rPr>
              <w:t xml:space="preserve">National Disaster Risk Reduction and Management Authority </w:t>
            </w:r>
          </w:p>
        </w:tc>
      </w:tr>
      <w:tr w:rsidR="004F73DB" w:rsidRPr="00503010" w14:paraId="1D950DFC" w14:textId="77777777" w:rsidTr="004F73DB">
        <w:trPr>
          <w:trHeight w:val="288"/>
        </w:trPr>
        <w:tc>
          <w:tcPr>
            <w:tcW w:w="1885" w:type="dxa"/>
            <w:shd w:val="clear" w:color="auto" w:fill="auto"/>
            <w:noWrap/>
            <w:vAlign w:val="center"/>
            <w:hideMark/>
          </w:tcPr>
          <w:p w14:paraId="6605A7AD" w14:textId="0B0520CB" w:rsidR="004F73DB" w:rsidRPr="00503010" w:rsidRDefault="004F73DB" w:rsidP="00801BAC">
            <w:pPr>
              <w:pStyle w:val="NoSpacing"/>
              <w:rPr>
                <w:lang w:bidi="ne-NP"/>
              </w:rPr>
            </w:pPr>
            <w:r w:rsidRPr="00503010">
              <w:rPr>
                <w:lang w:bidi="ne-NP"/>
              </w:rPr>
              <w:t>NHRC</w:t>
            </w:r>
          </w:p>
        </w:tc>
        <w:tc>
          <w:tcPr>
            <w:tcW w:w="7835" w:type="dxa"/>
            <w:shd w:val="clear" w:color="auto" w:fill="auto"/>
            <w:noWrap/>
            <w:vAlign w:val="center"/>
            <w:hideMark/>
          </w:tcPr>
          <w:p w14:paraId="01FE8DDD" w14:textId="3086D94D" w:rsidR="004F73DB" w:rsidRPr="00503010" w:rsidRDefault="004F73DB" w:rsidP="00801BAC">
            <w:pPr>
              <w:pStyle w:val="NoSpacing"/>
              <w:rPr>
                <w:lang w:bidi="ne-NP"/>
              </w:rPr>
            </w:pPr>
            <w:r w:rsidRPr="00503010">
              <w:rPr>
                <w:lang w:bidi="ne-NP"/>
              </w:rPr>
              <w:t xml:space="preserve">National Human Rights Commission </w:t>
            </w:r>
          </w:p>
        </w:tc>
      </w:tr>
      <w:tr w:rsidR="004F73DB" w:rsidRPr="00503010" w14:paraId="6E7BBA7F" w14:textId="77777777" w:rsidTr="004F73DB">
        <w:trPr>
          <w:trHeight w:val="288"/>
        </w:trPr>
        <w:tc>
          <w:tcPr>
            <w:tcW w:w="1885" w:type="dxa"/>
            <w:shd w:val="clear" w:color="auto" w:fill="auto"/>
            <w:noWrap/>
            <w:vAlign w:val="center"/>
            <w:hideMark/>
          </w:tcPr>
          <w:p w14:paraId="7A4646F3" w14:textId="2076393F" w:rsidR="004F73DB" w:rsidRPr="00503010" w:rsidRDefault="004F73DB" w:rsidP="00801BAC">
            <w:pPr>
              <w:pStyle w:val="NoSpacing"/>
              <w:rPr>
                <w:lang w:bidi="ne-NP"/>
              </w:rPr>
            </w:pPr>
            <w:r w:rsidRPr="00503010">
              <w:rPr>
                <w:lang w:bidi="ne-NP"/>
              </w:rPr>
              <w:t>NHRIs</w:t>
            </w:r>
          </w:p>
        </w:tc>
        <w:tc>
          <w:tcPr>
            <w:tcW w:w="7835" w:type="dxa"/>
            <w:shd w:val="clear" w:color="auto" w:fill="auto"/>
            <w:noWrap/>
            <w:vAlign w:val="center"/>
            <w:hideMark/>
          </w:tcPr>
          <w:p w14:paraId="751CD747" w14:textId="093A2161" w:rsidR="004F73DB" w:rsidRPr="00503010" w:rsidRDefault="004F73DB" w:rsidP="00801BAC">
            <w:pPr>
              <w:pStyle w:val="NoSpacing"/>
              <w:rPr>
                <w:lang w:bidi="ne-NP"/>
              </w:rPr>
            </w:pPr>
            <w:r w:rsidRPr="00503010">
              <w:rPr>
                <w:lang w:bidi="ne-NP"/>
              </w:rPr>
              <w:t>National Human Rights Institutions</w:t>
            </w:r>
          </w:p>
        </w:tc>
      </w:tr>
      <w:tr w:rsidR="004F73DB" w:rsidRPr="00503010" w14:paraId="3462AC2D" w14:textId="77777777" w:rsidTr="004F73DB">
        <w:trPr>
          <w:trHeight w:val="288"/>
        </w:trPr>
        <w:tc>
          <w:tcPr>
            <w:tcW w:w="1885" w:type="dxa"/>
            <w:shd w:val="clear" w:color="auto" w:fill="auto"/>
            <w:noWrap/>
            <w:vAlign w:val="center"/>
            <w:hideMark/>
          </w:tcPr>
          <w:p w14:paraId="1BAE9625" w14:textId="49B91356" w:rsidR="004F73DB" w:rsidRPr="00503010" w:rsidRDefault="004F73DB" w:rsidP="00801BAC">
            <w:pPr>
              <w:pStyle w:val="NoSpacing"/>
              <w:rPr>
                <w:lang w:bidi="ne-NP"/>
              </w:rPr>
            </w:pPr>
            <w:r w:rsidRPr="00503010">
              <w:rPr>
                <w:lang w:bidi="ne-NP"/>
              </w:rPr>
              <w:t>NHSP</w:t>
            </w:r>
          </w:p>
        </w:tc>
        <w:tc>
          <w:tcPr>
            <w:tcW w:w="7835" w:type="dxa"/>
            <w:shd w:val="clear" w:color="auto" w:fill="auto"/>
            <w:noWrap/>
            <w:vAlign w:val="center"/>
            <w:hideMark/>
          </w:tcPr>
          <w:p w14:paraId="13C2D499" w14:textId="7B0A660D" w:rsidR="004F73DB" w:rsidRPr="00503010" w:rsidRDefault="004F73DB" w:rsidP="00801BAC">
            <w:pPr>
              <w:pStyle w:val="NoSpacing"/>
              <w:rPr>
                <w:lang w:bidi="ne-NP"/>
              </w:rPr>
            </w:pPr>
            <w:r w:rsidRPr="00503010">
              <w:rPr>
                <w:lang w:bidi="ne-NP"/>
              </w:rPr>
              <w:t xml:space="preserve">National HIV and AIDS Strategic Plan </w:t>
            </w:r>
          </w:p>
        </w:tc>
      </w:tr>
      <w:tr w:rsidR="004F73DB" w:rsidRPr="00503010" w14:paraId="65BCF027" w14:textId="77777777" w:rsidTr="004F73DB">
        <w:trPr>
          <w:trHeight w:val="288"/>
        </w:trPr>
        <w:tc>
          <w:tcPr>
            <w:tcW w:w="1885" w:type="dxa"/>
            <w:shd w:val="clear" w:color="auto" w:fill="auto"/>
            <w:noWrap/>
            <w:vAlign w:val="center"/>
            <w:hideMark/>
          </w:tcPr>
          <w:p w14:paraId="487415D6" w14:textId="0A4D127C" w:rsidR="004F73DB" w:rsidRPr="00503010" w:rsidRDefault="004F73DB" w:rsidP="00801BAC">
            <w:pPr>
              <w:pStyle w:val="NoSpacing"/>
              <w:rPr>
                <w:lang w:bidi="ne-NP"/>
              </w:rPr>
            </w:pPr>
            <w:r w:rsidRPr="00503010">
              <w:rPr>
                <w:lang w:bidi="ne-NP"/>
              </w:rPr>
              <w:t>NLC</w:t>
            </w:r>
          </w:p>
        </w:tc>
        <w:tc>
          <w:tcPr>
            <w:tcW w:w="7835" w:type="dxa"/>
            <w:shd w:val="clear" w:color="auto" w:fill="auto"/>
            <w:noWrap/>
            <w:vAlign w:val="center"/>
            <w:hideMark/>
          </w:tcPr>
          <w:p w14:paraId="28768444" w14:textId="0725F765" w:rsidR="004F73DB" w:rsidRPr="00503010" w:rsidRDefault="004F73DB" w:rsidP="00801BAC">
            <w:pPr>
              <w:pStyle w:val="NoSpacing"/>
              <w:rPr>
                <w:lang w:bidi="ne-NP"/>
              </w:rPr>
            </w:pPr>
            <w:r w:rsidRPr="00503010">
              <w:rPr>
                <w:lang w:bidi="ne-NP"/>
              </w:rPr>
              <w:t xml:space="preserve">National Land Commission </w:t>
            </w:r>
          </w:p>
        </w:tc>
      </w:tr>
      <w:tr w:rsidR="004F73DB" w:rsidRPr="00503010" w14:paraId="510FA562" w14:textId="77777777" w:rsidTr="004F73DB">
        <w:trPr>
          <w:trHeight w:val="288"/>
        </w:trPr>
        <w:tc>
          <w:tcPr>
            <w:tcW w:w="1885" w:type="dxa"/>
            <w:shd w:val="clear" w:color="auto" w:fill="auto"/>
            <w:noWrap/>
            <w:vAlign w:val="center"/>
            <w:hideMark/>
          </w:tcPr>
          <w:p w14:paraId="1C560500" w14:textId="04967F5B" w:rsidR="004F73DB" w:rsidRPr="00503010" w:rsidRDefault="004F73DB" w:rsidP="00801BAC">
            <w:pPr>
              <w:pStyle w:val="NoSpacing"/>
              <w:rPr>
                <w:lang w:bidi="ne-NP"/>
              </w:rPr>
            </w:pPr>
            <w:r w:rsidRPr="00503010">
              <w:rPr>
                <w:lang w:bidi="ne-NP"/>
              </w:rPr>
              <w:t>NPC</w:t>
            </w:r>
          </w:p>
        </w:tc>
        <w:tc>
          <w:tcPr>
            <w:tcW w:w="7835" w:type="dxa"/>
            <w:shd w:val="clear" w:color="auto" w:fill="auto"/>
            <w:noWrap/>
            <w:vAlign w:val="center"/>
            <w:hideMark/>
          </w:tcPr>
          <w:p w14:paraId="2B0A9C01" w14:textId="52E7B400" w:rsidR="004F73DB" w:rsidRPr="00503010" w:rsidRDefault="004F73DB" w:rsidP="00801BAC">
            <w:pPr>
              <w:pStyle w:val="NoSpacing"/>
              <w:rPr>
                <w:lang w:bidi="ne-NP"/>
              </w:rPr>
            </w:pPr>
            <w:r w:rsidRPr="00503010">
              <w:rPr>
                <w:lang w:bidi="ne-NP"/>
              </w:rPr>
              <w:t xml:space="preserve">National Planning Commission </w:t>
            </w:r>
          </w:p>
        </w:tc>
      </w:tr>
      <w:tr w:rsidR="004F73DB" w:rsidRPr="00503010" w14:paraId="5CBFB62A" w14:textId="77777777" w:rsidTr="004F73DB">
        <w:trPr>
          <w:trHeight w:val="288"/>
        </w:trPr>
        <w:tc>
          <w:tcPr>
            <w:tcW w:w="1885" w:type="dxa"/>
            <w:shd w:val="clear" w:color="auto" w:fill="auto"/>
            <w:noWrap/>
            <w:vAlign w:val="center"/>
            <w:hideMark/>
          </w:tcPr>
          <w:p w14:paraId="60488454" w14:textId="4E5C2A8E" w:rsidR="004F73DB" w:rsidRPr="00503010" w:rsidRDefault="004F73DB" w:rsidP="00801BAC">
            <w:pPr>
              <w:pStyle w:val="NoSpacing"/>
              <w:rPr>
                <w:lang w:bidi="ne-NP"/>
              </w:rPr>
            </w:pPr>
            <w:r w:rsidRPr="00503010">
              <w:rPr>
                <w:lang w:bidi="ne-NP"/>
              </w:rPr>
              <w:t>NPR</w:t>
            </w:r>
          </w:p>
        </w:tc>
        <w:tc>
          <w:tcPr>
            <w:tcW w:w="7835" w:type="dxa"/>
            <w:shd w:val="clear" w:color="auto" w:fill="auto"/>
            <w:noWrap/>
            <w:vAlign w:val="center"/>
            <w:hideMark/>
          </w:tcPr>
          <w:p w14:paraId="590981A7" w14:textId="721DD7DB" w:rsidR="004F73DB" w:rsidRPr="00503010" w:rsidRDefault="004F73DB" w:rsidP="00801BAC">
            <w:pPr>
              <w:pStyle w:val="NoSpacing"/>
              <w:rPr>
                <w:lang w:bidi="ne-NP"/>
              </w:rPr>
            </w:pPr>
            <w:r w:rsidRPr="00503010">
              <w:rPr>
                <w:lang w:bidi="ne-NP"/>
              </w:rPr>
              <w:t xml:space="preserve">Nepali Rupee </w:t>
            </w:r>
          </w:p>
        </w:tc>
      </w:tr>
      <w:tr w:rsidR="004F73DB" w:rsidRPr="00503010" w14:paraId="78E8CB44" w14:textId="77777777" w:rsidTr="004F73DB">
        <w:trPr>
          <w:trHeight w:val="288"/>
        </w:trPr>
        <w:tc>
          <w:tcPr>
            <w:tcW w:w="1885" w:type="dxa"/>
            <w:shd w:val="clear" w:color="auto" w:fill="auto"/>
            <w:noWrap/>
            <w:vAlign w:val="center"/>
            <w:hideMark/>
          </w:tcPr>
          <w:p w14:paraId="41BC4293" w14:textId="5279611A" w:rsidR="004F73DB" w:rsidRPr="00503010" w:rsidRDefault="004F73DB" w:rsidP="00801BAC">
            <w:pPr>
              <w:pStyle w:val="NoSpacing"/>
              <w:rPr>
                <w:lang w:bidi="ne-NP"/>
              </w:rPr>
            </w:pPr>
            <w:r w:rsidRPr="00503010">
              <w:rPr>
                <w:lang w:bidi="ne-NP"/>
              </w:rPr>
              <w:t>NSO</w:t>
            </w:r>
          </w:p>
        </w:tc>
        <w:tc>
          <w:tcPr>
            <w:tcW w:w="7835" w:type="dxa"/>
            <w:shd w:val="clear" w:color="auto" w:fill="auto"/>
            <w:noWrap/>
            <w:vAlign w:val="center"/>
            <w:hideMark/>
          </w:tcPr>
          <w:p w14:paraId="6E52C8A8" w14:textId="27EA5FC8" w:rsidR="004F73DB" w:rsidRPr="00503010" w:rsidRDefault="004F73DB" w:rsidP="00801BAC">
            <w:pPr>
              <w:pStyle w:val="NoSpacing"/>
              <w:rPr>
                <w:lang w:bidi="ne-NP"/>
              </w:rPr>
            </w:pPr>
            <w:r w:rsidRPr="00503010">
              <w:rPr>
                <w:lang w:bidi="ne-NP"/>
              </w:rPr>
              <w:t xml:space="preserve">National Statistics Office </w:t>
            </w:r>
          </w:p>
        </w:tc>
      </w:tr>
      <w:tr w:rsidR="004F73DB" w:rsidRPr="00503010" w14:paraId="4FAE4E75" w14:textId="77777777" w:rsidTr="004F73DB">
        <w:trPr>
          <w:trHeight w:val="288"/>
        </w:trPr>
        <w:tc>
          <w:tcPr>
            <w:tcW w:w="1885" w:type="dxa"/>
            <w:shd w:val="clear" w:color="auto" w:fill="auto"/>
            <w:noWrap/>
            <w:vAlign w:val="center"/>
            <w:hideMark/>
          </w:tcPr>
          <w:p w14:paraId="15CAE1D2" w14:textId="12B19574" w:rsidR="004F73DB" w:rsidRPr="00503010" w:rsidRDefault="004F73DB" w:rsidP="00801BAC">
            <w:pPr>
              <w:pStyle w:val="NoSpacing"/>
              <w:rPr>
                <w:lang w:bidi="ne-NP"/>
              </w:rPr>
            </w:pPr>
            <w:r w:rsidRPr="00503010">
              <w:rPr>
                <w:lang w:bidi="ne-NP"/>
              </w:rPr>
              <w:t>NWC</w:t>
            </w:r>
          </w:p>
        </w:tc>
        <w:tc>
          <w:tcPr>
            <w:tcW w:w="7835" w:type="dxa"/>
            <w:shd w:val="clear" w:color="auto" w:fill="auto"/>
            <w:noWrap/>
            <w:vAlign w:val="center"/>
            <w:hideMark/>
          </w:tcPr>
          <w:p w14:paraId="23460158" w14:textId="604B954F" w:rsidR="004F73DB" w:rsidRPr="00503010" w:rsidRDefault="004F73DB" w:rsidP="00801BAC">
            <w:pPr>
              <w:pStyle w:val="NoSpacing"/>
              <w:rPr>
                <w:lang w:bidi="ne-NP"/>
              </w:rPr>
            </w:pPr>
            <w:r w:rsidRPr="00503010">
              <w:rPr>
                <w:lang w:bidi="ne-NP"/>
              </w:rPr>
              <w:t>National Women's Commission</w:t>
            </w:r>
          </w:p>
        </w:tc>
      </w:tr>
      <w:tr w:rsidR="004F73DB" w:rsidRPr="00503010" w14:paraId="65A223BE" w14:textId="77777777" w:rsidTr="004F73DB">
        <w:trPr>
          <w:trHeight w:val="288"/>
        </w:trPr>
        <w:tc>
          <w:tcPr>
            <w:tcW w:w="1885" w:type="dxa"/>
            <w:shd w:val="clear" w:color="auto" w:fill="auto"/>
            <w:noWrap/>
            <w:vAlign w:val="center"/>
            <w:hideMark/>
          </w:tcPr>
          <w:p w14:paraId="6D04AEE6" w14:textId="33B188DA" w:rsidR="004F73DB" w:rsidRPr="00503010" w:rsidRDefault="004F73DB" w:rsidP="00801BAC">
            <w:pPr>
              <w:pStyle w:val="NoSpacing"/>
              <w:rPr>
                <w:lang w:bidi="ne-NP"/>
              </w:rPr>
            </w:pPr>
            <w:r w:rsidRPr="00503010">
              <w:rPr>
                <w:lang w:bidi="ne-NP"/>
              </w:rPr>
              <w:t>OCMCs</w:t>
            </w:r>
          </w:p>
        </w:tc>
        <w:tc>
          <w:tcPr>
            <w:tcW w:w="7835" w:type="dxa"/>
            <w:shd w:val="clear" w:color="auto" w:fill="auto"/>
            <w:noWrap/>
            <w:vAlign w:val="center"/>
            <w:hideMark/>
          </w:tcPr>
          <w:p w14:paraId="67B6A9EF" w14:textId="5CD93BAA" w:rsidR="004F73DB" w:rsidRPr="00503010" w:rsidRDefault="004F73DB" w:rsidP="00801BAC">
            <w:pPr>
              <w:pStyle w:val="NoSpacing"/>
              <w:rPr>
                <w:lang w:bidi="ne-NP"/>
              </w:rPr>
            </w:pPr>
            <w:r w:rsidRPr="00503010">
              <w:rPr>
                <w:lang w:bidi="ne-NP"/>
              </w:rPr>
              <w:t xml:space="preserve">One-stop crisis management centers </w:t>
            </w:r>
          </w:p>
        </w:tc>
      </w:tr>
      <w:tr w:rsidR="004F73DB" w:rsidRPr="00503010" w14:paraId="43965043" w14:textId="77777777" w:rsidTr="004F73DB">
        <w:trPr>
          <w:trHeight w:val="288"/>
        </w:trPr>
        <w:tc>
          <w:tcPr>
            <w:tcW w:w="1885" w:type="dxa"/>
            <w:shd w:val="clear" w:color="auto" w:fill="auto"/>
            <w:noWrap/>
            <w:vAlign w:val="center"/>
            <w:hideMark/>
          </w:tcPr>
          <w:p w14:paraId="18421BC6" w14:textId="7526F1C0" w:rsidR="004F73DB" w:rsidRPr="00503010" w:rsidRDefault="004F73DB" w:rsidP="00801BAC">
            <w:pPr>
              <w:pStyle w:val="NoSpacing"/>
              <w:rPr>
                <w:lang w:bidi="ne-NP"/>
              </w:rPr>
            </w:pPr>
            <w:r w:rsidRPr="00503010">
              <w:rPr>
                <w:lang w:bidi="ne-NP"/>
              </w:rPr>
              <w:t>OF</w:t>
            </w:r>
          </w:p>
        </w:tc>
        <w:tc>
          <w:tcPr>
            <w:tcW w:w="7835" w:type="dxa"/>
            <w:shd w:val="clear" w:color="auto" w:fill="auto"/>
            <w:noWrap/>
            <w:vAlign w:val="center"/>
            <w:hideMark/>
          </w:tcPr>
          <w:p w14:paraId="3B30360C" w14:textId="35B7BC6D" w:rsidR="004F73DB" w:rsidRPr="00503010" w:rsidRDefault="004F73DB" w:rsidP="00801BAC">
            <w:pPr>
              <w:pStyle w:val="NoSpacing"/>
              <w:rPr>
                <w:lang w:bidi="ne-NP"/>
              </w:rPr>
            </w:pPr>
            <w:r w:rsidRPr="00503010">
              <w:rPr>
                <w:lang w:bidi="ne-NP"/>
              </w:rPr>
              <w:t xml:space="preserve">Obstetric fistula </w:t>
            </w:r>
          </w:p>
        </w:tc>
      </w:tr>
      <w:tr w:rsidR="004F73DB" w:rsidRPr="00503010" w14:paraId="3A6BD964" w14:textId="77777777" w:rsidTr="004F73DB">
        <w:trPr>
          <w:trHeight w:val="288"/>
        </w:trPr>
        <w:tc>
          <w:tcPr>
            <w:tcW w:w="1885" w:type="dxa"/>
            <w:shd w:val="clear" w:color="auto" w:fill="auto"/>
            <w:noWrap/>
            <w:vAlign w:val="center"/>
            <w:hideMark/>
          </w:tcPr>
          <w:p w14:paraId="7891F560" w14:textId="5DD4EAFC" w:rsidR="004F73DB" w:rsidRPr="00503010" w:rsidRDefault="004F73DB" w:rsidP="00801BAC">
            <w:pPr>
              <w:pStyle w:val="NoSpacing"/>
              <w:rPr>
                <w:lang w:bidi="ne-NP"/>
              </w:rPr>
            </w:pPr>
            <w:r w:rsidRPr="00503010">
              <w:rPr>
                <w:lang w:bidi="ne-NP"/>
              </w:rPr>
              <w:t>OHCHR</w:t>
            </w:r>
          </w:p>
        </w:tc>
        <w:tc>
          <w:tcPr>
            <w:tcW w:w="7835" w:type="dxa"/>
            <w:shd w:val="clear" w:color="auto" w:fill="auto"/>
            <w:noWrap/>
            <w:vAlign w:val="center"/>
            <w:hideMark/>
          </w:tcPr>
          <w:p w14:paraId="127F5851" w14:textId="7241B011" w:rsidR="004F73DB" w:rsidRPr="00503010" w:rsidRDefault="004F73DB" w:rsidP="00801BAC">
            <w:pPr>
              <w:pStyle w:val="NoSpacing"/>
              <w:rPr>
                <w:lang w:bidi="ne-NP"/>
              </w:rPr>
            </w:pPr>
            <w:r w:rsidRPr="00503010">
              <w:rPr>
                <w:lang w:bidi="ne-NP"/>
              </w:rPr>
              <w:t>Office of the High Commissioner for Human Rights</w:t>
            </w:r>
          </w:p>
        </w:tc>
      </w:tr>
      <w:tr w:rsidR="004F73DB" w:rsidRPr="00503010" w14:paraId="5E0D9A7F" w14:textId="77777777" w:rsidTr="004F73DB">
        <w:trPr>
          <w:trHeight w:val="288"/>
        </w:trPr>
        <w:tc>
          <w:tcPr>
            <w:tcW w:w="1885" w:type="dxa"/>
            <w:shd w:val="clear" w:color="auto" w:fill="auto"/>
            <w:noWrap/>
            <w:vAlign w:val="center"/>
            <w:hideMark/>
          </w:tcPr>
          <w:p w14:paraId="567FB37C" w14:textId="402C8818" w:rsidR="004F73DB" w:rsidRPr="00503010" w:rsidRDefault="004F73DB" w:rsidP="00801BAC">
            <w:pPr>
              <w:pStyle w:val="NoSpacing"/>
              <w:rPr>
                <w:lang w:bidi="ne-NP"/>
              </w:rPr>
            </w:pPr>
            <w:r w:rsidRPr="00503010">
              <w:rPr>
                <w:lang w:bidi="ne-NP"/>
              </w:rPr>
              <w:t>OMT</w:t>
            </w:r>
          </w:p>
        </w:tc>
        <w:tc>
          <w:tcPr>
            <w:tcW w:w="7835" w:type="dxa"/>
            <w:shd w:val="clear" w:color="auto" w:fill="auto"/>
            <w:noWrap/>
            <w:vAlign w:val="center"/>
            <w:hideMark/>
          </w:tcPr>
          <w:p w14:paraId="7C1573EF" w14:textId="1A80A77B" w:rsidR="004F73DB" w:rsidRPr="00503010" w:rsidRDefault="004F73DB" w:rsidP="00801BAC">
            <w:pPr>
              <w:pStyle w:val="NoSpacing"/>
              <w:rPr>
                <w:lang w:bidi="ne-NP"/>
              </w:rPr>
            </w:pPr>
            <w:r w:rsidRPr="00503010">
              <w:rPr>
                <w:lang w:bidi="ne-NP"/>
              </w:rPr>
              <w:t xml:space="preserve">Operations Management Team </w:t>
            </w:r>
          </w:p>
        </w:tc>
      </w:tr>
      <w:tr w:rsidR="004F73DB" w:rsidRPr="00503010" w14:paraId="59D2026D" w14:textId="77777777" w:rsidTr="004F73DB">
        <w:trPr>
          <w:trHeight w:val="288"/>
        </w:trPr>
        <w:tc>
          <w:tcPr>
            <w:tcW w:w="1885" w:type="dxa"/>
            <w:shd w:val="clear" w:color="auto" w:fill="auto"/>
            <w:noWrap/>
            <w:vAlign w:val="center"/>
            <w:hideMark/>
          </w:tcPr>
          <w:p w14:paraId="4AECF1F2" w14:textId="788E461F" w:rsidR="004F73DB" w:rsidRPr="00503010" w:rsidRDefault="004F73DB" w:rsidP="00801BAC">
            <w:pPr>
              <w:pStyle w:val="NoSpacing"/>
              <w:rPr>
                <w:lang w:bidi="ne-NP"/>
              </w:rPr>
            </w:pPr>
            <w:r w:rsidRPr="00503010">
              <w:rPr>
                <w:lang w:bidi="ne-NP"/>
              </w:rPr>
              <w:t>OPD</w:t>
            </w:r>
          </w:p>
        </w:tc>
        <w:tc>
          <w:tcPr>
            <w:tcW w:w="7835" w:type="dxa"/>
            <w:shd w:val="clear" w:color="auto" w:fill="auto"/>
            <w:noWrap/>
            <w:vAlign w:val="center"/>
            <w:hideMark/>
          </w:tcPr>
          <w:p w14:paraId="7F0ABBC2" w14:textId="59D5543E" w:rsidR="004F73DB" w:rsidRPr="00503010" w:rsidRDefault="004F73DB" w:rsidP="00801BAC">
            <w:pPr>
              <w:pStyle w:val="NoSpacing"/>
              <w:rPr>
                <w:lang w:bidi="ne-NP"/>
              </w:rPr>
            </w:pPr>
            <w:proofErr w:type="spellStart"/>
            <w:r w:rsidRPr="00503010">
              <w:rPr>
                <w:lang w:bidi="ne-NP"/>
              </w:rPr>
              <w:t>Organisation</w:t>
            </w:r>
            <w:proofErr w:type="spellEnd"/>
            <w:r w:rsidRPr="00503010">
              <w:rPr>
                <w:lang w:bidi="ne-NP"/>
              </w:rPr>
              <w:t xml:space="preserve"> of Persons with Disabilities </w:t>
            </w:r>
          </w:p>
        </w:tc>
      </w:tr>
      <w:tr w:rsidR="004F73DB" w:rsidRPr="00503010" w14:paraId="4242BFEB" w14:textId="77777777" w:rsidTr="004F73DB">
        <w:trPr>
          <w:trHeight w:val="288"/>
        </w:trPr>
        <w:tc>
          <w:tcPr>
            <w:tcW w:w="1885" w:type="dxa"/>
            <w:shd w:val="clear" w:color="auto" w:fill="auto"/>
            <w:noWrap/>
            <w:vAlign w:val="center"/>
            <w:hideMark/>
          </w:tcPr>
          <w:p w14:paraId="68B400AA" w14:textId="5A18E810" w:rsidR="004F73DB" w:rsidRPr="00503010" w:rsidRDefault="004F73DB" w:rsidP="00801BAC">
            <w:pPr>
              <w:pStyle w:val="NoSpacing"/>
              <w:rPr>
                <w:lang w:bidi="ne-NP"/>
              </w:rPr>
            </w:pPr>
            <w:r w:rsidRPr="00503010">
              <w:rPr>
                <w:lang w:bidi="ne-NP"/>
              </w:rPr>
              <w:t>PPFP</w:t>
            </w:r>
          </w:p>
        </w:tc>
        <w:tc>
          <w:tcPr>
            <w:tcW w:w="7835" w:type="dxa"/>
            <w:shd w:val="clear" w:color="auto" w:fill="auto"/>
            <w:noWrap/>
            <w:vAlign w:val="center"/>
            <w:hideMark/>
          </w:tcPr>
          <w:p w14:paraId="5C8A5744" w14:textId="6CA07AAC" w:rsidR="004F73DB" w:rsidRPr="00503010" w:rsidRDefault="004F73DB" w:rsidP="00801BAC">
            <w:pPr>
              <w:pStyle w:val="NoSpacing"/>
              <w:rPr>
                <w:lang w:bidi="ne-NP"/>
              </w:rPr>
            </w:pPr>
            <w:r w:rsidRPr="00503010">
              <w:rPr>
                <w:lang w:bidi="ne-NP"/>
              </w:rPr>
              <w:t xml:space="preserve">Post-Partum family planning </w:t>
            </w:r>
          </w:p>
        </w:tc>
      </w:tr>
      <w:tr w:rsidR="004F73DB" w:rsidRPr="00503010" w14:paraId="314E56B1" w14:textId="77777777" w:rsidTr="004F73DB">
        <w:trPr>
          <w:trHeight w:val="288"/>
        </w:trPr>
        <w:tc>
          <w:tcPr>
            <w:tcW w:w="1885" w:type="dxa"/>
            <w:shd w:val="clear" w:color="auto" w:fill="auto"/>
            <w:noWrap/>
            <w:vAlign w:val="center"/>
            <w:hideMark/>
          </w:tcPr>
          <w:p w14:paraId="15C969A6" w14:textId="027F5774" w:rsidR="004F73DB" w:rsidRPr="00503010" w:rsidRDefault="004F73DB" w:rsidP="00801BAC">
            <w:pPr>
              <w:pStyle w:val="NoSpacing"/>
              <w:rPr>
                <w:lang w:bidi="ne-NP"/>
              </w:rPr>
            </w:pPr>
            <w:r w:rsidRPr="00503010">
              <w:rPr>
                <w:lang w:bidi="ne-NP"/>
              </w:rPr>
              <w:t>PSEA</w:t>
            </w:r>
          </w:p>
        </w:tc>
        <w:tc>
          <w:tcPr>
            <w:tcW w:w="7835" w:type="dxa"/>
            <w:shd w:val="clear" w:color="auto" w:fill="auto"/>
            <w:noWrap/>
            <w:vAlign w:val="center"/>
            <w:hideMark/>
          </w:tcPr>
          <w:p w14:paraId="6AE6BF86" w14:textId="4B6CB158" w:rsidR="004F73DB" w:rsidRPr="00503010" w:rsidRDefault="004F73DB" w:rsidP="00801BAC">
            <w:pPr>
              <w:pStyle w:val="NoSpacing"/>
              <w:rPr>
                <w:lang w:bidi="ne-NP"/>
              </w:rPr>
            </w:pPr>
            <w:r w:rsidRPr="00503010">
              <w:rPr>
                <w:lang w:bidi="ne-NP"/>
              </w:rPr>
              <w:t>Prevention of Sexual Exploitation and Abuse</w:t>
            </w:r>
          </w:p>
        </w:tc>
      </w:tr>
      <w:tr w:rsidR="004F73DB" w:rsidRPr="00503010" w14:paraId="4C955930" w14:textId="77777777" w:rsidTr="004F73DB">
        <w:trPr>
          <w:trHeight w:val="288"/>
        </w:trPr>
        <w:tc>
          <w:tcPr>
            <w:tcW w:w="1885" w:type="dxa"/>
            <w:shd w:val="clear" w:color="auto" w:fill="auto"/>
            <w:noWrap/>
            <w:vAlign w:val="center"/>
            <w:hideMark/>
          </w:tcPr>
          <w:p w14:paraId="25608411" w14:textId="574B9140" w:rsidR="004F73DB" w:rsidRPr="00503010" w:rsidRDefault="004F73DB" w:rsidP="00801BAC">
            <w:pPr>
              <w:pStyle w:val="NoSpacing"/>
              <w:rPr>
                <w:lang w:bidi="ne-NP"/>
              </w:rPr>
            </w:pPr>
            <w:r w:rsidRPr="00503010">
              <w:rPr>
                <w:lang w:bidi="ne-NP"/>
              </w:rPr>
              <w:t>RC</w:t>
            </w:r>
          </w:p>
        </w:tc>
        <w:tc>
          <w:tcPr>
            <w:tcW w:w="7835" w:type="dxa"/>
            <w:shd w:val="clear" w:color="auto" w:fill="auto"/>
            <w:noWrap/>
            <w:vAlign w:val="center"/>
            <w:hideMark/>
          </w:tcPr>
          <w:p w14:paraId="02B749C2" w14:textId="4A426B52" w:rsidR="004F73DB" w:rsidRPr="00503010" w:rsidRDefault="004F73DB" w:rsidP="00801BAC">
            <w:pPr>
              <w:pStyle w:val="NoSpacing"/>
              <w:rPr>
                <w:lang w:bidi="ne-NP"/>
              </w:rPr>
            </w:pPr>
            <w:r w:rsidRPr="00503010">
              <w:rPr>
                <w:lang w:bidi="ne-NP"/>
              </w:rPr>
              <w:t xml:space="preserve">Resident Coordinator </w:t>
            </w:r>
          </w:p>
        </w:tc>
      </w:tr>
      <w:tr w:rsidR="004F73DB" w:rsidRPr="00503010" w14:paraId="24D85131" w14:textId="77777777" w:rsidTr="004F73DB">
        <w:trPr>
          <w:trHeight w:val="288"/>
        </w:trPr>
        <w:tc>
          <w:tcPr>
            <w:tcW w:w="1885" w:type="dxa"/>
            <w:shd w:val="clear" w:color="auto" w:fill="auto"/>
            <w:noWrap/>
            <w:vAlign w:val="center"/>
            <w:hideMark/>
          </w:tcPr>
          <w:p w14:paraId="188B6BBF" w14:textId="5AF9A805" w:rsidR="004F73DB" w:rsidRPr="00503010" w:rsidRDefault="004F73DB" w:rsidP="00801BAC">
            <w:pPr>
              <w:pStyle w:val="NoSpacing"/>
              <w:rPr>
                <w:lang w:bidi="ne-NP"/>
              </w:rPr>
            </w:pPr>
            <w:r w:rsidRPr="00503010">
              <w:rPr>
                <w:lang w:bidi="ne-NP"/>
              </w:rPr>
              <w:t>RCCE</w:t>
            </w:r>
          </w:p>
        </w:tc>
        <w:tc>
          <w:tcPr>
            <w:tcW w:w="7835" w:type="dxa"/>
            <w:shd w:val="clear" w:color="auto" w:fill="auto"/>
            <w:noWrap/>
            <w:vAlign w:val="center"/>
            <w:hideMark/>
          </w:tcPr>
          <w:p w14:paraId="37B138AF" w14:textId="0E09D6FA" w:rsidR="004F73DB" w:rsidRPr="00503010" w:rsidRDefault="004F73DB" w:rsidP="00801BAC">
            <w:pPr>
              <w:pStyle w:val="NoSpacing"/>
              <w:rPr>
                <w:lang w:bidi="ne-NP"/>
              </w:rPr>
            </w:pPr>
            <w:r w:rsidRPr="00503010">
              <w:rPr>
                <w:lang w:bidi="ne-NP"/>
              </w:rPr>
              <w:t xml:space="preserve">Risk Communications and Community Engagement </w:t>
            </w:r>
          </w:p>
        </w:tc>
      </w:tr>
      <w:tr w:rsidR="004F73DB" w:rsidRPr="00503010" w14:paraId="205A7DB4" w14:textId="77777777" w:rsidTr="004F73DB">
        <w:trPr>
          <w:trHeight w:val="288"/>
        </w:trPr>
        <w:tc>
          <w:tcPr>
            <w:tcW w:w="1885" w:type="dxa"/>
            <w:shd w:val="clear" w:color="auto" w:fill="auto"/>
            <w:noWrap/>
            <w:vAlign w:val="center"/>
            <w:hideMark/>
          </w:tcPr>
          <w:p w14:paraId="19AF8072" w14:textId="64079D77" w:rsidR="004F73DB" w:rsidRPr="00503010" w:rsidRDefault="004F73DB" w:rsidP="00801BAC">
            <w:pPr>
              <w:pStyle w:val="NoSpacing"/>
              <w:rPr>
                <w:lang w:bidi="ne-NP"/>
              </w:rPr>
            </w:pPr>
            <w:r w:rsidRPr="00503010">
              <w:rPr>
                <w:lang w:bidi="ne-NP"/>
              </w:rPr>
              <w:t>UN RCO</w:t>
            </w:r>
          </w:p>
        </w:tc>
        <w:tc>
          <w:tcPr>
            <w:tcW w:w="7835" w:type="dxa"/>
            <w:shd w:val="clear" w:color="auto" w:fill="auto"/>
            <w:noWrap/>
            <w:vAlign w:val="center"/>
            <w:hideMark/>
          </w:tcPr>
          <w:p w14:paraId="7CDF5F5D" w14:textId="524E36F7" w:rsidR="004F73DB" w:rsidRPr="00503010" w:rsidRDefault="004F73DB" w:rsidP="00801BAC">
            <w:pPr>
              <w:pStyle w:val="NoSpacing"/>
              <w:rPr>
                <w:lang w:bidi="ne-NP"/>
              </w:rPr>
            </w:pPr>
            <w:r w:rsidRPr="00503010">
              <w:rPr>
                <w:lang w:bidi="ne-NP"/>
              </w:rPr>
              <w:t xml:space="preserve">UN Resident Coordinator's Office </w:t>
            </w:r>
          </w:p>
        </w:tc>
      </w:tr>
      <w:tr w:rsidR="004F73DB" w:rsidRPr="00503010" w14:paraId="787BC351" w14:textId="77777777" w:rsidTr="004F73DB">
        <w:trPr>
          <w:trHeight w:val="288"/>
        </w:trPr>
        <w:tc>
          <w:tcPr>
            <w:tcW w:w="1885" w:type="dxa"/>
            <w:shd w:val="clear" w:color="auto" w:fill="auto"/>
            <w:noWrap/>
            <w:vAlign w:val="center"/>
            <w:hideMark/>
          </w:tcPr>
          <w:p w14:paraId="4A95333D" w14:textId="0A9F1E5A" w:rsidR="004F73DB" w:rsidRPr="00503010" w:rsidRDefault="004F73DB" w:rsidP="00801BAC">
            <w:pPr>
              <w:pStyle w:val="NoSpacing"/>
              <w:rPr>
                <w:lang w:bidi="ne-NP"/>
              </w:rPr>
            </w:pPr>
            <w:r w:rsidRPr="00503010">
              <w:rPr>
                <w:lang w:bidi="ne-NP"/>
              </w:rPr>
              <w:t>RMNCAH</w:t>
            </w:r>
          </w:p>
        </w:tc>
        <w:tc>
          <w:tcPr>
            <w:tcW w:w="7835" w:type="dxa"/>
            <w:shd w:val="clear" w:color="auto" w:fill="auto"/>
            <w:noWrap/>
            <w:vAlign w:val="center"/>
            <w:hideMark/>
          </w:tcPr>
          <w:p w14:paraId="58DB84A0" w14:textId="09EADABA" w:rsidR="004F73DB" w:rsidRPr="00503010" w:rsidRDefault="004F73DB" w:rsidP="00801BAC">
            <w:pPr>
              <w:pStyle w:val="NoSpacing"/>
              <w:rPr>
                <w:lang w:bidi="ne-NP"/>
              </w:rPr>
            </w:pPr>
            <w:r w:rsidRPr="00503010">
              <w:rPr>
                <w:color w:val="040C28"/>
                <w:lang w:bidi="ne-NP"/>
              </w:rPr>
              <w:t xml:space="preserve">Reproductive, Maternal, Newborn, </w:t>
            </w:r>
            <w:proofErr w:type="gramStart"/>
            <w:r w:rsidRPr="00503010">
              <w:rPr>
                <w:color w:val="040C28"/>
                <w:lang w:bidi="ne-NP"/>
              </w:rPr>
              <w:t>Child</w:t>
            </w:r>
            <w:proofErr w:type="gramEnd"/>
            <w:r w:rsidRPr="00503010">
              <w:rPr>
                <w:color w:val="040C28"/>
                <w:lang w:bidi="ne-NP"/>
              </w:rPr>
              <w:t xml:space="preserve"> and Adolescent Health</w:t>
            </w:r>
          </w:p>
        </w:tc>
      </w:tr>
      <w:tr w:rsidR="004F73DB" w:rsidRPr="00503010" w14:paraId="7CEAAED9" w14:textId="77777777" w:rsidTr="004F73DB">
        <w:trPr>
          <w:trHeight w:val="288"/>
        </w:trPr>
        <w:tc>
          <w:tcPr>
            <w:tcW w:w="1885" w:type="dxa"/>
            <w:shd w:val="clear" w:color="auto" w:fill="auto"/>
            <w:noWrap/>
            <w:vAlign w:val="center"/>
            <w:hideMark/>
          </w:tcPr>
          <w:p w14:paraId="3F00E86C" w14:textId="525F5EBC" w:rsidR="004F73DB" w:rsidRPr="00503010" w:rsidRDefault="004F73DB" w:rsidP="00801BAC">
            <w:pPr>
              <w:pStyle w:val="NoSpacing"/>
              <w:rPr>
                <w:lang w:bidi="ne-NP"/>
              </w:rPr>
            </w:pPr>
            <w:r w:rsidRPr="00503010">
              <w:rPr>
                <w:lang w:bidi="ne-NP"/>
              </w:rPr>
              <w:t>RWEE</w:t>
            </w:r>
          </w:p>
        </w:tc>
        <w:tc>
          <w:tcPr>
            <w:tcW w:w="7835" w:type="dxa"/>
            <w:shd w:val="clear" w:color="auto" w:fill="auto"/>
            <w:noWrap/>
            <w:vAlign w:val="center"/>
            <w:hideMark/>
          </w:tcPr>
          <w:p w14:paraId="20E14397" w14:textId="49BEEE62" w:rsidR="004F73DB" w:rsidRPr="00503010" w:rsidRDefault="004F73DB" w:rsidP="00801BAC">
            <w:pPr>
              <w:pStyle w:val="NoSpacing"/>
              <w:rPr>
                <w:color w:val="040C28"/>
                <w:lang w:bidi="ne-NP"/>
              </w:rPr>
            </w:pPr>
            <w:r w:rsidRPr="00503010">
              <w:rPr>
                <w:lang w:bidi="ne-NP"/>
              </w:rPr>
              <w:t xml:space="preserve">Rural Women’s Economic Empowerment </w:t>
            </w:r>
          </w:p>
        </w:tc>
      </w:tr>
      <w:tr w:rsidR="004F73DB" w:rsidRPr="00503010" w14:paraId="6AB195A9" w14:textId="77777777" w:rsidTr="004F73DB">
        <w:trPr>
          <w:trHeight w:val="288"/>
        </w:trPr>
        <w:tc>
          <w:tcPr>
            <w:tcW w:w="1885" w:type="dxa"/>
            <w:shd w:val="clear" w:color="auto" w:fill="auto"/>
            <w:noWrap/>
            <w:vAlign w:val="center"/>
            <w:hideMark/>
          </w:tcPr>
          <w:p w14:paraId="5242C779" w14:textId="79751F53" w:rsidR="004F73DB" w:rsidRPr="00503010" w:rsidRDefault="004F73DB" w:rsidP="00801BAC">
            <w:pPr>
              <w:pStyle w:val="NoSpacing"/>
              <w:rPr>
                <w:lang w:bidi="ne-NP"/>
              </w:rPr>
            </w:pPr>
            <w:r w:rsidRPr="00503010">
              <w:rPr>
                <w:lang w:bidi="ne-NP"/>
              </w:rPr>
              <w:t>SAM</w:t>
            </w:r>
          </w:p>
        </w:tc>
        <w:tc>
          <w:tcPr>
            <w:tcW w:w="7835" w:type="dxa"/>
            <w:shd w:val="clear" w:color="auto" w:fill="auto"/>
            <w:noWrap/>
            <w:vAlign w:val="center"/>
            <w:hideMark/>
          </w:tcPr>
          <w:p w14:paraId="66EB448C" w14:textId="2BFF27C7" w:rsidR="004F73DB" w:rsidRPr="00503010" w:rsidRDefault="004F73DB" w:rsidP="00801BAC">
            <w:pPr>
              <w:pStyle w:val="NoSpacing"/>
              <w:rPr>
                <w:lang w:bidi="ne-NP"/>
              </w:rPr>
            </w:pPr>
            <w:r w:rsidRPr="00503010">
              <w:rPr>
                <w:lang w:bidi="ne-NP"/>
              </w:rPr>
              <w:t xml:space="preserve">Severe acute malnutrition </w:t>
            </w:r>
          </w:p>
        </w:tc>
      </w:tr>
      <w:tr w:rsidR="004F73DB" w:rsidRPr="00503010" w14:paraId="688BF22C" w14:textId="77777777" w:rsidTr="004F73DB">
        <w:trPr>
          <w:trHeight w:val="288"/>
        </w:trPr>
        <w:tc>
          <w:tcPr>
            <w:tcW w:w="1885" w:type="dxa"/>
            <w:shd w:val="clear" w:color="auto" w:fill="auto"/>
            <w:noWrap/>
            <w:vAlign w:val="center"/>
            <w:hideMark/>
          </w:tcPr>
          <w:p w14:paraId="39C75654" w14:textId="5177B954" w:rsidR="004F73DB" w:rsidRPr="00503010" w:rsidRDefault="004F73DB" w:rsidP="00801BAC">
            <w:pPr>
              <w:pStyle w:val="NoSpacing"/>
              <w:rPr>
                <w:lang w:bidi="ne-NP"/>
              </w:rPr>
            </w:pPr>
            <w:r w:rsidRPr="00503010">
              <w:rPr>
                <w:lang w:bidi="ne-NP"/>
              </w:rPr>
              <w:t>SAS</w:t>
            </w:r>
          </w:p>
        </w:tc>
        <w:tc>
          <w:tcPr>
            <w:tcW w:w="7835" w:type="dxa"/>
            <w:shd w:val="clear" w:color="auto" w:fill="auto"/>
            <w:noWrap/>
            <w:vAlign w:val="center"/>
            <w:hideMark/>
          </w:tcPr>
          <w:p w14:paraId="2F479781" w14:textId="1AB8AF4E" w:rsidR="004F73DB" w:rsidRPr="00503010" w:rsidRDefault="004F73DB" w:rsidP="00801BAC">
            <w:pPr>
              <w:pStyle w:val="NoSpacing"/>
              <w:rPr>
                <w:lang w:bidi="ne-NP"/>
              </w:rPr>
            </w:pPr>
            <w:r w:rsidRPr="00503010">
              <w:rPr>
                <w:lang w:bidi="ne-NP"/>
              </w:rPr>
              <w:t xml:space="preserve">Safe abortion services </w:t>
            </w:r>
          </w:p>
        </w:tc>
      </w:tr>
      <w:tr w:rsidR="004F73DB" w:rsidRPr="00503010" w14:paraId="2C3FAC73" w14:textId="77777777" w:rsidTr="004F73DB">
        <w:trPr>
          <w:trHeight w:val="288"/>
        </w:trPr>
        <w:tc>
          <w:tcPr>
            <w:tcW w:w="1885" w:type="dxa"/>
            <w:shd w:val="clear" w:color="auto" w:fill="auto"/>
            <w:noWrap/>
            <w:vAlign w:val="center"/>
            <w:hideMark/>
          </w:tcPr>
          <w:p w14:paraId="5BD678AB" w14:textId="76925F5F" w:rsidR="004F73DB" w:rsidRPr="00503010" w:rsidRDefault="004F73DB" w:rsidP="00801BAC">
            <w:pPr>
              <w:pStyle w:val="NoSpacing"/>
              <w:rPr>
                <w:lang w:bidi="ne-NP"/>
              </w:rPr>
            </w:pPr>
            <w:r w:rsidRPr="00503010">
              <w:rPr>
                <w:lang w:bidi="ne-NP"/>
              </w:rPr>
              <w:t>SBCC</w:t>
            </w:r>
          </w:p>
        </w:tc>
        <w:tc>
          <w:tcPr>
            <w:tcW w:w="7835" w:type="dxa"/>
            <w:shd w:val="clear" w:color="auto" w:fill="auto"/>
            <w:noWrap/>
            <w:vAlign w:val="center"/>
            <w:hideMark/>
          </w:tcPr>
          <w:p w14:paraId="4DE02D88" w14:textId="05B78741" w:rsidR="004F73DB" w:rsidRPr="00503010" w:rsidRDefault="004F73DB" w:rsidP="00801BAC">
            <w:pPr>
              <w:pStyle w:val="NoSpacing"/>
              <w:rPr>
                <w:lang w:bidi="ne-NP"/>
              </w:rPr>
            </w:pPr>
            <w:r w:rsidRPr="00503010">
              <w:rPr>
                <w:lang w:bidi="ne-NP"/>
              </w:rPr>
              <w:t xml:space="preserve">Social and </w:t>
            </w:r>
            <w:proofErr w:type="spellStart"/>
            <w:r w:rsidRPr="00503010">
              <w:rPr>
                <w:lang w:bidi="ne-NP"/>
              </w:rPr>
              <w:t>Behavioural</w:t>
            </w:r>
            <w:proofErr w:type="spellEnd"/>
            <w:r w:rsidRPr="00503010">
              <w:rPr>
                <w:lang w:bidi="ne-NP"/>
              </w:rPr>
              <w:t xml:space="preserve"> Change Communication </w:t>
            </w:r>
          </w:p>
        </w:tc>
      </w:tr>
      <w:tr w:rsidR="004F73DB" w:rsidRPr="00503010" w14:paraId="2C728A53" w14:textId="77777777" w:rsidTr="004F73DB">
        <w:trPr>
          <w:trHeight w:val="288"/>
        </w:trPr>
        <w:tc>
          <w:tcPr>
            <w:tcW w:w="1885" w:type="dxa"/>
            <w:shd w:val="clear" w:color="auto" w:fill="auto"/>
            <w:noWrap/>
            <w:vAlign w:val="center"/>
            <w:hideMark/>
          </w:tcPr>
          <w:p w14:paraId="21C77CCA" w14:textId="7A544073" w:rsidR="004F73DB" w:rsidRPr="00503010" w:rsidRDefault="004F73DB" w:rsidP="00801BAC">
            <w:pPr>
              <w:pStyle w:val="NoSpacing"/>
              <w:rPr>
                <w:lang w:bidi="ne-NP"/>
              </w:rPr>
            </w:pPr>
            <w:r w:rsidRPr="00503010">
              <w:rPr>
                <w:lang w:bidi="ne-NP"/>
              </w:rPr>
              <w:t>SBD</w:t>
            </w:r>
          </w:p>
        </w:tc>
        <w:tc>
          <w:tcPr>
            <w:tcW w:w="7835" w:type="dxa"/>
            <w:shd w:val="clear" w:color="auto" w:fill="auto"/>
            <w:noWrap/>
            <w:vAlign w:val="center"/>
            <w:hideMark/>
          </w:tcPr>
          <w:p w14:paraId="7D0B1005" w14:textId="6F39B63E" w:rsidR="004F73DB" w:rsidRPr="00503010" w:rsidRDefault="004F73DB" w:rsidP="00801BAC">
            <w:pPr>
              <w:pStyle w:val="NoSpacing"/>
              <w:rPr>
                <w:lang w:bidi="ne-NP"/>
              </w:rPr>
            </w:pPr>
            <w:r w:rsidRPr="00503010">
              <w:rPr>
                <w:lang w:bidi="ne-NP"/>
              </w:rPr>
              <w:t xml:space="preserve">Standard Bidding Documents </w:t>
            </w:r>
          </w:p>
        </w:tc>
      </w:tr>
      <w:tr w:rsidR="004F73DB" w:rsidRPr="00503010" w14:paraId="18AB8E2E" w14:textId="77777777" w:rsidTr="004F73DB">
        <w:trPr>
          <w:trHeight w:val="288"/>
        </w:trPr>
        <w:tc>
          <w:tcPr>
            <w:tcW w:w="1885" w:type="dxa"/>
            <w:shd w:val="clear" w:color="auto" w:fill="auto"/>
            <w:noWrap/>
            <w:vAlign w:val="center"/>
            <w:hideMark/>
          </w:tcPr>
          <w:p w14:paraId="41316B64" w14:textId="7745436B" w:rsidR="004F73DB" w:rsidRPr="00503010" w:rsidRDefault="004F73DB" w:rsidP="00801BAC">
            <w:pPr>
              <w:pStyle w:val="NoSpacing"/>
              <w:rPr>
                <w:lang w:bidi="ne-NP"/>
              </w:rPr>
            </w:pPr>
            <w:r w:rsidRPr="00503010">
              <w:rPr>
                <w:lang w:bidi="ne-NP"/>
              </w:rPr>
              <w:lastRenderedPageBreak/>
              <w:t>SBN</w:t>
            </w:r>
          </w:p>
        </w:tc>
        <w:tc>
          <w:tcPr>
            <w:tcW w:w="7835" w:type="dxa"/>
            <w:shd w:val="clear" w:color="auto" w:fill="auto"/>
            <w:noWrap/>
            <w:vAlign w:val="center"/>
            <w:hideMark/>
          </w:tcPr>
          <w:p w14:paraId="1FF1C1FB" w14:textId="0A4E9945" w:rsidR="004F73DB" w:rsidRPr="00503010" w:rsidRDefault="004F73DB" w:rsidP="00801BAC">
            <w:pPr>
              <w:pStyle w:val="NoSpacing"/>
              <w:rPr>
                <w:lang w:bidi="ne-NP"/>
              </w:rPr>
            </w:pPr>
            <w:r w:rsidRPr="00503010">
              <w:rPr>
                <w:lang w:bidi="ne-NP"/>
              </w:rPr>
              <w:t xml:space="preserve">SUN Business Network </w:t>
            </w:r>
          </w:p>
        </w:tc>
      </w:tr>
      <w:tr w:rsidR="004F73DB" w:rsidRPr="00503010" w14:paraId="24DD5FE7" w14:textId="77777777" w:rsidTr="004F73DB">
        <w:trPr>
          <w:trHeight w:val="288"/>
        </w:trPr>
        <w:tc>
          <w:tcPr>
            <w:tcW w:w="1885" w:type="dxa"/>
            <w:shd w:val="clear" w:color="auto" w:fill="auto"/>
            <w:noWrap/>
            <w:vAlign w:val="center"/>
            <w:hideMark/>
          </w:tcPr>
          <w:p w14:paraId="087A45F1" w14:textId="22CA1321" w:rsidR="004F73DB" w:rsidRPr="00503010" w:rsidRDefault="004F73DB" w:rsidP="00801BAC">
            <w:pPr>
              <w:pStyle w:val="NoSpacing"/>
              <w:rPr>
                <w:lang w:bidi="ne-NP"/>
              </w:rPr>
            </w:pPr>
            <w:r w:rsidRPr="00503010">
              <w:rPr>
                <w:lang w:bidi="ne-NP"/>
              </w:rPr>
              <w:t>SDC</w:t>
            </w:r>
          </w:p>
        </w:tc>
        <w:tc>
          <w:tcPr>
            <w:tcW w:w="7835" w:type="dxa"/>
            <w:shd w:val="clear" w:color="auto" w:fill="auto"/>
            <w:noWrap/>
            <w:vAlign w:val="center"/>
            <w:hideMark/>
          </w:tcPr>
          <w:p w14:paraId="55D9F01D" w14:textId="3E33D1B4" w:rsidR="004F73DB" w:rsidRPr="00503010" w:rsidRDefault="004F73DB" w:rsidP="00801BAC">
            <w:pPr>
              <w:pStyle w:val="NoSpacing"/>
              <w:rPr>
                <w:lang w:bidi="ne-NP"/>
              </w:rPr>
            </w:pPr>
            <w:r w:rsidRPr="00503010">
              <w:rPr>
                <w:lang w:bidi="ne-NP"/>
              </w:rPr>
              <w:t xml:space="preserve">Swiss Agency for Development and Cooperation </w:t>
            </w:r>
          </w:p>
        </w:tc>
      </w:tr>
      <w:tr w:rsidR="004F73DB" w:rsidRPr="00503010" w14:paraId="2BA4D0C9" w14:textId="77777777" w:rsidTr="004F73DB">
        <w:trPr>
          <w:trHeight w:val="288"/>
        </w:trPr>
        <w:tc>
          <w:tcPr>
            <w:tcW w:w="1885" w:type="dxa"/>
            <w:shd w:val="clear" w:color="auto" w:fill="auto"/>
            <w:noWrap/>
            <w:vAlign w:val="center"/>
            <w:hideMark/>
          </w:tcPr>
          <w:p w14:paraId="5BB4F2D0" w14:textId="67239CE4" w:rsidR="004F73DB" w:rsidRPr="00503010" w:rsidRDefault="004F73DB" w:rsidP="00801BAC">
            <w:pPr>
              <w:pStyle w:val="NoSpacing"/>
              <w:rPr>
                <w:lang w:bidi="ne-NP"/>
              </w:rPr>
            </w:pPr>
            <w:r w:rsidRPr="00503010">
              <w:rPr>
                <w:lang w:bidi="ne-NP"/>
              </w:rPr>
              <w:t>SDG</w:t>
            </w:r>
          </w:p>
        </w:tc>
        <w:tc>
          <w:tcPr>
            <w:tcW w:w="7835" w:type="dxa"/>
            <w:shd w:val="clear" w:color="auto" w:fill="auto"/>
            <w:noWrap/>
            <w:vAlign w:val="center"/>
            <w:hideMark/>
          </w:tcPr>
          <w:p w14:paraId="47D403DB" w14:textId="216425BB" w:rsidR="004F73DB" w:rsidRPr="00503010" w:rsidRDefault="004F73DB" w:rsidP="00801BAC">
            <w:pPr>
              <w:pStyle w:val="NoSpacing"/>
              <w:rPr>
                <w:lang w:bidi="ne-NP"/>
              </w:rPr>
            </w:pPr>
            <w:r w:rsidRPr="00503010">
              <w:rPr>
                <w:lang w:bidi="ne-NP"/>
              </w:rPr>
              <w:t>Sustainable Development Goals</w:t>
            </w:r>
          </w:p>
        </w:tc>
      </w:tr>
      <w:tr w:rsidR="004F73DB" w:rsidRPr="00503010" w14:paraId="6392DE99" w14:textId="77777777" w:rsidTr="004F73DB">
        <w:trPr>
          <w:trHeight w:val="288"/>
        </w:trPr>
        <w:tc>
          <w:tcPr>
            <w:tcW w:w="1885" w:type="dxa"/>
            <w:shd w:val="clear" w:color="auto" w:fill="auto"/>
            <w:noWrap/>
            <w:vAlign w:val="center"/>
            <w:hideMark/>
          </w:tcPr>
          <w:p w14:paraId="6CEA7BE5" w14:textId="4A3542F1" w:rsidR="004F73DB" w:rsidRPr="00503010" w:rsidRDefault="004F73DB" w:rsidP="00801BAC">
            <w:pPr>
              <w:pStyle w:val="NoSpacing"/>
              <w:rPr>
                <w:lang w:bidi="ne-NP"/>
              </w:rPr>
            </w:pPr>
            <w:r w:rsidRPr="00503010">
              <w:rPr>
                <w:lang w:bidi="ne-NP"/>
              </w:rPr>
              <w:t>SESP</w:t>
            </w:r>
          </w:p>
        </w:tc>
        <w:tc>
          <w:tcPr>
            <w:tcW w:w="7835" w:type="dxa"/>
            <w:shd w:val="clear" w:color="auto" w:fill="auto"/>
            <w:noWrap/>
            <w:vAlign w:val="center"/>
            <w:hideMark/>
          </w:tcPr>
          <w:p w14:paraId="7A9FE7F7" w14:textId="1273CE04" w:rsidR="004F73DB" w:rsidRPr="00503010" w:rsidRDefault="004F73DB" w:rsidP="00801BAC">
            <w:pPr>
              <w:pStyle w:val="NoSpacing"/>
              <w:rPr>
                <w:lang w:bidi="ne-NP"/>
              </w:rPr>
            </w:pPr>
            <w:r w:rsidRPr="00503010">
              <w:rPr>
                <w:lang w:bidi="ne-NP"/>
              </w:rPr>
              <w:t xml:space="preserve">School Education Sector Plan </w:t>
            </w:r>
          </w:p>
        </w:tc>
      </w:tr>
      <w:tr w:rsidR="004F73DB" w:rsidRPr="00503010" w14:paraId="54FDBBF4" w14:textId="77777777" w:rsidTr="004F73DB">
        <w:trPr>
          <w:trHeight w:val="288"/>
        </w:trPr>
        <w:tc>
          <w:tcPr>
            <w:tcW w:w="1885" w:type="dxa"/>
            <w:shd w:val="clear" w:color="auto" w:fill="auto"/>
            <w:noWrap/>
            <w:vAlign w:val="center"/>
            <w:hideMark/>
          </w:tcPr>
          <w:p w14:paraId="147274C4" w14:textId="150DE49F" w:rsidR="004F73DB" w:rsidRPr="00503010" w:rsidRDefault="004F73DB" w:rsidP="00801BAC">
            <w:pPr>
              <w:pStyle w:val="NoSpacing"/>
              <w:rPr>
                <w:lang w:bidi="ne-NP"/>
              </w:rPr>
            </w:pPr>
            <w:r w:rsidRPr="00503010">
              <w:rPr>
                <w:lang w:bidi="ne-NP"/>
              </w:rPr>
              <w:t>SPPFM</w:t>
            </w:r>
          </w:p>
        </w:tc>
        <w:tc>
          <w:tcPr>
            <w:tcW w:w="7835" w:type="dxa"/>
            <w:shd w:val="clear" w:color="auto" w:fill="auto"/>
            <w:noWrap/>
            <w:vAlign w:val="center"/>
            <w:hideMark/>
          </w:tcPr>
          <w:p w14:paraId="05F64D3C" w14:textId="48C38348" w:rsidR="004F73DB" w:rsidRPr="00503010" w:rsidRDefault="004F73DB" w:rsidP="00801BAC">
            <w:pPr>
              <w:pStyle w:val="NoSpacing"/>
              <w:rPr>
                <w:lang w:bidi="ne-NP"/>
              </w:rPr>
            </w:pPr>
            <w:r w:rsidRPr="00503010">
              <w:rPr>
                <w:lang w:bidi="ne-NP"/>
              </w:rPr>
              <w:t xml:space="preserve">EU Action on Improving Synergies between Social Protection and Public Finance Management </w:t>
            </w:r>
          </w:p>
        </w:tc>
      </w:tr>
      <w:tr w:rsidR="004F73DB" w:rsidRPr="00503010" w14:paraId="56342ED2" w14:textId="77777777" w:rsidTr="004F73DB">
        <w:trPr>
          <w:trHeight w:val="288"/>
        </w:trPr>
        <w:tc>
          <w:tcPr>
            <w:tcW w:w="1885" w:type="dxa"/>
            <w:shd w:val="clear" w:color="auto" w:fill="auto"/>
            <w:noWrap/>
            <w:vAlign w:val="center"/>
            <w:hideMark/>
          </w:tcPr>
          <w:p w14:paraId="25207295" w14:textId="29796E3A" w:rsidR="004F73DB" w:rsidRPr="00503010" w:rsidRDefault="004F73DB" w:rsidP="00801BAC">
            <w:pPr>
              <w:pStyle w:val="NoSpacing"/>
              <w:rPr>
                <w:lang w:bidi="ne-NP"/>
              </w:rPr>
            </w:pPr>
            <w:r w:rsidRPr="00503010">
              <w:rPr>
                <w:lang w:bidi="ne-NP"/>
              </w:rPr>
              <w:t>SRH</w:t>
            </w:r>
          </w:p>
        </w:tc>
        <w:tc>
          <w:tcPr>
            <w:tcW w:w="7835" w:type="dxa"/>
            <w:shd w:val="clear" w:color="auto" w:fill="auto"/>
            <w:noWrap/>
            <w:vAlign w:val="center"/>
            <w:hideMark/>
          </w:tcPr>
          <w:p w14:paraId="68D88A07" w14:textId="6A5A5B5A" w:rsidR="004F73DB" w:rsidRPr="00503010" w:rsidRDefault="004F73DB" w:rsidP="00801BAC">
            <w:pPr>
              <w:pStyle w:val="NoSpacing"/>
              <w:rPr>
                <w:lang w:bidi="ne-NP"/>
              </w:rPr>
            </w:pPr>
            <w:r w:rsidRPr="00503010">
              <w:rPr>
                <w:lang w:bidi="ne-NP"/>
              </w:rPr>
              <w:t xml:space="preserve">Sexual and Reproductive Health </w:t>
            </w:r>
          </w:p>
        </w:tc>
      </w:tr>
      <w:tr w:rsidR="004F73DB" w:rsidRPr="00503010" w14:paraId="4870AD88" w14:textId="77777777" w:rsidTr="004F73DB">
        <w:trPr>
          <w:trHeight w:val="288"/>
        </w:trPr>
        <w:tc>
          <w:tcPr>
            <w:tcW w:w="1885" w:type="dxa"/>
            <w:shd w:val="clear" w:color="auto" w:fill="auto"/>
            <w:noWrap/>
            <w:vAlign w:val="center"/>
            <w:hideMark/>
          </w:tcPr>
          <w:p w14:paraId="2AF506EE" w14:textId="7C03977C" w:rsidR="004F73DB" w:rsidRPr="00503010" w:rsidRDefault="004F73DB" w:rsidP="00801BAC">
            <w:pPr>
              <w:pStyle w:val="NoSpacing"/>
              <w:rPr>
                <w:lang w:bidi="ne-NP"/>
              </w:rPr>
            </w:pPr>
            <w:r w:rsidRPr="00503010">
              <w:rPr>
                <w:lang w:bidi="ne-NP"/>
              </w:rPr>
              <w:t>SRHR</w:t>
            </w:r>
          </w:p>
        </w:tc>
        <w:tc>
          <w:tcPr>
            <w:tcW w:w="7835" w:type="dxa"/>
            <w:shd w:val="clear" w:color="auto" w:fill="auto"/>
            <w:noWrap/>
            <w:vAlign w:val="center"/>
            <w:hideMark/>
          </w:tcPr>
          <w:p w14:paraId="1517ADBB" w14:textId="520BAF3D" w:rsidR="004F73DB" w:rsidRPr="00503010" w:rsidRDefault="004F73DB" w:rsidP="00801BAC">
            <w:pPr>
              <w:pStyle w:val="NoSpacing"/>
              <w:rPr>
                <w:lang w:bidi="ne-NP"/>
              </w:rPr>
            </w:pPr>
            <w:r w:rsidRPr="00503010">
              <w:rPr>
                <w:lang w:bidi="ne-NP"/>
              </w:rPr>
              <w:t xml:space="preserve">Sexual and reproductive health rights </w:t>
            </w:r>
          </w:p>
        </w:tc>
      </w:tr>
      <w:tr w:rsidR="004F73DB" w:rsidRPr="00503010" w14:paraId="7536890D" w14:textId="77777777" w:rsidTr="004F73DB">
        <w:trPr>
          <w:trHeight w:val="288"/>
        </w:trPr>
        <w:tc>
          <w:tcPr>
            <w:tcW w:w="1885" w:type="dxa"/>
            <w:shd w:val="clear" w:color="auto" w:fill="auto"/>
            <w:noWrap/>
            <w:vAlign w:val="center"/>
            <w:hideMark/>
          </w:tcPr>
          <w:p w14:paraId="25BE2901" w14:textId="55D4F3DD" w:rsidR="004F73DB" w:rsidRPr="00503010" w:rsidRDefault="004F73DB" w:rsidP="00801BAC">
            <w:pPr>
              <w:pStyle w:val="NoSpacing"/>
              <w:rPr>
                <w:lang w:bidi="ne-NP"/>
              </w:rPr>
            </w:pPr>
            <w:r w:rsidRPr="00503010">
              <w:rPr>
                <w:lang w:bidi="ne-NP"/>
              </w:rPr>
              <w:t>SSDP</w:t>
            </w:r>
          </w:p>
        </w:tc>
        <w:tc>
          <w:tcPr>
            <w:tcW w:w="7835" w:type="dxa"/>
            <w:shd w:val="clear" w:color="auto" w:fill="auto"/>
            <w:noWrap/>
            <w:vAlign w:val="center"/>
            <w:hideMark/>
          </w:tcPr>
          <w:p w14:paraId="0B37C2BD" w14:textId="38A9C3B7" w:rsidR="004F73DB" w:rsidRPr="00503010" w:rsidRDefault="004F73DB" w:rsidP="00801BAC">
            <w:pPr>
              <w:pStyle w:val="NoSpacing"/>
              <w:rPr>
                <w:lang w:bidi="ne-NP"/>
              </w:rPr>
            </w:pPr>
            <w:r w:rsidRPr="00503010">
              <w:rPr>
                <w:lang w:bidi="ne-NP"/>
              </w:rPr>
              <w:t>School Sector Development Plan</w:t>
            </w:r>
          </w:p>
        </w:tc>
      </w:tr>
      <w:tr w:rsidR="004F73DB" w:rsidRPr="00503010" w14:paraId="7DAE3C48" w14:textId="77777777" w:rsidTr="004F73DB">
        <w:trPr>
          <w:trHeight w:val="288"/>
        </w:trPr>
        <w:tc>
          <w:tcPr>
            <w:tcW w:w="1885" w:type="dxa"/>
            <w:shd w:val="clear" w:color="auto" w:fill="auto"/>
            <w:noWrap/>
            <w:vAlign w:val="center"/>
            <w:hideMark/>
          </w:tcPr>
          <w:p w14:paraId="4834A0FF" w14:textId="43CCB409" w:rsidR="004F73DB" w:rsidRPr="00503010" w:rsidRDefault="004F73DB" w:rsidP="00801BAC">
            <w:pPr>
              <w:pStyle w:val="NoSpacing"/>
              <w:rPr>
                <w:lang w:bidi="ne-NP"/>
              </w:rPr>
            </w:pPr>
            <w:r w:rsidRPr="00503010">
              <w:rPr>
                <w:lang w:bidi="ne-NP"/>
              </w:rPr>
              <w:t>SWAP</w:t>
            </w:r>
          </w:p>
        </w:tc>
        <w:tc>
          <w:tcPr>
            <w:tcW w:w="7835" w:type="dxa"/>
            <w:shd w:val="clear" w:color="auto" w:fill="auto"/>
            <w:noWrap/>
            <w:vAlign w:val="center"/>
            <w:hideMark/>
          </w:tcPr>
          <w:p w14:paraId="2611386C" w14:textId="3565A7F4" w:rsidR="004F73DB" w:rsidRPr="00503010" w:rsidRDefault="004F73DB" w:rsidP="00801BAC">
            <w:pPr>
              <w:pStyle w:val="NoSpacing"/>
              <w:rPr>
                <w:lang w:bidi="ne-NP"/>
              </w:rPr>
            </w:pPr>
            <w:r w:rsidRPr="00503010">
              <w:rPr>
                <w:lang w:bidi="ne-NP"/>
              </w:rPr>
              <w:t xml:space="preserve">Sector Wide Approach </w:t>
            </w:r>
          </w:p>
        </w:tc>
      </w:tr>
      <w:tr w:rsidR="004F73DB" w:rsidRPr="00503010" w14:paraId="19BA0549" w14:textId="77777777" w:rsidTr="004F73DB">
        <w:trPr>
          <w:trHeight w:val="288"/>
        </w:trPr>
        <w:tc>
          <w:tcPr>
            <w:tcW w:w="1885" w:type="dxa"/>
            <w:shd w:val="clear" w:color="auto" w:fill="auto"/>
            <w:noWrap/>
            <w:vAlign w:val="center"/>
            <w:hideMark/>
          </w:tcPr>
          <w:p w14:paraId="204B8713" w14:textId="63C48309" w:rsidR="004F73DB" w:rsidRPr="00503010" w:rsidRDefault="004F73DB" w:rsidP="00801BAC">
            <w:pPr>
              <w:pStyle w:val="NoSpacing"/>
              <w:rPr>
                <w:lang w:bidi="ne-NP"/>
              </w:rPr>
            </w:pPr>
            <w:r w:rsidRPr="00503010">
              <w:rPr>
                <w:lang w:bidi="ne-NP"/>
              </w:rPr>
              <w:t>TCV</w:t>
            </w:r>
          </w:p>
        </w:tc>
        <w:tc>
          <w:tcPr>
            <w:tcW w:w="7835" w:type="dxa"/>
            <w:shd w:val="clear" w:color="auto" w:fill="auto"/>
            <w:noWrap/>
            <w:vAlign w:val="center"/>
            <w:hideMark/>
          </w:tcPr>
          <w:p w14:paraId="0C89B38E" w14:textId="3403AC5E" w:rsidR="004F73DB" w:rsidRPr="00503010" w:rsidRDefault="004F73DB" w:rsidP="00801BAC">
            <w:pPr>
              <w:pStyle w:val="NoSpacing"/>
              <w:rPr>
                <w:lang w:bidi="ne-NP"/>
              </w:rPr>
            </w:pPr>
            <w:r w:rsidRPr="00503010">
              <w:rPr>
                <w:lang w:bidi="ne-NP"/>
              </w:rPr>
              <w:t xml:space="preserve">Typhoid conjugate vaccine </w:t>
            </w:r>
          </w:p>
        </w:tc>
      </w:tr>
      <w:tr w:rsidR="004F73DB" w:rsidRPr="00503010" w14:paraId="296D3EA2" w14:textId="77777777" w:rsidTr="004F73DB">
        <w:trPr>
          <w:trHeight w:val="288"/>
        </w:trPr>
        <w:tc>
          <w:tcPr>
            <w:tcW w:w="1885" w:type="dxa"/>
            <w:shd w:val="clear" w:color="auto" w:fill="auto"/>
            <w:noWrap/>
            <w:vAlign w:val="center"/>
            <w:hideMark/>
          </w:tcPr>
          <w:p w14:paraId="10698BED" w14:textId="5353C617" w:rsidR="004F73DB" w:rsidRPr="00503010" w:rsidRDefault="004F73DB" w:rsidP="00801BAC">
            <w:pPr>
              <w:pStyle w:val="NoSpacing"/>
              <w:rPr>
                <w:lang w:bidi="ne-NP"/>
              </w:rPr>
            </w:pPr>
            <w:r w:rsidRPr="00503010">
              <w:rPr>
                <w:lang w:bidi="ne-NP"/>
              </w:rPr>
              <w:t>TVC</w:t>
            </w:r>
          </w:p>
        </w:tc>
        <w:tc>
          <w:tcPr>
            <w:tcW w:w="7835" w:type="dxa"/>
            <w:shd w:val="clear" w:color="auto" w:fill="auto"/>
            <w:noWrap/>
            <w:vAlign w:val="center"/>
            <w:hideMark/>
          </w:tcPr>
          <w:p w14:paraId="3C29C4BC" w14:textId="5E641D7E" w:rsidR="004F73DB" w:rsidRPr="00503010" w:rsidRDefault="004F73DB" w:rsidP="00801BAC">
            <w:pPr>
              <w:pStyle w:val="NoSpacing"/>
              <w:rPr>
                <w:lang w:bidi="ne-NP"/>
              </w:rPr>
            </w:pPr>
            <w:r w:rsidRPr="00503010">
              <w:rPr>
                <w:lang w:bidi="ne-NP"/>
              </w:rPr>
              <w:t>Typhoid conjugate vaccine</w:t>
            </w:r>
          </w:p>
        </w:tc>
      </w:tr>
      <w:tr w:rsidR="004F73DB" w:rsidRPr="00503010" w14:paraId="4F768273" w14:textId="77777777" w:rsidTr="004F73DB">
        <w:trPr>
          <w:trHeight w:val="288"/>
        </w:trPr>
        <w:tc>
          <w:tcPr>
            <w:tcW w:w="1885" w:type="dxa"/>
            <w:shd w:val="clear" w:color="auto" w:fill="auto"/>
            <w:noWrap/>
            <w:vAlign w:val="center"/>
            <w:hideMark/>
          </w:tcPr>
          <w:p w14:paraId="5F089AA0" w14:textId="590E778E" w:rsidR="004F73DB" w:rsidRPr="00503010" w:rsidRDefault="004F73DB" w:rsidP="00801BAC">
            <w:pPr>
              <w:pStyle w:val="NoSpacing"/>
              <w:rPr>
                <w:lang w:bidi="ne-NP"/>
              </w:rPr>
            </w:pPr>
            <w:r w:rsidRPr="00503010">
              <w:rPr>
                <w:lang w:bidi="ne-NP"/>
              </w:rPr>
              <w:t>UN</w:t>
            </w:r>
          </w:p>
        </w:tc>
        <w:tc>
          <w:tcPr>
            <w:tcW w:w="7835" w:type="dxa"/>
            <w:shd w:val="clear" w:color="auto" w:fill="auto"/>
            <w:noWrap/>
            <w:vAlign w:val="center"/>
            <w:hideMark/>
          </w:tcPr>
          <w:p w14:paraId="6820DACB" w14:textId="69B0FE00" w:rsidR="004F73DB" w:rsidRPr="00503010" w:rsidRDefault="004F73DB" w:rsidP="00801BAC">
            <w:pPr>
              <w:pStyle w:val="NoSpacing"/>
              <w:rPr>
                <w:lang w:bidi="ne-NP"/>
              </w:rPr>
            </w:pPr>
            <w:r w:rsidRPr="00503010">
              <w:rPr>
                <w:lang w:bidi="ne-NP"/>
              </w:rPr>
              <w:t>United Nations</w:t>
            </w:r>
          </w:p>
        </w:tc>
      </w:tr>
      <w:tr w:rsidR="004F73DB" w:rsidRPr="00503010" w14:paraId="67C62EEE" w14:textId="77777777" w:rsidTr="004F73DB">
        <w:trPr>
          <w:trHeight w:val="288"/>
        </w:trPr>
        <w:tc>
          <w:tcPr>
            <w:tcW w:w="1885" w:type="dxa"/>
            <w:shd w:val="clear" w:color="auto" w:fill="auto"/>
            <w:noWrap/>
            <w:vAlign w:val="center"/>
            <w:hideMark/>
          </w:tcPr>
          <w:p w14:paraId="1077546A" w14:textId="05BE30E7" w:rsidR="004F73DB" w:rsidRPr="00503010" w:rsidRDefault="004F73DB" w:rsidP="00801BAC">
            <w:pPr>
              <w:pStyle w:val="NoSpacing"/>
              <w:rPr>
                <w:lang w:bidi="ne-NP"/>
              </w:rPr>
            </w:pPr>
            <w:r w:rsidRPr="00503010">
              <w:rPr>
                <w:lang w:bidi="ne-NP"/>
              </w:rPr>
              <w:t>UN Habitat</w:t>
            </w:r>
          </w:p>
        </w:tc>
        <w:tc>
          <w:tcPr>
            <w:tcW w:w="7835" w:type="dxa"/>
            <w:shd w:val="clear" w:color="auto" w:fill="auto"/>
            <w:noWrap/>
            <w:vAlign w:val="center"/>
            <w:hideMark/>
          </w:tcPr>
          <w:p w14:paraId="4CEE29CB" w14:textId="3E88E0AE" w:rsidR="004F73DB" w:rsidRPr="00503010" w:rsidRDefault="004F73DB" w:rsidP="00801BAC">
            <w:pPr>
              <w:pStyle w:val="NoSpacing"/>
              <w:rPr>
                <w:lang w:bidi="ne-NP"/>
              </w:rPr>
            </w:pPr>
            <w:r w:rsidRPr="00503010">
              <w:rPr>
                <w:lang w:bidi="ne-NP"/>
              </w:rPr>
              <w:t xml:space="preserve">United Nations Human Settlement </w:t>
            </w:r>
            <w:proofErr w:type="spellStart"/>
            <w:r w:rsidRPr="00503010">
              <w:rPr>
                <w:lang w:bidi="ne-NP"/>
              </w:rPr>
              <w:t>Programme</w:t>
            </w:r>
            <w:proofErr w:type="spellEnd"/>
          </w:p>
        </w:tc>
      </w:tr>
      <w:tr w:rsidR="004F73DB" w:rsidRPr="00503010" w14:paraId="0F3D6C4B" w14:textId="77777777" w:rsidTr="004F73DB">
        <w:trPr>
          <w:trHeight w:val="288"/>
        </w:trPr>
        <w:tc>
          <w:tcPr>
            <w:tcW w:w="1885" w:type="dxa"/>
            <w:shd w:val="clear" w:color="auto" w:fill="auto"/>
            <w:noWrap/>
            <w:vAlign w:val="center"/>
            <w:hideMark/>
          </w:tcPr>
          <w:p w14:paraId="390346AA" w14:textId="06FC349B" w:rsidR="004F73DB" w:rsidRPr="00503010" w:rsidRDefault="004F73DB" w:rsidP="00801BAC">
            <w:pPr>
              <w:pStyle w:val="NoSpacing"/>
              <w:rPr>
                <w:lang w:bidi="ne-NP"/>
              </w:rPr>
            </w:pPr>
            <w:r w:rsidRPr="00503010">
              <w:rPr>
                <w:lang w:bidi="ne-NP"/>
              </w:rPr>
              <w:t>UN Women</w:t>
            </w:r>
          </w:p>
        </w:tc>
        <w:tc>
          <w:tcPr>
            <w:tcW w:w="7835" w:type="dxa"/>
            <w:shd w:val="clear" w:color="auto" w:fill="auto"/>
            <w:noWrap/>
            <w:vAlign w:val="center"/>
            <w:hideMark/>
          </w:tcPr>
          <w:p w14:paraId="4DBAB84E" w14:textId="44FD32A4" w:rsidR="004F73DB" w:rsidRPr="00503010" w:rsidRDefault="004F73DB" w:rsidP="00801BAC">
            <w:pPr>
              <w:pStyle w:val="NoSpacing"/>
              <w:rPr>
                <w:lang w:bidi="ne-NP"/>
              </w:rPr>
            </w:pPr>
            <w:r w:rsidRPr="00503010">
              <w:rPr>
                <w:lang w:bidi="ne-NP"/>
              </w:rPr>
              <w:t>United Nations Women</w:t>
            </w:r>
          </w:p>
        </w:tc>
      </w:tr>
      <w:tr w:rsidR="004F73DB" w:rsidRPr="00503010" w14:paraId="5B6899DA" w14:textId="77777777" w:rsidTr="004F73DB">
        <w:trPr>
          <w:trHeight w:val="288"/>
        </w:trPr>
        <w:tc>
          <w:tcPr>
            <w:tcW w:w="1885" w:type="dxa"/>
            <w:shd w:val="clear" w:color="auto" w:fill="auto"/>
            <w:noWrap/>
            <w:vAlign w:val="center"/>
            <w:hideMark/>
          </w:tcPr>
          <w:p w14:paraId="42703890" w14:textId="6ED89BAD" w:rsidR="004F73DB" w:rsidRPr="00503010" w:rsidRDefault="004F73DB" w:rsidP="00801BAC">
            <w:pPr>
              <w:pStyle w:val="NoSpacing"/>
              <w:rPr>
                <w:lang w:bidi="ne-NP"/>
              </w:rPr>
            </w:pPr>
            <w:r w:rsidRPr="00503010">
              <w:rPr>
                <w:lang w:bidi="ne-NP"/>
              </w:rPr>
              <w:t>UNAIDS</w:t>
            </w:r>
          </w:p>
        </w:tc>
        <w:tc>
          <w:tcPr>
            <w:tcW w:w="7835" w:type="dxa"/>
            <w:shd w:val="clear" w:color="auto" w:fill="auto"/>
            <w:noWrap/>
            <w:vAlign w:val="center"/>
            <w:hideMark/>
          </w:tcPr>
          <w:p w14:paraId="6636B272" w14:textId="54077151" w:rsidR="004F73DB" w:rsidRPr="00503010" w:rsidRDefault="004F73DB" w:rsidP="00801BAC">
            <w:pPr>
              <w:pStyle w:val="NoSpacing"/>
              <w:rPr>
                <w:lang w:bidi="ne-NP"/>
              </w:rPr>
            </w:pPr>
            <w:r w:rsidRPr="00503010">
              <w:rPr>
                <w:lang w:bidi="ne-NP"/>
              </w:rPr>
              <w:t xml:space="preserve">Joint United Nations </w:t>
            </w:r>
            <w:proofErr w:type="spellStart"/>
            <w:r w:rsidRPr="00503010">
              <w:rPr>
                <w:lang w:bidi="ne-NP"/>
              </w:rPr>
              <w:t>Programme</w:t>
            </w:r>
            <w:proofErr w:type="spellEnd"/>
            <w:r w:rsidRPr="00503010">
              <w:rPr>
                <w:lang w:bidi="ne-NP"/>
              </w:rPr>
              <w:t xml:space="preserve"> on HIV/AIDS</w:t>
            </w:r>
          </w:p>
        </w:tc>
      </w:tr>
      <w:tr w:rsidR="004F73DB" w:rsidRPr="00503010" w14:paraId="4DE8837E" w14:textId="77777777" w:rsidTr="004F73DB">
        <w:trPr>
          <w:trHeight w:val="288"/>
        </w:trPr>
        <w:tc>
          <w:tcPr>
            <w:tcW w:w="1885" w:type="dxa"/>
            <w:shd w:val="clear" w:color="auto" w:fill="auto"/>
            <w:noWrap/>
            <w:vAlign w:val="center"/>
            <w:hideMark/>
          </w:tcPr>
          <w:p w14:paraId="56E32340" w14:textId="729B663D" w:rsidR="004F73DB" w:rsidRPr="00503010" w:rsidRDefault="004F73DB" w:rsidP="00801BAC">
            <w:pPr>
              <w:pStyle w:val="NoSpacing"/>
              <w:rPr>
                <w:lang w:bidi="ne-NP"/>
              </w:rPr>
            </w:pPr>
            <w:r w:rsidRPr="00503010">
              <w:rPr>
                <w:lang w:bidi="ne-NP"/>
              </w:rPr>
              <w:t>UNCDF</w:t>
            </w:r>
          </w:p>
        </w:tc>
        <w:tc>
          <w:tcPr>
            <w:tcW w:w="7835" w:type="dxa"/>
            <w:shd w:val="clear" w:color="auto" w:fill="auto"/>
            <w:noWrap/>
            <w:vAlign w:val="center"/>
            <w:hideMark/>
          </w:tcPr>
          <w:p w14:paraId="62CC2D08" w14:textId="0B928E54" w:rsidR="004F73DB" w:rsidRPr="00503010" w:rsidRDefault="004F73DB" w:rsidP="00801BAC">
            <w:pPr>
              <w:pStyle w:val="NoSpacing"/>
              <w:rPr>
                <w:lang w:bidi="ne-NP"/>
              </w:rPr>
            </w:pPr>
            <w:r w:rsidRPr="00503010">
              <w:rPr>
                <w:lang w:bidi="ne-NP"/>
              </w:rPr>
              <w:t>United Nations Capital Development Fund</w:t>
            </w:r>
          </w:p>
        </w:tc>
      </w:tr>
      <w:tr w:rsidR="004F73DB" w:rsidRPr="00503010" w14:paraId="58F9D0FA" w14:textId="77777777" w:rsidTr="004F73DB">
        <w:trPr>
          <w:trHeight w:val="288"/>
        </w:trPr>
        <w:tc>
          <w:tcPr>
            <w:tcW w:w="1885" w:type="dxa"/>
            <w:shd w:val="clear" w:color="auto" w:fill="auto"/>
            <w:noWrap/>
            <w:vAlign w:val="center"/>
            <w:hideMark/>
          </w:tcPr>
          <w:p w14:paraId="6C094EB7" w14:textId="6CDE1EF0" w:rsidR="004F73DB" w:rsidRPr="00503010" w:rsidRDefault="004F73DB" w:rsidP="00801BAC">
            <w:pPr>
              <w:pStyle w:val="NoSpacing"/>
              <w:rPr>
                <w:lang w:bidi="ne-NP"/>
              </w:rPr>
            </w:pPr>
            <w:r w:rsidRPr="00503010">
              <w:rPr>
                <w:lang w:bidi="ne-NP"/>
              </w:rPr>
              <w:t>UNCITRAL</w:t>
            </w:r>
          </w:p>
        </w:tc>
        <w:tc>
          <w:tcPr>
            <w:tcW w:w="7835" w:type="dxa"/>
            <w:shd w:val="clear" w:color="auto" w:fill="auto"/>
            <w:noWrap/>
            <w:vAlign w:val="center"/>
            <w:hideMark/>
          </w:tcPr>
          <w:p w14:paraId="3C1DA96F" w14:textId="16B112CF" w:rsidR="004F73DB" w:rsidRPr="00503010" w:rsidRDefault="004F73DB" w:rsidP="00801BAC">
            <w:pPr>
              <w:pStyle w:val="NoSpacing"/>
              <w:rPr>
                <w:lang w:bidi="ne-NP"/>
              </w:rPr>
            </w:pPr>
            <w:r w:rsidRPr="00503010">
              <w:rPr>
                <w:lang w:bidi="ne-NP"/>
              </w:rPr>
              <w:t>United Nations Commission on Trade and Development</w:t>
            </w:r>
          </w:p>
        </w:tc>
      </w:tr>
      <w:tr w:rsidR="004F73DB" w:rsidRPr="00503010" w14:paraId="1031C5A1" w14:textId="77777777" w:rsidTr="004F73DB">
        <w:trPr>
          <w:trHeight w:val="288"/>
        </w:trPr>
        <w:tc>
          <w:tcPr>
            <w:tcW w:w="1885" w:type="dxa"/>
            <w:shd w:val="clear" w:color="auto" w:fill="auto"/>
            <w:noWrap/>
            <w:vAlign w:val="center"/>
            <w:hideMark/>
          </w:tcPr>
          <w:p w14:paraId="02D2F5DE" w14:textId="712552F5" w:rsidR="004F73DB" w:rsidRPr="00503010" w:rsidRDefault="004F73DB" w:rsidP="00801BAC">
            <w:pPr>
              <w:pStyle w:val="NoSpacing"/>
              <w:rPr>
                <w:lang w:bidi="ne-NP"/>
              </w:rPr>
            </w:pPr>
            <w:r w:rsidRPr="00503010">
              <w:rPr>
                <w:lang w:bidi="ne-NP"/>
              </w:rPr>
              <w:t>UNCT</w:t>
            </w:r>
          </w:p>
        </w:tc>
        <w:tc>
          <w:tcPr>
            <w:tcW w:w="7835" w:type="dxa"/>
            <w:shd w:val="clear" w:color="auto" w:fill="auto"/>
            <w:noWrap/>
            <w:vAlign w:val="center"/>
            <w:hideMark/>
          </w:tcPr>
          <w:p w14:paraId="722F0077" w14:textId="6B8529B2" w:rsidR="004F73DB" w:rsidRPr="00503010" w:rsidRDefault="004F73DB" w:rsidP="00801BAC">
            <w:pPr>
              <w:pStyle w:val="NoSpacing"/>
              <w:rPr>
                <w:lang w:bidi="ne-NP"/>
              </w:rPr>
            </w:pPr>
            <w:r w:rsidRPr="00503010">
              <w:rPr>
                <w:lang w:bidi="ne-NP"/>
              </w:rPr>
              <w:t>United Nations Country Team</w:t>
            </w:r>
          </w:p>
        </w:tc>
      </w:tr>
      <w:tr w:rsidR="004F73DB" w:rsidRPr="00503010" w14:paraId="29336A4F" w14:textId="77777777" w:rsidTr="004F73DB">
        <w:trPr>
          <w:trHeight w:val="288"/>
        </w:trPr>
        <w:tc>
          <w:tcPr>
            <w:tcW w:w="1885" w:type="dxa"/>
            <w:shd w:val="clear" w:color="auto" w:fill="auto"/>
            <w:noWrap/>
            <w:vAlign w:val="center"/>
            <w:hideMark/>
          </w:tcPr>
          <w:p w14:paraId="6077675C" w14:textId="2C22F84B" w:rsidR="004F73DB" w:rsidRPr="00503010" w:rsidRDefault="004F73DB" w:rsidP="00801BAC">
            <w:pPr>
              <w:pStyle w:val="NoSpacing"/>
              <w:rPr>
                <w:lang w:bidi="ne-NP"/>
              </w:rPr>
            </w:pPr>
            <w:r w:rsidRPr="00503010">
              <w:rPr>
                <w:lang w:bidi="ne-NP"/>
              </w:rPr>
              <w:t>UNCTAD</w:t>
            </w:r>
          </w:p>
        </w:tc>
        <w:tc>
          <w:tcPr>
            <w:tcW w:w="7835" w:type="dxa"/>
            <w:shd w:val="clear" w:color="auto" w:fill="auto"/>
            <w:noWrap/>
            <w:vAlign w:val="center"/>
            <w:hideMark/>
          </w:tcPr>
          <w:p w14:paraId="5FC52543" w14:textId="04C1C7F2" w:rsidR="004F73DB" w:rsidRPr="00503010" w:rsidRDefault="004F73DB" w:rsidP="00801BAC">
            <w:pPr>
              <w:pStyle w:val="NoSpacing"/>
              <w:rPr>
                <w:lang w:bidi="ne-NP"/>
              </w:rPr>
            </w:pPr>
            <w:r w:rsidRPr="00503010">
              <w:rPr>
                <w:lang w:bidi="ne-NP"/>
              </w:rPr>
              <w:t xml:space="preserve">United Nations Conference on Trade and Development </w:t>
            </w:r>
          </w:p>
        </w:tc>
      </w:tr>
      <w:tr w:rsidR="004F73DB" w:rsidRPr="00503010" w14:paraId="3DB42EAE" w14:textId="77777777" w:rsidTr="004F73DB">
        <w:trPr>
          <w:trHeight w:val="288"/>
        </w:trPr>
        <w:tc>
          <w:tcPr>
            <w:tcW w:w="1885" w:type="dxa"/>
            <w:shd w:val="clear" w:color="auto" w:fill="auto"/>
            <w:noWrap/>
            <w:vAlign w:val="center"/>
            <w:hideMark/>
          </w:tcPr>
          <w:p w14:paraId="348232EA" w14:textId="077CF289" w:rsidR="004F73DB" w:rsidRPr="00503010" w:rsidRDefault="004F73DB" w:rsidP="00801BAC">
            <w:pPr>
              <w:pStyle w:val="NoSpacing"/>
              <w:rPr>
                <w:lang w:bidi="ne-NP"/>
              </w:rPr>
            </w:pPr>
            <w:r w:rsidRPr="00503010">
              <w:rPr>
                <w:lang w:bidi="ne-NP"/>
              </w:rPr>
              <w:t>UNDAF</w:t>
            </w:r>
          </w:p>
        </w:tc>
        <w:tc>
          <w:tcPr>
            <w:tcW w:w="7835" w:type="dxa"/>
            <w:shd w:val="clear" w:color="auto" w:fill="auto"/>
            <w:noWrap/>
            <w:vAlign w:val="center"/>
            <w:hideMark/>
          </w:tcPr>
          <w:p w14:paraId="01E8092A" w14:textId="1394A937" w:rsidR="004F73DB" w:rsidRPr="00503010" w:rsidRDefault="004F73DB" w:rsidP="00801BAC">
            <w:pPr>
              <w:pStyle w:val="NoSpacing"/>
              <w:rPr>
                <w:lang w:bidi="ne-NP"/>
              </w:rPr>
            </w:pPr>
            <w:r w:rsidRPr="00503010">
              <w:rPr>
                <w:lang w:bidi="ne-NP"/>
              </w:rPr>
              <w:t xml:space="preserve">United Nations Development Assistance Framework </w:t>
            </w:r>
          </w:p>
        </w:tc>
      </w:tr>
      <w:tr w:rsidR="004F73DB" w:rsidRPr="00503010" w14:paraId="683FDD97" w14:textId="77777777" w:rsidTr="004F73DB">
        <w:trPr>
          <w:trHeight w:val="288"/>
        </w:trPr>
        <w:tc>
          <w:tcPr>
            <w:tcW w:w="1885" w:type="dxa"/>
            <w:shd w:val="clear" w:color="auto" w:fill="auto"/>
            <w:noWrap/>
            <w:vAlign w:val="center"/>
            <w:hideMark/>
          </w:tcPr>
          <w:p w14:paraId="446F9950" w14:textId="47423E0D" w:rsidR="004F73DB" w:rsidRPr="00503010" w:rsidRDefault="004F73DB" w:rsidP="00801BAC">
            <w:pPr>
              <w:pStyle w:val="NoSpacing"/>
              <w:rPr>
                <w:lang w:bidi="ne-NP"/>
              </w:rPr>
            </w:pPr>
            <w:r w:rsidRPr="00503010">
              <w:rPr>
                <w:lang w:bidi="ne-NP"/>
              </w:rPr>
              <w:t>UNDP</w:t>
            </w:r>
          </w:p>
        </w:tc>
        <w:tc>
          <w:tcPr>
            <w:tcW w:w="7835" w:type="dxa"/>
            <w:shd w:val="clear" w:color="auto" w:fill="auto"/>
            <w:noWrap/>
            <w:vAlign w:val="center"/>
            <w:hideMark/>
          </w:tcPr>
          <w:p w14:paraId="08596337" w14:textId="403C9CD8" w:rsidR="004F73DB" w:rsidRPr="00503010" w:rsidRDefault="004F73DB" w:rsidP="00801BAC">
            <w:pPr>
              <w:pStyle w:val="NoSpacing"/>
              <w:rPr>
                <w:lang w:bidi="ne-NP"/>
              </w:rPr>
            </w:pPr>
            <w:r w:rsidRPr="00503010">
              <w:rPr>
                <w:lang w:bidi="ne-NP"/>
              </w:rPr>
              <w:t xml:space="preserve">United Nations Development </w:t>
            </w:r>
            <w:proofErr w:type="spellStart"/>
            <w:r w:rsidRPr="00503010">
              <w:rPr>
                <w:lang w:bidi="ne-NP"/>
              </w:rPr>
              <w:t>Programme</w:t>
            </w:r>
            <w:proofErr w:type="spellEnd"/>
          </w:p>
        </w:tc>
      </w:tr>
      <w:tr w:rsidR="004F73DB" w:rsidRPr="00503010" w14:paraId="033DC07D" w14:textId="77777777" w:rsidTr="004F73DB">
        <w:trPr>
          <w:trHeight w:val="288"/>
        </w:trPr>
        <w:tc>
          <w:tcPr>
            <w:tcW w:w="1885" w:type="dxa"/>
            <w:shd w:val="clear" w:color="auto" w:fill="auto"/>
            <w:noWrap/>
            <w:vAlign w:val="center"/>
            <w:hideMark/>
          </w:tcPr>
          <w:p w14:paraId="7524D4ED" w14:textId="441CB66C" w:rsidR="004F73DB" w:rsidRPr="00503010" w:rsidRDefault="004F73DB" w:rsidP="00801BAC">
            <w:pPr>
              <w:pStyle w:val="NoSpacing"/>
              <w:rPr>
                <w:lang w:bidi="ne-NP"/>
              </w:rPr>
            </w:pPr>
            <w:r w:rsidRPr="00503010">
              <w:rPr>
                <w:lang w:bidi="ne-NP"/>
              </w:rPr>
              <w:t>UNDSS</w:t>
            </w:r>
          </w:p>
        </w:tc>
        <w:tc>
          <w:tcPr>
            <w:tcW w:w="7835" w:type="dxa"/>
            <w:shd w:val="clear" w:color="auto" w:fill="auto"/>
            <w:noWrap/>
            <w:vAlign w:val="center"/>
            <w:hideMark/>
          </w:tcPr>
          <w:p w14:paraId="21097798" w14:textId="3B1FD279" w:rsidR="004F73DB" w:rsidRPr="00503010" w:rsidRDefault="004F73DB" w:rsidP="00801BAC">
            <w:pPr>
              <w:pStyle w:val="NoSpacing"/>
              <w:rPr>
                <w:lang w:bidi="ne-NP"/>
              </w:rPr>
            </w:pPr>
            <w:r w:rsidRPr="00503010">
              <w:rPr>
                <w:lang w:bidi="ne-NP"/>
              </w:rPr>
              <w:t>United Nations Department for Safety and Security</w:t>
            </w:r>
          </w:p>
        </w:tc>
      </w:tr>
      <w:tr w:rsidR="004F73DB" w:rsidRPr="00503010" w14:paraId="10F80C48" w14:textId="77777777" w:rsidTr="004F73DB">
        <w:trPr>
          <w:trHeight w:val="288"/>
        </w:trPr>
        <w:tc>
          <w:tcPr>
            <w:tcW w:w="1885" w:type="dxa"/>
            <w:shd w:val="clear" w:color="auto" w:fill="auto"/>
            <w:noWrap/>
            <w:vAlign w:val="center"/>
            <w:hideMark/>
          </w:tcPr>
          <w:p w14:paraId="730E2CB6" w14:textId="23505BD7" w:rsidR="004F73DB" w:rsidRPr="00503010" w:rsidRDefault="004F73DB" w:rsidP="00801BAC">
            <w:pPr>
              <w:pStyle w:val="NoSpacing"/>
              <w:rPr>
                <w:lang w:bidi="ne-NP"/>
              </w:rPr>
            </w:pPr>
            <w:r w:rsidRPr="00503010">
              <w:rPr>
                <w:lang w:bidi="ne-NP"/>
              </w:rPr>
              <w:t>UNEP</w:t>
            </w:r>
          </w:p>
        </w:tc>
        <w:tc>
          <w:tcPr>
            <w:tcW w:w="7835" w:type="dxa"/>
            <w:shd w:val="clear" w:color="auto" w:fill="auto"/>
            <w:noWrap/>
            <w:vAlign w:val="center"/>
            <w:hideMark/>
          </w:tcPr>
          <w:p w14:paraId="01D62FE5" w14:textId="1A155B5A" w:rsidR="004F73DB" w:rsidRPr="00503010" w:rsidRDefault="004F73DB" w:rsidP="00801BAC">
            <w:pPr>
              <w:pStyle w:val="NoSpacing"/>
              <w:rPr>
                <w:lang w:bidi="ne-NP"/>
              </w:rPr>
            </w:pPr>
            <w:r w:rsidRPr="00503010">
              <w:rPr>
                <w:lang w:bidi="ne-NP"/>
              </w:rPr>
              <w:t xml:space="preserve">United Nations Environment </w:t>
            </w:r>
            <w:proofErr w:type="spellStart"/>
            <w:r w:rsidRPr="00503010">
              <w:rPr>
                <w:lang w:bidi="ne-NP"/>
              </w:rPr>
              <w:t>Programme</w:t>
            </w:r>
            <w:proofErr w:type="spellEnd"/>
          </w:p>
        </w:tc>
      </w:tr>
      <w:tr w:rsidR="004F73DB" w:rsidRPr="00503010" w14:paraId="1197236B" w14:textId="77777777" w:rsidTr="004F73DB">
        <w:trPr>
          <w:trHeight w:val="288"/>
        </w:trPr>
        <w:tc>
          <w:tcPr>
            <w:tcW w:w="1885" w:type="dxa"/>
            <w:shd w:val="clear" w:color="auto" w:fill="auto"/>
            <w:noWrap/>
            <w:vAlign w:val="center"/>
            <w:hideMark/>
          </w:tcPr>
          <w:p w14:paraId="16FBE075" w14:textId="7CB5751E" w:rsidR="004F73DB" w:rsidRPr="00503010" w:rsidRDefault="004F73DB" w:rsidP="00801BAC">
            <w:pPr>
              <w:pStyle w:val="NoSpacing"/>
              <w:rPr>
                <w:lang w:bidi="ne-NP"/>
              </w:rPr>
            </w:pPr>
            <w:r w:rsidRPr="00503010">
              <w:rPr>
                <w:lang w:bidi="ne-NP"/>
              </w:rPr>
              <w:t>UNESCO</w:t>
            </w:r>
          </w:p>
        </w:tc>
        <w:tc>
          <w:tcPr>
            <w:tcW w:w="7835" w:type="dxa"/>
            <w:shd w:val="clear" w:color="auto" w:fill="auto"/>
            <w:noWrap/>
            <w:vAlign w:val="center"/>
            <w:hideMark/>
          </w:tcPr>
          <w:p w14:paraId="57DE98C2" w14:textId="32E3DC70" w:rsidR="004F73DB" w:rsidRPr="00503010" w:rsidRDefault="004F73DB" w:rsidP="00801BAC">
            <w:pPr>
              <w:pStyle w:val="NoSpacing"/>
              <w:rPr>
                <w:lang w:bidi="ne-NP"/>
              </w:rPr>
            </w:pPr>
            <w:r w:rsidRPr="00503010">
              <w:rPr>
                <w:lang w:bidi="ne-NP"/>
              </w:rPr>
              <w:t>United Nations Educational, Scientific and Cultural Organization</w:t>
            </w:r>
          </w:p>
        </w:tc>
      </w:tr>
      <w:tr w:rsidR="004F73DB" w:rsidRPr="00503010" w14:paraId="55AF76D3" w14:textId="77777777" w:rsidTr="004F73DB">
        <w:trPr>
          <w:trHeight w:val="288"/>
        </w:trPr>
        <w:tc>
          <w:tcPr>
            <w:tcW w:w="1885" w:type="dxa"/>
            <w:shd w:val="clear" w:color="auto" w:fill="auto"/>
            <w:noWrap/>
            <w:vAlign w:val="center"/>
            <w:hideMark/>
          </w:tcPr>
          <w:p w14:paraId="6E368AA6" w14:textId="2DE2BB9A" w:rsidR="004F73DB" w:rsidRPr="00503010" w:rsidRDefault="004F73DB" w:rsidP="00801BAC">
            <w:pPr>
              <w:pStyle w:val="NoSpacing"/>
              <w:rPr>
                <w:lang w:bidi="ne-NP"/>
              </w:rPr>
            </w:pPr>
            <w:r w:rsidRPr="00503010">
              <w:rPr>
                <w:lang w:bidi="ne-NP"/>
              </w:rPr>
              <w:t>UNFPA</w:t>
            </w:r>
          </w:p>
        </w:tc>
        <w:tc>
          <w:tcPr>
            <w:tcW w:w="7835" w:type="dxa"/>
            <w:shd w:val="clear" w:color="auto" w:fill="auto"/>
            <w:noWrap/>
            <w:vAlign w:val="center"/>
            <w:hideMark/>
          </w:tcPr>
          <w:p w14:paraId="3D71E6C9" w14:textId="70BA895A" w:rsidR="004F73DB" w:rsidRPr="00503010" w:rsidRDefault="004F73DB" w:rsidP="00801BAC">
            <w:pPr>
              <w:pStyle w:val="NoSpacing"/>
              <w:rPr>
                <w:lang w:bidi="ne-NP"/>
              </w:rPr>
            </w:pPr>
            <w:r w:rsidRPr="00503010">
              <w:rPr>
                <w:lang w:bidi="ne-NP"/>
              </w:rPr>
              <w:t>United Nations</w:t>
            </w:r>
            <w:r w:rsidR="00E27E73">
              <w:rPr>
                <w:lang w:bidi="ne-NP"/>
              </w:rPr>
              <w:t xml:space="preserve"> Population Fund</w:t>
            </w:r>
          </w:p>
        </w:tc>
      </w:tr>
      <w:tr w:rsidR="004F73DB" w:rsidRPr="00503010" w14:paraId="597FB281" w14:textId="77777777" w:rsidTr="004F73DB">
        <w:trPr>
          <w:trHeight w:val="288"/>
        </w:trPr>
        <w:tc>
          <w:tcPr>
            <w:tcW w:w="1885" w:type="dxa"/>
            <w:shd w:val="clear" w:color="auto" w:fill="auto"/>
            <w:noWrap/>
            <w:vAlign w:val="center"/>
            <w:hideMark/>
          </w:tcPr>
          <w:p w14:paraId="476E5345" w14:textId="6EE44BB5" w:rsidR="004F73DB" w:rsidRPr="00503010" w:rsidRDefault="004F73DB" w:rsidP="00801BAC">
            <w:pPr>
              <w:pStyle w:val="NoSpacing"/>
              <w:rPr>
                <w:lang w:bidi="ne-NP"/>
              </w:rPr>
            </w:pPr>
            <w:r w:rsidRPr="00503010">
              <w:rPr>
                <w:lang w:bidi="ne-NP"/>
              </w:rPr>
              <w:t>UNHCR</w:t>
            </w:r>
          </w:p>
        </w:tc>
        <w:tc>
          <w:tcPr>
            <w:tcW w:w="7835" w:type="dxa"/>
            <w:shd w:val="clear" w:color="auto" w:fill="auto"/>
            <w:noWrap/>
            <w:vAlign w:val="center"/>
            <w:hideMark/>
          </w:tcPr>
          <w:p w14:paraId="6E7D5701" w14:textId="7D9DFE86" w:rsidR="004F73DB" w:rsidRPr="00503010" w:rsidRDefault="004F73DB" w:rsidP="00801BAC">
            <w:pPr>
              <w:pStyle w:val="NoSpacing"/>
              <w:rPr>
                <w:lang w:bidi="ne-NP"/>
              </w:rPr>
            </w:pPr>
            <w:r w:rsidRPr="00503010">
              <w:rPr>
                <w:lang w:bidi="ne-NP"/>
              </w:rPr>
              <w:t>United Nations High Commissioner for Refugees</w:t>
            </w:r>
          </w:p>
        </w:tc>
      </w:tr>
      <w:tr w:rsidR="004F73DB" w:rsidRPr="00503010" w14:paraId="010A2676" w14:textId="77777777" w:rsidTr="004F73DB">
        <w:trPr>
          <w:trHeight w:val="288"/>
        </w:trPr>
        <w:tc>
          <w:tcPr>
            <w:tcW w:w="1885" w:type="dxa"/>
            <w:shd w:val="clear" w:color="auto" w:fill="auto"/>
            <w:noWrap/>
            <w:vAlign w:val="center"/>
            <w:hideMark/>
          </w:tcPr>
          <w:p w14:paraId="12EFE37F" w14:textId="2852AF8A" w:rsidR="004F73DB" w:rsidRPr="00503010" w:rsidRDefault="004F73DB" w:rsidP="00801BAC">
            <w:pPr>
              <w:pStyle w:val="NoSpacing"/>
              <w:rPr>
                <w:lang w:bidi="ne-NP"/>
              </w:rPr>
            </w:pPr>
            <w:r w:rsidRPr="00503010">
              <w:rPr>
                <w:lang w:bidi="ne-NP"/>
              </w:rPr>
              <w:t>UNICEF</w:t>
            </w:r>
          </w:p>
        </w:tc>
        <w:tc>
          <w:tcPr>
            <w:tcW w:w="7835" w:type="dxa"/>
            <w:shd w:val="clear" w:color="auto" w:fill="auto"/>
            <w:noWrap/>
            <w:vAlign w:val="center"/>
            <w:hideMark/>
          </w:tcPr>
          <w:p w14:paraId="17F73071" w14:textId="349FBE9B" w:rsidR="004F73DB" w:rsidRPr="00503010" w:rsidRDefault="004F73DB" w:rsidP="00801BAC">
            <w:pPr>
              <w:pStyle w:val="NoSpacing"/>
              <w:rPr>
                <w:lang w:bidi="ne-NP"/>
              </w:rPr>
            </w:pPr>
            <w:r w:rsidRPr="00503010">
              <w:rPr>
                <w:lang w:bidi="ne-NP"/>
              </w:rPr>
              <w:t>United Nations International Children's Emergency Fund</w:t>
            </w:r>
          </w:p>
        </w:tc>
      </w:tr>
      <w:tr w:rsidR="004F73DB" w:rsidRPr="00503010" w14:paraId="406971C9" w14:textId="77777777" w:rsidTr="004F73DB">
        <w:trPr>
          <w:trHeight w:val="288"/>
        </w:trPr>
        <w:tc>
          <w:tcPr>
            <w:tcW w:w="1885" w:type="dxa"/>
            <w:shd w:val="clear" w:color="auto" w:fill="auto"/>
            <w:noWrap/>
            <w:vAlign w:val="center"/>
            <w:hideMark/>
          </w:tcPr>
          <w:p w14:paraId="7D723450" w14:textId="530EEA0A" w:rsidR="004F73DB" w:rsidRPr="00503010" w:rsidRDefault="004F73DB" w:rsidP="00801BAC">
            <w:pPr>
              <w:pStyle w:val="NoSpacing"/>
              <w:rPr>
                <w:lang w:bidi="ne-NP"/>
              </w:rPr>
            </w:pPr>
            <w:r w:rsidRPr="00503010">
              <w:rPr>
                <w:lang w:bidi="ne-NP"/>
              </w:rPr>
              <w:t>UNIDO</w:t>
            </w:r>
          </w:p>
        </w:tc>
        <w:tc>
          <w:tcPr>
            <w:tcW w:w="7835" w:type="dxa"/>
            <w:shd w:val="clear" w:color="auto" w:fill="auto"/>
            <w:noWrap/>
            <w:vAlign w:val="center"/>
            <w:hideMark/>
          </w:tcPr>
          <w:p w14:paraId="214DCACA" w14:textId="606A7DF9" w:rsidR="004F73DB" w:rsidRPr="00503010" w:rsidRDefault="004F73DB" w:rsidP="00801BAC">
            <w:pPr>
              <w:pStyle w:val="NoSpacing"/>
              <w:rPr>
                <w:lang w:bidi="ne-NP"/>
              </w:rPr>
            </w:pPr>
            <w:r w:rsidRPr="00503010">
              <w:rPr>
                <w:lang w:bidi="ne-NP"/>
              </w:rPr>
              <w:t>United Nations Industrial Development Organization</w:t>
            </w:r>
          </w:p>
        </w:tc>
      </w:tr>
      <w:tr w:rsidR="004F73DB" w:rsidRPr="00503010" w14:paraId="0BC3BFF2" w14:textId="77777777" w:rsidTr="004F73DB">
        <w:trPr>
          <w:trHeight w:val="288"/>
        </w:trPr>
        <w:tc>
          <w:tcPr>
            <w:tcW w:w="1885" w:type="dxa"/>
            <w:shd w:val="clear" w:color="auto" w:fill="auto"/>
            <w:noWrap/>
            <w:vAlign w:val="center"/>
            <w:hideMark/>
          </w:tcPr>
          <w:p w14:paraId="283F1406" w14:textId="042A9402" w:rsidR="004F73DB" w:rsidRPr="00503010" w:rsidRDefault="004F73DB" w:rsidP="00801BAC">
            <w:pPr>
              <w:pStyle w:val="NoSpacing"/>
              <w:rPr>
                <w:lang w:bidi="ne-NP"/>
              </w:rPr>
            </w:pPr>
            <w:r w:rsidRPr="00503010">
              <w:rPr>
                <w:lang w:bidi="ne-NP"/>
              </w:rPr>
              <w:t>UNOPS</w:t>
            </w:r>
          </w:p>
        </w:tc>
        <w:tc>
          <w:tcPr>
            <w:tcW w:w="7835" w:type="dxa"/>
            <w:shd w:val="clear" w:color="auto" w:fill="auto"/>
            <w:noWrap/>
            <w:vAlign w:val="center"/>
            <w:hideMark/>
          </w:tcPr>
          <w:p w14:paraId="16EFE227" w14:textId="7E2C48CD" w:rsidR="004F73DB" w:rsidRPr="00503010" w:rsidRDefault="004F73DB" w:rsidP="00801BAC">
            <w:pPr>
              <w:pStyle w:val="NoSpacing"/>
              <w:rPr>
                <w:lang w:bidi="ne-NP"/>
              </w:rPr>
            </w:pPr>
            <w:r w:rsidRPr="00503010">
              <w:rPr>
                <w:lang w:bidi="ne-NP"/>
              </w:rPr>
              <w:t>United Nations Office for Project Services</w:t>
            </w:r>
          </w:p>
        </w:tc>
      </w:tr>
      <w:tr w:rsidR="004F73DB" w:rsidRPr="00503010" w14:paraId="330956FF" w14:textId="77777777" w:rsidTr="004F73DB">
        <w:trPr>
          <w:trHeight w:val="288"/>
        </w:trPr>
        <w:tc>
          <w:tcPr>
            <w:tcW w:w="1885" w:type="dxa"/>
            <w:shd w:val="clear" w:color="auto" w:fill="auto"/>
            <w:noWrap/>
            <w:vAlign w:val="center"/>
            <w:hideMark/>
          </w:tcPr>
          <w:p w14:paraId="6FA76F38" w14:textId="6EAA3C98" w:rsidR="004F73DB" w:rsidRPr="00503010" w:rsidRDefault="004F73DB" w:rsidP="00801BAC">
            <w:pPr>
              <w:pStyle w:val="NoSpacing"/>
              <w:rPr>
                <w:lang w:bidi="ne-NP"/>
              </w:rPr>
            </w:pPr>
            <w:r w:rsidRPr="00503010">
              <w:rPr>
                <w:lang w:bidi="ne-NP"/>
              </w:rPr>
              <w:t>UNSDCF</w:t>
            </w:r>
          </w:p>
        </w:tc>
        <w:tc>
          <w:tcPr>
            <w:tcW w:w="7835" w:type="dxa"/>
            <w:shd w:val="clear" w:color="auto" w:fill="auto"/>
            <w:noWrap/>
            <w:vAlign w:val="center"/>
            <w:hideMark/>
          </w:tcPr>
          <w:p w14:paraId="05629C0D" w14:textId="1D2281FB" w:rsidR="004F73DB" w:rsidRPr="00503010" w:rsidRDefault="004F73DB" w:rsidP="00801BAC">
            <w:pPr>
              <w:pStyle w:val="NoSpacing"/>
              <w:rPr>
                <w:lang w:bidi="ne-NP"/>
              </w:rPr>
            </w:pPr>
            <w:r w:rsidRPr="00503010">
              <w:rPr>
                <w:lang w:bidi="ne-NP"/>
              </w:rPr>
              <w:t xml:space="preserve">UN Sustainable Development Cooperation Framework </w:t>
            </w:r>
          </w:p>
        </w:tc>
      </w:tr>
      <w:tr w:rsidR="004F73DB" w:rsidRPr="00503010" w14:paraId="14B0BB94" w14:textId="77777777" w:rsidTr="004F73DB">
        <w:trPr>
          <w:trHeight w:val="288"/>
        </w:trPr>
        <w:tc>
          <w:tcPr>
            <w:tcW w:w="1885" w:type="dxa"/>
            <w:shd w:val="clear" w:color="auto" w:fill="auto"/>
            <w:noWrap/>
            <w:vAlign w:val="center"/>
            <w:hideMark/>
          </w:tcPr>
          <w:p w14:paraId="085B37ED" w14:textId="0E5F0A06" w:rsidR="004F73DB" w:rsidRPr="00503010" w:rsidRDefault="004F73DB" w:rsidP="00801BAC">
            <w:pPr>
              <w:pStyle w:val="NoSpacing"/>
              <w:rPr>
                <w:lang w:bidi="ne-NP"/>
              </w:rPr>
            </w:pPr>
            <w:r w:rsidRPr="00503010">
              <w:rPr>
                <w:lang w:bidi="ne-NP"/>
              </w:rPr>
              <w:t>UNV</w:t>
            </w:r>
          </w:p>
        </w:tc>
        <w:tc>
          <w:tcPr>
            <w:tcW w:w="7835" w:type="dxa"/>
            <w:shd w:val="clear" w:color="auto" w:fill="auto"/>
            <w:noWrap/>
            <w:vAlign w:val="center"/>
            <w:hideMark/>
          </w:tcPr>
          <w:p w14:paraId="2E7D36EC" w14:textId="5EBEB754" w:rsidR="004F73DB" w:rsidRPr="00503010" w:rsidRDefault="004F73DB" w:rsidP="00801BAC">
            <w:pPr>
              <w:pStyle w:val="NoSpacing"/>
              <w:rPr>
                <w:lang w:bidi="ne-NP"/>
              </w:rPr>
            </w:pPr>
            <w:r w:rsidRPr="00503010">
              <w:rPr>
                <w:lang w:bidi="ne-NP"/>
              </w:rPr>
              <w:t>United Nations Volunteers</w:t>
            </w:r>
          </w:p>
        </w:tc>
      </w:tr>
      <w:tr w:rsidR="004F73DB" w:rsidRPr="00503010" w14:paraId="5834891C" w14:textId="77777777" w:rsidTr="004F73DB">
        <w:trPr>
          <w:trHeight w:val="288"/>
        </w:trPr>
        <w:tc>
          <w:tcPr>
            <w:tcW w:w="1885" w:type="dxa"/>
            <w:shd w:val="clear" w:color="auto" w:fill="auto"/>
            <w:noWrap/>
            <w:vAlign w:val="center"/>
            <w:hideMark/>
          </w:tcPr>
          <w:p w14:paraId="5B18C6F3" w14:textId="7626B8D4" w:rsidR="004F73DB" w:rsidRPr="00503010" w:rsidRDefault="004F73DB" w:rsidP="00801BAC">
            <w:pPr>
              <w:pStyle w:val="NoSpacing"/>
              <w:rPr>
                <w:lang w:bidi="ne-NP"/>
              </w:rPr>
            </w:pPr>
            <w:r w:rsidRPr="00503010">
              <w:rPr>
                <w:lang w:bidi="ne-NP"/>
              </w:rPr>
              <w:t>UPR</w:t>
            </w:r>
          </w:p>
        </w:tc>
        <w:tc>
          <w:tcPr>
            <w:tcW w:w="7835" w:type="dxa"/>
            <w:shd w:val="clear" w:color="auto" w:fill="auto"/>
            <w:noWrap/>
            <w:vAlign w:val="center"/>
            <w:hideMark/>
          </w:tcPr>
          <w:p w14:paraId="60953C3B" w14:textId="3FCA16A1" w:rsidR="004F73DB" w:rsidRPr="00503010" w:rsidRDefault="004F73DB" w:rsidP="00801BAC">
            <w:pPr>
              <w:pStyle w:val="NoSpacing"/>
              <w:rPr>
                <w:lang w:bidi="ne-NP"/>
              </w:rPr>
            </w:pPr>
            <w:r w:rsidRPr="00503010">
              <w:rPr>
                <w:lang w:bidi="ne-NP"/>
              </w:rPr>
              <w:t>Universal Periodic Review</w:t>
            </w:r>
          </w:p>
        </w:tc>
      </w:tr>
      <w:tr w:rsidR="004F73DB" w:rsidRPr="00503010" w14:paraId="22DDDE15" w14:textId="77777777" w:rsidTr="004F73DB">
        <w:trPr>
          <w:trHeight w:val="288"/>
        </w:trPr>
        <w:tc>
          <w:tcPr>
            <w:tcW w:w="1885" w:type="dxa"/>
            <w:shd w:val="clear" w:color="auto" w:fill="auto"/>
            <w:noWrap/>
            <w:vAlign w:val="center"/>
            <w:hideMark/>
          </w:tcPr>
          <w:p w14:paraId="727CE3AA" w14:textId="24F272AF" w:rsidR="004F73DB" w:rsidRPr="00503010" w:rsidRDefault="004F73DB" w:rsidP="00801BAC">
            <w:pPr>
              <w:pStyle w:val="NoSpacing"/>
              <w:rPr>
                <w:lang w:bidi="ne-NP"/>
              </w:rPr>
            </w:pPr>
            <w:r w:rsidRPr="00503010">
              <w:rPr>
                <w:lang w:bidi="ne-NP"/>
              </w:rPr>
              <w:t>VAWG</w:t>
            </w:r>
          </w:p>
        </w:tc>
        <w:tc>
          <w:tcPr>
            <w:tcW w:w="7835" w:type="dxa"/>
            <w:shd w:val="clear" w:color="auto" w:fill="auto"/>
            <w:noWrap/>
            <w:vAlign w:val="center"/>
            <w:hideMark/>
          </w:tcPr>
          <w:p w14:paraId="3C36F18F" w14:textId="4FE8E83F" w:rsidR="004F73DB" w:rsidRPr="00503010" w:rsidRDefault="004F73DB" w:rsidP="00801BAC">
            <w:pPr>
              <w:pStyle w:val="NoSpacing"/>
              <w:rPr>
                <w:lang w:bidi="ne-NP"/>
              </w:rPr>
            </w:pPr>
            <w:r w:rsidRPr="00503010">
              <w:rPr>
                <w:lang w:bidi="ne-NP"/>
              </w:rPr>
              <w:t xml:space="preserve">Violence against women and girls </w:t>
            </w:r>
          </w:p>
        </w:tc>
      </w:tr>
      <w:tr w:rsidR="004F73DB" w:rsidRPr="00503010" w14:paraId="46350CB0" w14:textId="77777777" w:rsidTr="004F73DB">
        <w:trPr>
          <w:trHeight w:val="288"/>
        </w:trPr>
        <w:tc>
          <w:tcPr>
            <w:tcW w:w="1885" w:type="dxa"/>
            <w:shd w:val="clear" w:color="auto" w:fill="auto"/>
            <w:noWrap/>
            <w:vAlign w:val="center"/>
            <w:hideMark/>
          </w:tcPr>
          <w:p w14:paraId="349D8B05" w14:textId="09022B27" w:rsidR="004F73DB" w:rsidRPr="00503010" w:rsidRDefault="004F73DB" w:rsidP="00801BAC">
            <w:pPr>
              <w:pStyle w:val="NoSpacing"/>
              <w:rPr>
                <w:lang w:bidi="ne-NP"/>
              </w:rPr>
            </w:pPr>
            <w:r w:rsidRPr="00503010">
              <w:rPr>
                <w:lang w:bidi="ne-NP"/>
              </w:rPr>
              <w:t>WASH</w:t>
            </w:r>
          </w:p>
        </w:tc>
        <w:tc>
          <w:tcPr>
            <w:tcW w:w="7835" w:type="dxa"/>
            <w:shd w:val="clear" w:color="auto" w:fill="auto"/>
            <w:noWrap/>
            <w:vAlign w:val="center"/>
            <w:hideMark/>
          </w:tcPr>
          <w:p w14:paraId="1AEB0BEC" w14:textId="741EE04A" w:rsidR="004F73DB" w:rsidRPr="00503010" w:rsidRDefault="004F73DB" w:rsidP="00801BAC">
            <w:pPr>
              <w:pStyle w:val="NoSpacing"/>
              <w:rPr>
                <w:lang w:bidi="ne-NP"/>
              </w:rPr>
            </w:pPr>
            <w:r w:rsidRPr="00503010">
              <w:rPr>
                <w:lang w:bidi="ne-NP"/>
              </w:rPr>
              <w:t xml:space="preserve">Water, </w:t>
            </w:r>
            <w:proofErr w:type="gramStart"/>
            <w:r w:rsidRPr="00503010">
              <w:rPr>
                <w:lang w:bidi="ne-NP"/>
              </w:rPr>
              <w:t>sanitation</w:t>
            </w:r>
            <w:proofErr w:type="gramEnd"/>
            <w:r w:rsidRPr="00503010">
              <w:rPr>
                <w:lang w:bidi="ne-NP"/>
              </w:rPr>
              <w:t xml:space="preserve"> and hygiene </w:t>
            </w:r>
          </w:p>
        </w:tc>
      </w:tr>
      <w:tr w:rsidR="004F73DB" w:rsidRPr="00503010" w14:paraId="73600346" w14:textId="77777777" w:rsidTr="004F73DB">
        <w:trPr>
          <w:trHeight w:val="288"/>
        </w:trPr>
        <w:tc>
          <w:tcPr>
            <w:tcW w:w="1885" w:type="dxa"/>
            <w:shd w:val="clear" w:color="auto" w:fill="auto"/>
            <w:noWrap/>
            <w:vAlign w:val="center"/>
            <w:hideMark/>
          </w:tcPr>
          <w:p w14:paraId="7C349F5D" w14:textId="1D683DB6" w:rsidR="004F73DB" w:rsidRPr="00503010" w:rsidRDefault="004F73DB" w:rsidP="00801BAC">
            <w:pPr>
              <w:pStyle w:val="NoSpacing"/>
              <w:rPr>
                <w:lang w:bidi="ne-NP"/>
              </w:rPr>
            </w:pPr>
            <w:r w:rsidRPr="00503010">
              <w:rPr>
                <w:lang w:bidi="ne-NP"/>
              </w:rPr>
              <w:t>WHO</w:t>
            </w:r>
          </w:p>
        </w:tc>
        <w:tc>
          <w:tcPr>
            <w:tcW w:w="7835" w:type="dxa"/>
            <w:shd w:val="clear" w:color="auto" w:fill="auto"/>
            <w:noWrap/>
            <w:vAlign w:val="center"/>
            <w:hideMark/>
          </w:tcPr>
          <w:p w14:paraId="09D2B46A" w14:textId="7785871E" w:rsidR="004F73DB" w:rsidRPr="00503010" w:rsidRDefault="004F73DB" w:rsidP="00801BAC">
            <w:pPr>
              <w:pStyle w:val="NoSpacing"/>
              <w:rPr>
                <w:lang w:bidi="ne-NP"/>
              </w:rPr>
            </w:pPr>
            <w:r w:rsidRPr="00503010">
              <w:rPr>
                <w:lang w:bidi="ne-NP"/>
              </w:rPr>
              <w:t>World Health Organization</w:t>
            </w:r>
          </w:p>
        </w:tc>
      </w:tr>
      <w:tr w:rsidR="004F73DB" w:rsidRPr="00503010" w14:paraId="060A9669" w14:textId="77777777" w:rsidTr="004F73DB">
        <w:trPr>
          <w:trHeight w:val="288"/>
        </w:trPr>
        <w:tc>
          <w:tcPr>
            <w:tcW w:w="1885" w:type="dxa"/>
            <w:shd w:val="clear" w:color="auto" w:fill="auto"/>
            <w:noWrap/>
            <w:vAlign w:val="center"/>
            <w:hideMark/>
          </w:tcPr>
          <w:p w14:paraId="456A7A2F" w14:textId="30012B06" w:rsidR="004F73DB" w:rsidRPr="00503010" w:rsidRDefault="004F73DB" w:rsidP="00801BAC">
            <w:pPr>
              <w:pStyle w:val="NoSpacing"/>
              <w:rPr>
                <w:lang w:bidi="ne-NP"/>
              </w:rPr>
            </w:pPr>
            <w:proofErr w:type="spellStart"/>
            <w:r w:rsidRPr="00503010">
              <w:rPr>
                <w:lang w:bidi="ne-NP"/>
              </w:rPr>
              <w:t>WiVC</w:t>
            </w:r>
            <w:proofErr w:type="spellEnd"/>
          </w:p>
        </w:tc>
        <w:tc>
          <w:tcPr>
            <w:tcW w:w="7835" w:type="dxa"/>
            <w:shd w:val="clear" w:color="auto" w:fill="auto"/>
            <w:noWrap/>
            <w:vAlign w:val="center"/>
            <w:hideMark/>
          </w:tcPr>
          <w:p w14:paraId="20DE2A54" w14:textId="18116436" w:rsidR="004F73DB" w:rsidRPr="00503010" w:rsidRDefault="004F73DB" w:rsidP="00801BAC">
            <w:pPr>
              <w:pStyle w:val="NoSpacing"/>
              <w:rPr>
                <w:lang w:bidi="ne-NP"/>
              </w:rPr>
            </w:pPr>
            <w:r w:rsidRPr="00503010">
              <w:rPr>
                <w:lang w:bidi="ne-NP"/>
              </w:rPr>
              <w:t>Women in Value Chain</w:t>
            </w:r>
          </w:p>
        </w:tc>
      </w:tr>
      <w:bookmarkEnd w:id="2"/>
    </w:tbl>
    <w:p w14:paraId="1EA652BA" w14:textId="2CB20497" w:rsidR="004F41F1" w:rsidRPr="00893F6C" w:rsidRDefault="004F41F1" w:rsidP="00893F6C">
      <w:pPr>
        <w:sectPr w:rsidR="004F41F1" w:rsidRPr="00893F6C" w:rsidSect="000B54FB">
          <w:pgSz w:w="12240" w:h="15840"/>
          <w:pgMar w:top="1008" w:right="1008" w:bottom="1008" w:left="1008" w:header="720" w:footer="720" w:gutter="0"/>
          <w:cols w:space="720"/>
          <w:docGrid w:linePitch="360"/>
        </w:sectPr>
      </w:pPr>
    </w:p>
    <w:p w14:paraId="287B1276" w14:textId="09BC198C" w:rsidR="00FE6C8D" w:rsidRPr="00F21753" w:rsidRDefault="005D2CB8" w:rsidP="003C5406">
      <w:pPr>
        <w:pStyle w:val="Heading1"/>
      </w:pPr>
      <w:bookmarkStart w:id="3" w:name="_Toc129618465"/>
      <w:r>
        <w:lastRenderedPageBreak/>
        <w:t>U</w:t>
      </w:r>
      <w:r w:rsidR="007C2B2D" w:rsidRPr="00F21753">
        <w:t>N COUNTRY TEAM</w:t>
      </w:r>
      <w:bookmarkEnd w:id="3"/>
    </w:p>
    <w:p w14:paraId="78A95C36" w14:textId="4A7177B0" w:rsidR="00D67437" w:rsidRDefault="00D67437" w:rsidP="00D67437">
      <w:pPr>
        <w:rPr>
          <w:rFonts w:ascii="Arial" w:hAnsi="Arial" w:cs="Arial"/>
          <w:b/>
          <w:bCs/>
          <w:color w:val="2F5496" w:themeColor="accent1" w:themeShade="BF"/>
          <w:u w:val="single"/>
        </w:rPr>
      </w:pPr>
      <w:r w:rsidRPr="00D67437">
        <w:rPr>
          <w:rFonts w:ascii="Arial" w:hAnsi="Arial" w:cs="Arial"/>
          <w:b/>
          <w:bCs/>
          <w:color w:val="2F5496" w:themeColor="accent1" w:themeShade="BF"/>
          <w:u w:val="single"/>
        </w:rPr>
        <w:t>RESIDENTIAL AGENCIES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gridCol w:w="2969"/>
        <w:gridCol w:w="1891"/>
        <w:gridCol w:w="2785"/>
      </w:tblGrid>
      <w:tr w:rsidR="003529ED" w14:paraId="77C5EAFC" w14:textId="77777777" w:rsidTr="005F7FB1">
        <w:trPr>
          <w:trHeight w:hRule="exact" w:val="864"/>
        </w:trPr>
        <w:tc>
          <w:tcPr>
            <w:tcW w:w="1705" w:type="dxa"/>
            <w:vAlign w:val="center"/>
            <w:hideMark/>
          </w:tcPr>
          <w:p w14:paraId="4CF41AE7" w14:textId="3E1360C6" w:rsidR="003529ED" w:rsidRDefault="00510522" w:rsidP="005F7FB1">
            <w:pPr>
              <w:spacing w:after="0"/>
              <w:rPr>
                <w:rFonts w:ascii="Calibri" w:hAnsi="Calibri" w:cs="Calibri"/>
                <w:color w:val="000000"/>
                <w:sz w:val="26"/>
                <w:szCs w:val="26"/>
              </w:rPr>
            </w:pPr>
            <w:r>
              <w:rPr>
                <w:rFonts w:ascii="Calibri" w:hAnsi="Calibri" w:cs="Calibri"/>
                <w:color w:val="000000"/>
                <w:sz w:val="26"/>
                <w:szCs w:val="26"/>
              </w:rPr>
              <w:t>FAO</w:t>
            </w:r>
          </w:p>
        </w:tc>
        <w:tc>
          <w:tcPr>
            <w:tcW w:w="2969" w:type="dxa"/>
            <w:hideMark/>
          </w:tcPr>
          <w:p w14:paraId="4BB8EF27" w14:textId="7DA7656B" w:rsidR="003529ED" w:rsidRDefault="003529ED" w:rsidP="005F7FB1">
            <w:pPr>
              <w:spacing w:after="0"/>
            </w:pPr>
            <w:r>
              <w:rPr>
                <w:noProof/>
              </w:rPr>
              <w:drawing>
                <wp:anchor distT="0" distB="0" distL="114300" distR="114300" simplePos="0" relativeHeight="251662444" behindDoc="0" locked="0" layoutInCell="1" allowOverlap="1" wp14:anchorId="3B5CD0D0" wp14:editId="02D57A57">
                  <wp:simplePos x="0" y="0"/>
                  <wp:positionH relativeFrom="column">
                    <wp:posOffset>460375</wp:posOffset>
                  </wp:positionH>
                  <wp:positionV relativeFrom="paragraph">
                    <wp:posOffset>74295</wp:posOffset>
                  </wp:positionV>
                  <wp:extent cx="412115" cy="392430"/>
                  <wp:effectExtent l="0" t="0" r="6985" b="7620"/>
                  <wp:wrapThrough wrapText="bothSides">
                    <wp:wrapPolygon edited="0">
                      <wp:start x="0" y="0"/>
                      <wp:lineTo x="0" y="20971"/>
                      <wp:lineTo x="20968" y="20971"/>
                      <wp:lineTo x="20968" y="0"/>
                      <wp:lineTo x="0" y="0"/>
                    </wp:wrapPolygon>
                  </wp:wrapThrough>
                  <wp:docPr id="1702596244" name="Picture 1702596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4" name="Picture 1702596244">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2115" cy="392430"/>
                          </a:xfrm>
                          <a:prstGeom prst="rect">
                            <a:avLst/>
                          </a:prstGeom>
                          <a:noFill/>
                        </pic:spPr>
                      </pic:pic>
                    </a:graphicData>
                  </a:graphic>
                  <wp14:sizeRelH relativeFrom="page">
                    <wp14:pctWidth>0</wp14:pctWidth>
                  </wp14:sizeRelH>
                  <wp14:sizeRelV relativeFrom="page">
                    <wp14:pctHeight>0</wp14:pctHeight>
                  </wp14:sizeRelV>
                </wp:anchor>
              </w:drawing>
            </w:r>
          </w:p>
        </w:tc>
        <w:tc>
          <w:tcPr>
            <w:tcW w:w="1891" w:type="dxa"/>
            <w:vAlign w:val="center"/>
            <w:hideMark/>
          </w:tcPr>
          <w:p w14:paraId="10BB7FD7" w14:textId="77777777" w:rsidR="003529ED" w:rsidRDefault="003529ED" w:rsidP="005F7FB1">
            <w:pPr>
              <w:spacing w:after="0"/>
            </w:pPr>
            <w:r>
              <w:rPr>
                <w:rFonts w:ascii="Calibri" w:eastAsia="Times New Roman" w:hAnsi="Calibri" w:cs="Calibri"/>
                <w:color w:val="000000"/>
                <w:sz w:val="26"/>
                <w:szCs w:val="26"/>
                <w:lang w:bidi="ne-NP"/>
              </w:rPr>
              <w:t>UNICEF</w:t>
            </w:r>
          </w:p>
        </w:tc>
        <w:tc>
          <w:tcPr>
            <w:tcW w:w="2785" w:type="dxa"/>
            <w:hideMark/>
          </w:tcPr>
          <w:p w14:paraId="04241853" w14:textId="0D321A9F" w:rsidR="003529ED" w:rsidRDefault="003529ED" w:rsidP="005F7FB1">
            <w:pPr>
              <w:spacing w:after="0"/>
            </w:pPr>
            <w:r>
              <w:rPr>
                <w:noProof/>
              </w:rPr>
              <w:drawing>
                <wp:anchor distT="0" distB="0" distL="114300" distR="114300" simplePos="0" relativeHeight="251660396" behindDoc="0" locked="0" layoutInCell="1" allowOverlap="1" wp14:anchorId="5480DF81" wp14:editId="52C31812">
                  <wp:simplePos x="0" y="0"/>
                  <wp:positionH relativeFrom="column">
                    <wp:posOffset>292735</wp:posOffset>
                  </wp:positionH>
                  <wp:positionV relativeFrom="paragraph">
                    <wp:posOffset>141605</wp:posOffset>
                  </wp:positionV>
                  <wp:extent cx="829945" cy="219075"/>
                  <wp:effectExtent l="0" t="0" r="8255" b="9525"/>
                  <wp:wrapThrough wrapText="bothSides">
                    <wp:wrapPolygon edited="0">
                      <wp:start x="0" y="0"/>
                      <wp:lineTo x="0" y="20661"/>
                      <wp:lineTo x="21319" y="20661"/>
                      <wp:lineTo x="21319" y="0"/>
                      <wp:lineTo x="0" y="0"/>
                    </wp:wrapPolygon>
                  </wp:wrapThrough>
                  <wp:docPr id="1702596245" name="Picture 1702596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5" name="Picture 1702596245">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9945" cy="219075"/>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20B6D31F" w14:textId="77777777" w:rsidTr="005F7FB1">
        <w:trPr>
          <w:trHeight w:hRule="exact" w:val="864"/>
        </w:trPr>
        <w:tc>
          <w:tcPr>
            <w:tcW w:w="1705" w:type="dxa"/>
            <w:vAlign w:val="center"/>
            <w:hideMark/>
          </w:tcPr>
          <w:p w14:paraId="7ED4C6A5"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IFAD</w:t>
            </w:r>
          </w:p>
        </w:tc>
        <w:tc>
          <w:tcPr>
            <w:tcW w:w="2969" w:type="dxa"/>
            <w:hideMark/>
          </w:tcPr>
          <w:p w14:paraId="43D5A6F2" w14:textId="2991F31D" w:rsidR="003529ED" w:rsidRDefault="003529ED" w:rsidP="005F7FB1">
            <w:pPr>
              <w:spacing w:after="0"/>
            </w:pPr>
            <w:r>
              <w:rPr>
                <w:noProof/>
              </w:rPr>
              <w:drawing>
                <wp:anchor distT="0" distB="0" distL="114300" distR="114300" simplePos="0" relativeHeight="251663468" behindDoc="1" locked="0" layoutInCell="1" allowOverlap="1" wp14:anchorId="1A98A269" wp14:editId="217F5AC9">
                  <wp:simplePos x="0" y="0"/>
                  <wp:positionH relativeFrom="column">
                    <wp:posOffset>299720</wp:posOffset>
                  </wp:positionH>
                  <wp:positionV relativeFrom="paragraph">
                    <wp:posOffset>55245</wp:posOffset>
                  </wp:positionV>
                  <wp:extent cx="905510" cy="439420"/>
                  <wp:effectExtent l="0" t="0" r="8890" b="0"/>
                  <wp:wrapTight wrapText="bothSides">
                    <wp:wrapPolygon edited="0">
                      <wp:start x="0" y="0"/>
                      <wp:lineTo x="0" y="20601"/>
                      <wp:lineTo x="21358" y="20601"/>
                      <wp:lineTo x="21358" y="0"/>
                      <wp:lineTo x="0" y="0"/>
                    </wp:wrapPolygon>
                  </wp:wrapTight>
                  <wp:docPr id="1702596246" name="Picture 1702596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6" name="Picture 1702596246">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5510" cy="43942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91" w:type="dxa"/>
            <w:vAlign w:val="center"/>
            <w:hideMark/>
          </w:tcPr>
          <w:p w14:paraId="76726741" w14:textId="77777777" w:rsidR="003529ED" w:rsidRDefault="003529ED" w:rsidP="005F7FB1">
            <w:pPr>
              <w:spacing w:after="0"/>
              <w:rPr>
                <w:sz w:val="26"/>
                <w:szCs w:val="26"/>
              </w:rPr>
            </w:pPr>
            <w:r>
              <w:rPr>
                <w:sz w:val="26"/>
                <w:szCs w:val="26"/>
              </w:rPr>
              <w:t>UNOPS</w:t>
            </w:r>
          </w:p>
        </w:tc>
        <w:tc>
          <w:tcPr>
            <w:tcW w:w="2785" w:type="dxa"/>
            <w:hideMark/>
          </w:tcPr>
          <w:p w14:paraId="1DF0248C" w14:textId="4A8CF63A" w:rsidR="003529ED" w:rsidRDefault="003529ED" w:rsidP="005F7FB1">
            <w:pPr>
              <w:spacing w:after="0"/>
            </w:pPr>
            <w:r>
              <w:rPr>
                <w:noProof/>
              </w:rPr>
              <w:drawing>
                <wp:anchor distT="0" distB="0" distL="114300" distR="114300" simplePos="0" relativeHeight="251667564" behindDoc="0" locked="0" layoutInCell="1" allowOverlap="1" wp14:anchorId="1FC283A3" wp14:editId="2DCA9F3F">
                  <wp:simplePos x="0" y="0"/>
                  <wp:positionH relativeFrom="column">
                    <wp:posOffset>294640</wp:posOffset>
                  </wp:positionH>
                  <wp:positionV relativeFrom="paragraph">
                    <wp:posOffset>57785</wp:posOffset>
                  </wp:positionV>
                  <wp:extent cx="910590" cy="420370"/>
                  <wp:effectExtent l="0" t="0" r="3810" b="0"/>
                  <wp:wrapThrough wrapText="bothSides">
                    <wp:wrapPolygon edited="0">
                      <wp:start x="904" y="4894"/>
                      <wp:lineTo x="0" y="7831"/>
                      <wp:lineTo x="452" y="15662"/>
                      <wp:lineTo x="20787" y="15662"/>
                      <wp:lineTo x="21238" y="4894"/>
                      <wp:lineTo x="904" y="4894"/>
                    </wp:wrapPolygon>
                  </wp:wrapThrough>
                  <wp:docPr id="1702596247" name="Picture 1702596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7" name="Picture 1702596247">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0590" cy="420370"/>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233391AB" w14:textId="77777777" w:rsidTr="005F7FB1">
        <w:trPr>
          <w:trHeight w:hRule="exact" w:val="864"/>
        </w:trPr>
        <w:tc>
          <w:tcPr>
            <w:tcW w:w="1705" w:type="dxa"/>
            <w:vAlign w:val="center"/>
            <w:hideMark/>
          </w:tcPr>
          <w:p w14:paraId="20CE11F2"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ILO</w:t>
            </w:r>
          </w:p>
        </w:tc>
        <w:tc>
          <w:tcPr>
            <w:tcW w:w="2969" w:type="dxa"/>
            <w:hideMark/>
          </w:tcPr>
          <w:p w14:paraId="1C9347E9" w14:textId="45267B37" w:rsidR="003529ED" w:rsidRDefault="003529ED" w:rsidP="005F7FB1">
            <w:pPr>
              <w:spacing w:after="0"/>
            </w:pPr>
            <w:r>
              <w:rPr>
                <w:noProof/>
              </w:rPr>
              <w:drawing>
                <wp:anchor distT="0" distB="0" distL="114300" distR="114300" simplePos="0" relativeHeight="251664492" behindDoc="0" locked="0" layoutInCell="1" allowOverlap="1" wp14:anchorId="463AA047" wp14:editId="514BFFA3">
                  <wp:simplePos x="0" y="0"/>
                  <wp:positionH relativeFrom="column">
                    <wp:posOffset>461010</wp:posOffset>
                  </wp:positionH>
                  <wp:positionV relativeFrom="paragraph">
                    <wp:posOffset>85090</wp:posOffset>
                  </wp:positionV>
                  <wp:extent cx="431800" cy="358775"/>
                  <wp:effectExtent l="0" t="0" r="6350" b="3175"/>
                  <wp:wrapThrough wrapText="bothSides">
                    <wp:wrapPolygon edited="0">
                      <wp:start x="1906" y="0"/>
                      <wp:lineTo x="0" y="3441"/>
                      <wp:lineTo x="0" y="16057"/>
                      <wp:lineTo x="2859" y="20644"/>
                      <wp:lineTo x="18106" y="20644"/>
                      <wp:lineTo x="20965" y="16057"/>
                      <wp:lineTo x="20965" y="3441"/>
                      <wp:lineTo x="19059" y="0"/>
                      <wp:lineTo x="1906" y="0"/>
                    </wp:wrapPolygon>
                  </wp:wrapThrough>
                  <wp:docPr id="1702596230" name="Picture 1702596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0" name="Picture 1702596230">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800" cy="358775"/>
                          </a:xfrm>
                          <a:prstGeom prst="rect">
                            <a:avLst/>
                          </a:prstGeom>
                          <a:noFill/>
                        </pic:spPr>
                      </pic:pic>
                    </a:graphicData>
                  </a:graphic>
                  <wp14:sizeRelH relativeFrom="page">
                    <wp14:pctWidth>0</wp14:pctWidth>
                  </wp14:sizeRelH>
                  <wp14:sizeRelV relativeFrom="page">
                    <wp14:pctHeight>0</wp14:pctHeight>
                  </wp14:sizeRelV>
                </wp:anchor>
              </w:drawing>
            </w:r>
          </w:p>
        </w:tc>
        <w:tc>
          <w:tcPr>
            <w:tcW w:w="1891" w:type="dxa"/>
            <w:vAlign w:val="center"/>
            <w:hideMark/>
          </w:tcPr>
          <w:p w14:paraId="593A64B3" w14:textId="77777777" w:rsidR="003529ED" w:rsidRDefault="003529ED" w:rsidP="005F7FB1">
            <w:pPr>
              <w:spacing w:after="0"/>
            </w:pPr>
            <w:r>
              <w:rPr>
                <w:sz w:val="26"/>
                <w:szCs w:val="26"/>
              </w:rPr>
              <w:t>UNWOMEN</w:t>
            </w:r>
          </w:p>
        </w:tc>
        <w:tc>
          <w:tcPr>
            <w:tcW w:w="2785" w:type="dxa"/>
            <w:hideMark/>
          </w:tcPr>
          <w:p w14:paraId="30360391" w14:textId="0839B9FD" w:rsidR="003529ED" w:rsidRDefault="003529ED" w:rsidP="005F7FB1">
            <w:pPr>
              <w:spacing w:after="0"/>
            </w:pPr>
            <w:r>
              <w:rPr>
                <w:noProof/>
              </w:rPr>
              <w:drawing>
                <wp:anchor distT="0" distB="0" distL="114300" distR="114300" simplePos="0" relativeHeight="251668588" behindDoc="0" locked="0" layoutInCell="1" allowOverlap="1" wp14:anchorId="3AB0E98B" wp14:editId="6B9B028E">
                  <wp:simplePos x="0" y="0"/>
                  <wp:positionH relativeFrom="column">
                    <wp:posOffset>309880</wp:posOffset>
                  </wp:positionH>
                  <wp:positionV relativeFrom="paragraph">
                    <wp:posOffset>90170</wp:posOffset>
                  </wp:positionV>
                  <wp:extent cx="779145" cy="421005"/>
                  <wp:effectExtent l="0" t="0" r="1905" b="0"/>
                  <wp:wrapThrough wrapText="bothSides">
                    <wp:wrapPolygon edited="0">
                      <wp:start x="0" y="0"/>
                      <wp:lineTo x="0" y="20525"/>
                      <wp:lineTo x="21125" y="20525"/>
                      <wp:lineTo x="21125" y="0"/>
                      <wp:lineTo x="0" y="0"/>
                    </wp:wrapPolygon>
                  </wp:wrapThrough>
                  <wp:docPr id="1702596231" name="Picture 1702596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1" name="Picture 1702596231">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9145" cy="421005"/>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6C0E837C" w14:textId="77777777" w:rsidTr="005F7FB1">
        <w:trPr>
          <w:trHeight w:hRule="exact" w:val="864"/>
        </w:trPr>
        <w:tc>
          <w:tcPr>
            <w:tcW w:w="1705" w:type="dxa"/>
            <w:vAlign w:val="center"/>
            <w:hideMark/>
          </w:tcPr>
          <w:p w14:paraId="0C68053F"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IOM</w:t>
            </w:r>
          </w:p>
        </w:tc>
        <w:tc>
          <w:tcPr>
            <w:tcW w:w="2969" w:type="dxa"/>
            <w:hideMark/>
          </w:tcPr>
          <w:p w14:paraId="0D9DF73D" w14:textId="0C14E947" w:rsidR="003529ED" w:rsidRDefault="003529ED" w:rsidP="005F7FB1">
            <w:pPr>
              <w:spacing w:after="0"/>
            </w:pPr>
            <w:r>
              <w:rPr>
                <w:noProof/>
              </w:rPr>
              <w:drawing>
                <wp:anchor distT="0" distB="0" distL="114300" distR="114300" simplePos="0" relativeHeight="251661420" behindDoc="0" locked="0" layoutInCell="1" allowOverlap="1" wp14:anchorId="7C107330" wp14:editId="34BDE278">
                  <wp:simplePos x="0" y="0"/>
                  <wp:positionH relativeFrom="column">
                    <wp:posOffset>230505</wp:posOffset>
                  </wp:positionH>
                  <wp:positionV relativeFrom="paragraph">
                    <wp:posOffset>91440</wp:posOffset>
                  </wp:positionV>
                  <wp:extent cx="931545" cy="364490"/>
                  <wp:effectExtent l="0" t="0" r="1905" b="0"/>
                  <wp:wrapThrough wrapText="bothSides">
                    <wp:wrapPolygon edited="0">
                      <wp:start x="0" y="0"/>
                      <wp:lineTo x="0" y="20321"/>
                      <wp:lineTo x="21202" y="20321"/>
                      <wp:lineTo x="21202" y="0"/>
                      <wp:lineTo x="0" y="0"/>
                    </wp:wrapPolygon>
                  </wp:wrapThrough>
                  <wp:docPr id="1702596232" name="Picture 1702596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2" name="Picture 1702596232">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31545" cy="364490"/>
                          </a:xfrm>
                          <a:prstGeom prst="rect">
                            <a:avLst/>
                          </a:prstGeom>
                          <a:noFill/>
                        </pic:spPr>
                      </pic:pic>
                    </a:graphicData>
                  </a:graphic>
                  <wp14:sizeRelH relativeFrom="page">
                    <wp14:pctWidth>0</wp14:pctWidth>
                  </wp14:sizeRelH>
                  <wp14:sizeRelV relativeFrom="page">
                    <wp14:pctHeight>0</wp14:pctHeight>
                  </wp14:sizeRelV>
                </wp:anchor>
              </w:drawing>
            </w:r>
          </w:p>
        </w:tc>
        <w:tc>
          <w:tcPr>
            <w:tcW w:w="1891" w:type="dxa"/>
            <w:vAlign w:val="center"/>
            <w:hideMark/>
          </w:tcPr>
          <w:p w14:paraId="00229F3A" w14:textId="77777777" w:rsidR="003529ED" w:rsidRDefault="003529ED" w:rsidP="005F7FB1">
            <w:pPr>
              <w:spacing w:after="0"/>
            </w:pPr>
            <w:r>
              <w:rPr>
                <w:rFonts w:ascii="Calibri" w:eastAsia="Times New Roman" w:hAnsi="Calibri" w:cs="Calibri"/>
                <w:color w:val="000000"/>
                <w:sz w:val="26"/>
                <w:szCs w:val="26"/>
                <w:lang w:bidi="ne-NP"/>
              </w:rPr>
              <w:t>WFP</w:t>
            </w:r>
          </w:p>
        </w:tc>
        <w:tc>
          <w:tcPr>
            <w:tcW w:w="2785" w:type="dxa"/>
            <w:hideMark/>
          </w:tcPr>
          <w:p w14:paraId="4B433329" w14:textId="2EF27CC9" w:rsidR="003529ED" w:rsidRDefault="003529ED" w:rsidP="005F7FB1">
            <w:pPr>
              <w:spacing w:after="0"/>
            </w:pPr>
            <w:r>
              <w:rPr>
                <w:noProof/>
              </w:rPr>
              <w:drawing>
                <wp:anchor distT="0" distB="0" distL="114300" distR="114300" simplePos="0" relativeHeight="251669612" behindDoc="0" locked="0" layoutInCell="1" allowOverlap="1" wp14:anchorId="4D6FA7DB" wp14:editId="73A5EA2F">
                  <wp:simplePos x="0" y="0"/>
                  <wp:positionH relativeFrom="column">
                    <wp:posOffset>588645</wp:posOffset>
                  </wp:positionH>
                  <wp:positionV relativeFrom="paragraph">
                    <wp:posOffset>61595</wp:posOffset>
                  </wp:positionV>
                  <wp:extent cx="392430" cy="392430"/>
                  <wp:effectExtent l="0" t="0" r="7620" b="7620"/>
                  <wp:wrapThrough wrapText="bothSides">
                    <wp:wrapPolygon edited="0">
                      <wp:start x="0" y="0"/>
                      <wp:lineTo x="0" y="20971"/>
                      <wp:lineTo x="20971" y="20971"/>
                      <wp:lineTo x="20971" y="0"/>
                      <wp:lineTo x="0" y="0"/>
                    </wp:wrapPolygon>
                  </wp:wrapThrough>
                  <wp:docPr id="1702596233" name="Picture 1702596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3" name="Picture 1702596233">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2430" cy="392430"/>
                          </a:xfrm>
                          <a:prstGeom prst="rect">
                            <a:avLst/>
                          </a:prstGeom>
                          <a:noFill/>
                        </pic:spPr>
                      </pic:pic>
                    </a:graphicData>
                  </a:graphic>
                  <wp14:sizeRelH relativeFrom="page">
                    <wp14:pctWidth>0</wp14:pctWidth>
                  </wp14:sizeRelH>
                  <wp14:sizeRelV relativeFrom="page">
                    <wp14:pctHeight>0</wp14:pctHeight>
                  </wp14:sizeRelV>
                </wp:anchor>
              </w:drawing>
            </w:r>
          </w:p>
        </w:tc>
      </w:tr>
      <w:tr w:rsidR="003529ED" w14:paraId="2F774373" w14:textId="77777777" w:rsidTr="005F7FB1">
        <w:trPr>
          <w:trHeight w:hRule="exact" w:val="864"/>
        </w:trPr>
        <w:tc>
          <w:tcPr>
            <w:tcW w:w="1705" w:type="dxa"/>
            <w:vAlign w:val="center"/>
            <w:hideMark/>
          </w:tcPr>
          <w:p w14:paraId="03D7213D"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UNAIDS</w:t>
            </w:r>
          </w:p>
        </w:tc>
        <w:tc>
          <w:tcPr>
            <w:tcW w:w="2969" w:type="dxa"/>
            <w:hideMark/>
          </w:tcPr>
          <w:p w14:paraId="6F22D7EE" w14:textId="32D621FD" w:rsidR="003529ED" w:rsidRDefault="003529ED" w:rsidP="005F7FB1">
            <w:pPr>
              <w:spacing w:after="0"/>
            </w:pPr>
            <w:r>
              <w:rPr>
                <w:noProof/>
              </w:rPr>
              <w:drawing>
                <wp:anchor distT="0" distB="0" distL="114300" distR="114300" simplePos="0" relativeHeight="251665516" behindDoc="0" locked="0" layoutInCell="1" allowOverlap="1" wp14:anchorId="17FBA25B" wp14:editId="3F16100D">
                  <wp:simplePos x="0" y="0"/>
                  <wp:positionH relativeFrom="column">
                    <wp:posOffset>230505</wp:posOffset>
                  </wp:positionH>
                  <wp:positionV relativeFrom="paragraph">
                    <wp:posOffset>131445</wp:posOffset>
                  </wp:positionV>
                  <wp:extent cx="1042670" cy="293370"/>
                  <wp:effectExtent l="0" t="0" r="5080" b="0"/>
                  <wp:wrapThrough wrapText="bothSides">
                    <wp:wrapPolygon edited="0">
                      <wp:start x="0" y="0"/>
                      <wp:lineTo x="0" y="19636"/>
                      <wp:lineTo x="21311" y="19636"/>
                      <wp:lineTo x="21311" y="0"/>
                      <wp:lineTo x="0" y="0"/>
                    </wp:wrapPolygon>
                  </wp:wrapThrough>
                  <wp:docPr id="1702596234" name="Picture 1702596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4" name="Picture 1702596234">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42670" cy="29337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91" w:type="dxa"/>
            <w:vAlign w:val="center"/>
            <w:hideMark/>
          </w:tcPr>
          <w:p w14:paraId="26C2BD33" w14:textId="77777777" w:rsidR="003529ED" w:rsidRDefault="003529ED" w:rsidP="005F7FB1">
            <w:pPr>
              <w:spacing w:after="0"/>
              <w:rPr>
                <w:sz w:val="26"/>
                <w:szCs w:val="26"/>
              </w:rPr>
            </w:pPr>
            <w:r>
              <w:rPr>
                <w:sz w:val="26"/>
                <w:szCs w:val="26"/>
              </w:rPr>
              <w:t>WHO</w:t>
            </w:r>
          </w:p>
        </w:tc>
        <w:tc>
          <w:tcPr>
            <w:tcW w:w="2785" w:type="dxa"/>
            <w:hideMark/>
          </w:tcPr>
          <w:p w14:paraId="17E10B32" w14:textId="2608CDBA" w:rsidR="003529ED" w:rsidRDefault="003529ED" w:rsidP="005F7FB1">
            <w:pPr>
              <w:spacing w:after="0"/>
            </w:pPr>
            <w:r>
              <w:rPr>
                <w:noProof/>
              </w:rPr>
              <w:drawing>
                <wp:anchor distT="0" distB="0" distL="114300" distR="114300" simplePos="0" relativeHeight="251670636" behindDoc="0" locked="0" layoutInCell="1" allowOverlap="1" wp14:anchorId="57F5CEAB" wp14:editId="6118B293">
                  <wp:simplePos x="0" y="0"/>
                  <wp:positionH relativeFrom="column">
                    <wp:posOffset>417195</wp:posOffset>
                  </wp:positionH>
                  <wp:positionV relativeFrom="paragraph">
                    <wp:posOffset>130175</wp:posOffset>
                  </wp:positionV>
                  <wp:extent cx="875030" cy="332105"/>
                  <wp:effectExtent l="0" t="0" r="1270" b="0"/>
                  <wp:wrapThrough wrapText="bothSides">
                    <wp:wrapPolygon edited="0">
                      <wp:start x="2821" y="0"/>
                      <wp:lineTo x="0" y="1239"/>
                      <wp:lineTo x="470" y="13629"/>
                      <wp:lineTo x="7054" y="19824"/>
                      <wp:lineTo x="13637" y="19824"/>
                      <wp:lineTo x="21161" y="16107"/>
                      <wp:lineTo x="20691" y="0"/>
                      <wp:lineTo x="5643" y="0"/>
                      <wp:lineTo x="2821" y="0"/>
                    </wp:wrapPolygon>
                  </wp:wrapThrough>
                  <wp:docPr id="1702596235" name="Picture 1702596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5" name="Picture 1702596235">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5030" cy="332105"/>
                          </a:xfrm>
                          <a:prstGeom prst="rect">
                            <a:avLst/>
                          </a:prstGeom>
                          <a:noFill/>
                        </pic:spPr>
                      </pic:pic>
                    </a:graphicData>
                  </a:graphic>
                  <wp14:sizeRelH relativeFrom="page">
                    <wp14:pctWidth>0</wp14:pctWidth>
                  </wp14:sizeRelH>
                  <wp14:sizeRelV relativeFrom="page">
                    <wp14:pctHeight>0</wp14:pctHeight>
                  </wp14:sizeRelV>
                </wp:anchor>
              </w:drawing>
            </w:r>
          </w:p>
        </w:tc>
      </w:tr>
      <w:tr w:rsidR="003529ED" w14:paraId="0628065A" w14:textId="77777777" w:rsidTr="005F7FB1">
        <w:trPr>
          <w:trHeight w:hRule="exact" w:val="864"/>
        </w:trPr>
        <w:tc>
          <w:tcPr>
            <w:tcW w:w="1705" w:type="dxa"/>
            <w:vAlign w:val="center"/>
            <w:hideMark/>
          </w:tcPr>
          <w:p w14:paraId="0D6354CB"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UNCDF</w:t>
            </w:r>
          </w:p>
        </w:tc>
        <w:tc>
          <w:tcPr>
            <w:tcW w:w="2969" w:type="dxa"/>
            <w:hideMark/>
          </w:tcPr>
          <w:p w14:paraId="36B8A432" w14:textId="3FB1045C" w:rsidR="003529ED" w:rsidRDefault="003529ED" w:rsidP="005F7FB1">
            <w:pPr>
              <w:spacing w:after="0"/>
            </w:pPr>
            <w:r>
              <w:rPr>
                <w:noProof/>
              </w:rPr>
              <w:drawing>
                <wp:anchor distT="0" distB="0" distL="114300" distR="114300" simplePos="0" relativeHeight="251677804" behindDoc="1" locked="0" layoutInCell="1" allowOverlap="1" wp14:anchorId="6D89103F" wp14:editId="0B878D7E">
                  <wp:simplePos x="0" y="0"/>
                  <wp:positionH relativeFrom="column">
                    <wp:posOffset>486547</wp:posOffset>
                  </wp:positionH>
                  <wp:positionV relativeFrom="paragraph">
                    <wp:posOffset>3175</wp:posOffset>
                  </wp:positionV>
                  <wp:extent cx="438150" cy="497360"/>
                  <wp:effectExtent l="0" t="0" r="0" b="0"/>
                  <wp:wrapNone/>
                  <wp:docPr id="1702596243" name="Picture 1702596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3" name="Picture 1702596243">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8150" cy="497360"/>
                          </a:xfrm>
                          <a:prstGeom prst="rect">
                            <a:avLst/>
                          </a:prstGeom>
                        </pic:spPr>
                      </pic:pic>
                    </a:graphicData>
                  </a:graphic>
                  <wp14:sizeRelH relativeFrom="margin">
                    <wp14:pctWidth>0</wp14:pctWidth>
                  </wp14:sizeRelH>
                  <wp14:sizeRelV relativeFrom="margin">
                    <wp14:pctHeight>0</wp14:pctHeight>
                  </wp14:sizeRelV>
                </wp:anchor>
              </w:drawing>
            </w:r>
          </w:p>
        </w:tc>
        <w:tc>
          <w:tcPr>
            <w:tcW w:w="1891" w:type="dxa"/>
            <w:vAlign w:val="center"/>
            <w:hideMark/>
          </w:tcPr>
          <w:p w14:paraId="647FF1B2" w14:textId="77777777" w:rsidR="003529ED" w:rsidRDefault="003529ED" w:rsidP="005F7FB1">
            <w:pPr>
              <w:spacing w:after="0"/>
            </w:pPr>
            <w:r>
              <w:rPr>
                <w:rFonts w:ascii="Calibri" w:eastAsia="Times New Roman" w:hAnsi="Calibri" w:cs="Calibri"/>
                <w:color w:val="000000"/>
                <w:sz w:val="26"/>
                <w:szCs w:val="26"/>
                <w:lang w:bidi="ne-NP"/>
              </w:rPr>
              <w:t>UNHABITAT</w:t>
            </w:r>
          </w:p>
        </w:tc>
        <w:tc>
          <w:tcPr>
            <w:tcW w:w="2785" w:type="dxa"/>
            <w:hideMark/>
          </w:tcPr>
          <w:p w14:paraId="1B682A35" w14:textId="0C0B538B" w:rsidR="003529ED" w:rsidRDefault="003529ED" w:rsidP="005F7FB1">
            <w:pPr>
              <w:spacing w:after="0"/>
            </w:pPr>
            <w:r>
              <w:rPr>
                <w:noProof/>
              </w:rPr>
              <w:drawing>
                <wp:anchor distT="0" distB="0" distL="114300" distR="114300" simplePos="0" relativeHeight="251672684" behindDoc="0" locked="0" layoutInCell="1" allowOverlap="1" wp14:anchorId="664B999E" wp14:editId="6A4BD750">
                  <wp:simplePos x="0" y="0"/>
                  <wp:positionH relativeFrom="column">
                    <wp:posOffset>256540</wp:posOffset>
                  </wp:positionH>
                  <wp:positionV relativeFrom="paragraph">
                    <wp:posOffset>198120</wp:posOffset>
                  </wp:positionV>
                  <wp:extent cx="1104265" cy="194945"/>
                  <wp:effectExtent l="0" t="0" r="635" b="0"/>
                  <wp:wrapThrough wrapText="bothSides">
                    <wp:wrapPolygon edited="0">
                      <wp:start x="0" y="0"/>
                      <wp:lineTo x="0" y="18997"/>
                      <wp:lineTo x="21240" y="18997"/>
                      <wp:lineTo x="21240" y="0"/>
                      <wp:lineTo x="0" y="0"/>
                    </wp:wrapPolygon>
                  </wp:wrapThrough>
                  <wp:docPr id="1702596236" name="Picture 1702596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6" name="Picture 1702596236">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04265" cy="194945"/>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046A2EA6" w14:textId="77777777" w:rsidTr="005F7FB1">
        <w:trPr>
          <w:trHeight w:hRule="exact" w:val="864"/>
        </w:trPr>
        <w:tc>
          <w:tcPr>
            <w:tcW w:w="1705" w:type="dxa"/>
            <w:vAlign w:val="center"/>
            <w:hideMark/>
          </w:tcPr>
          <w:p w14:paraId="48886F08"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UNDP</w:t>
            </w:r>
          </w:p>
        </w:tc>
        <w:tc>
          <w:tcPr>
            <w:tcW w:w="2969" w:type="dxa"/>
            <w:hideMark/>
          </w:tcPr>
          <w:p w14:paraId="3518528F" w14:textId="34B0C631" w:rsidR="003529ED" w:rsidRDefault="003529ED" w:rsidP="005F7FB1">
            <w:pPr>
              <w:spacing w:after="0"/>
            </w:pPr>
            <w:r>
              <w:rPr>
                <w:noProof/>
              </w:rPr>
              <w:drawing>
                <wp:anchor distT="0" distB="0" distL="114300" distR="114300" simplePos="0" relativeHeight="251676780" behindDoc="1" locked="0" layoutInCell="1" allowOverlap="1" wp14:anchorId="2F781682" wp14:editId="7A900F45">
                  <wp:simplePos x="0" y="0"/>
                  <wp:positionH relativeFrom="column">
                    <wp:posOffset>596265</wp:posOffset>
                  </wp:positionH>
                  <wp:positionV relativeFrom="paragraph">
                    <wp:posOffset>73660</wp:posOffset>
                  </wp:positionV>
                  <wp:extent cx="209550" cy="426085"/>
                  <wp:effectExtent l="0" t="0" r="0" b="0"/>
                  <wp:wrapThrough wrapText="bothSides">
                    <wp:wrapPolygon edited="0">
                      <wp:start x="0" y="0"/>
                      <wp:lineTo x="0" y="20280"/>
                      <wp:lineTo x="19636" y="20280"/>
                      <wp:lineTo x="19636" y="0"/>
                      <wp:lineTo x="0" y="0"/>
                    </wp:wrapPolygon>
                  </wp:wrapThrough>
                  <wp:docPr id="1702596242" name="Picture 1702596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2" name="Picture 1702596242">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9550" cy="426085"/>
                          </a:xfrm>
                          <a:prstGeom prst="rect">
                            <a:avLst/>
                          </a:prstGeom>
                        </pic:spPr>
                      </pic:pic>
                    </a:graphicData>
                  </a:graphic>
                  <wp14:sizeRelH relativeFrom="margin">
                    <wp14:pctWidth>0</wp14:pctWidth>
                  </wp14:sizeRelH>
                  <wp14:sizeRelV relativeFrom="margin">
                    <wp14:pctHeight>0</wp14:pctHeight>
                  </wp14:sizeRelV>
                </wp:anchor>
              </w:drawing>
            </w:r>
          </w:p>
        </w:tc>
        <w:tc>
          <w:tcPr>
            <w:tcW w:w="1891" w:type="dxa"/>
            <w:vAlign w:val="center"/>
            <w:hideMark/>
          </w:tcPr>
          <w:p w14:paraId="01240AD3" w14:textId="77777777" w:rsidR="003529ED" w:rsidRDefault="003529ED" w:rsidP="005F7FB1">
            <w:pPr>
              <w:spacing w:after="0"/>
            </w:pPr>
            <w:r>
              <w:rPr>
                <w:rFonts w:ascii="Calibri" w:eastAsia="Times New Roman" w:hAnsi="Calibri" w:cs="Calibri"/>
                <w:color w:val="000000"/>
                <w:sz w:val="26"/>
                <w:szCs w:val="26"/>
                <w:lang w:bidi="ne-NP"/>
              </w:rPr>
              <w:t>UNHCR</w:t>
            </w:r>
          </w:p>
        </w:tc>
        <w:tc>
          <w:tcPr>
            <w:tcW w:w="2785" w:type="dxa"/>
            <w:hideMark/>
          </w:tcPr>
          <w:p w14:paraId="5EBFF015" w14:textId="5ADDCBF2" w:rsidR="003529ED" w:rsidRDefault="003529ED" w:rsidP="005F7FB1">
            <w:pPr>
              <w:spacing w:after="0"/>
            </w:pPr>
            <w:r>
              <w:rPr>
                <w:noProof/>
              </w:rPr>
              <w:drawing>
                <wp:anchor distT="0" distB="0" distL="114300" distR="114300" simplePos="0" relativeHeight="251671660" behindDoc="0" locked="0" layoutInCell="1" allowOverlap="1" wp14:anchorId="19F94497" wp14:editId="03A6C9E6">
                  <wp:simplePos x="0" y="0"/>
                  <wp:positionH relativeFrom="column">
                    <wp:posOffset>452120</wp:posOffset>
                  </wp:positionH>
                  <wp:positionV relativeFrom="paragraph">
                    <wp:posOffset>12065</wp:posOffset>
                  </wp:positionV>
                  <wp:extent cx="600710" cy="581025"/>
                  <wp:effectExtent l="0" t="0" r="8890" b="9525"/>
                  <wp:wrapThrough wrapText="bothSides">
                    <wp:wrapPolygon edited="0">
                      <wp:start x="0" y="0"/>
                      <wp:lineTo x="0" y="21246"/>
                      <wp:lineTo x="21235" y="21246"/>
                      <wp:lineTo x="21235" y="0"/>
                      <wp:lineTo x="0" y="0"/>
                    </wp:wrapPolygon>
                  </wp:wrapThrough>
                  <wp:docPr id="1702596237" name="Picture 1702596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7" name="Picture 1702596237">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0710" cy="581025"/>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72184879" w14:textId="77777777" w:rsidTr="005F7FB1">
        <w:trPr>
          <w:trHeight w:hRule="exact" w:val="864"/>
        </w:trPr>
        <w:tc>
          <w:tcPr>
            <w:tcW w:w="1705" w:type="dxa"/>
            <w:vAlign w:val="center"/>
            <w:hideMark/>
          </w:tcPr>
          <w:p w14:paraId="788C4D26"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UNESCO</w:t>
            </w:r>
          </w:p>
        </w:tc>
        <w:tc>
          <w:tcPr>
            <w:tcW w:w="2969" w:type="dxa"/>
            <w:hideMark/>
          </w:tcPr>
          <w:p w14:paraId="3978A982" w14:textId="731661F3" w:rsidR="003529ED" w:rsidRDefault="003529ED" w:rsidP="005F7FB1">
            <w:pPr>
              <w:spacing w:after="0"/>
            </w:pPr>
            <w:r>
              <w:rPr>
                <w:noProof/>
              </w:rPr>
              <w:drawing>
                <wp:anchor distT="0" distB="0" distL="114300" distR="114300" simplePos="0" relativeHeight="251673708" behindDoc="1" locked="0" layoutInCell="1" allowOverlap="1" wp14:anchorId="61C3C356" wp14:editId="309C2B89">
                  <wp:simplePos x="0" y="0"/>
                  <wp:positionH relativeFrom="column">
                    <wp:posOffset>448310</wp:posOffset>
                  </wp:positionH>
                  <wp:positionV relativeFrom="paragraph">
                    <wp:posOffset>46990</wp:posOffset>
                  </wp:positionV>
                  <wp:extent cx="480695" cy="457200"/>
                  <wp:effectExtent l="0" t="0" r="0" b="0"/>
                  <wp:wrapTight wrapText="bothSides">
                    <wp:wrapPolygon edited="0">
                      <wp:start x="0" y="0"/>
                      <wp:lineTo x="0" y="20700"/>
                      <wp:lineTo x="20544" y="20700"/>
                      <wp:lineTo x="20544" y="0"/>
                      <wp:lineTo x="0" y="0"/>
                    </wp:wrapPolygon>
                  </wp:wrapTight>
                  <wp:docPr id="1702596238" name="Picture 1702596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8" name="Picture 1702596238">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0695" cy="45720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91" w:type="dxa"/>
            <w:vAlign w:val="center"/>
            <w:hideMark/>
          </w:tcPr>
          <w:p w14:paraId="650BC00F" w14:textId="77777777" w:rsidR="003529ED" w:rsidRDefault="003529ED" w:rsidP="005F7FB1">
            <w:pPr>
              <w:spacing w:after="0"/>
              <w:rPr>
                <w:sz w:val="26"/>
                <w:szCs w:val="26"/>
              </w:rPr>
            </w:pPr>
            <w:r>
              <w:rPr>
                <w:rFonts w:ascii="Calibri" w:hAnsi="Calibri" w:cs="Calibri"/>
                <w:color w:val="000000"/>
                <w:sz w:val="26"/>
                <w:szCs w:val="26"/>
              </w:rPr>
              <w:t>UNODC</w:t>
            </w:r>
          </w:p>
        </w:tc>
        <w:tc>
          <w:tcPr>
            <w:tcW w:w="2785" w:type="dxa"/>
            <w:hideMark/>
          </w:tcPr>
          <w:p w14:paraId="0ED3E581" w14:textId="50C90E91" w:rsidR="003529ED" w:rsidRDefault="003529ED" w:rsidP="005F7FB1">
            <w:pPr>
              <w:spacing w:after="0"/>
            </w:pPr>
            <w:r>
              <w:rPr>
                <w:noProof/>
              </w:rPr>
              <w:drawing>
                <wp:anchor distT="0" distB="0" distL="114300" distR="114300" simplePos="0" relativeHeight="251674732" behindDoc="0" locked="0" layoutInCell="1" allowOverlap="1" wp14:anchorId="0EB7DD8F" wp14:editId="723EFC56">
                  <wp:simplePos x="0" y="0"/>
                  <wp:positionH relativeFrom="column">
                    <wp:posOffset>3175</wp:posOffset>
                  </wp:positionH>
                  <wp:positionV relativeFrom="paragraph">
                    <wp:posOffset>200660</wp:posOffset>
                  </wp:positionV>
                  <wp:extent cx="1379855" cy="243205"/>
                  <wp:effectExtent l="0" t="0" r="0" b="4445"/>
                  <wp:wrapThrough wrapText="bothSides">
                    <wp:wrapPolygon edited="0">
                      <wp:start x="0" y="0"/>
                      <wp:lineTo x="0" y="20303"/>
                      <wp:lineTo x="21173" y="20303"/>
                      <wp:lineTo x="21173" y="0"/>
                      <wp:lineTo x="0" y="0"/>
                    </wp:wrapPolygon>
                  </wp:wrapThrough>
                  <wp:docPr id="1702596239" name="Picture 1702596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39" name="Picture 1702596239">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79855" cy="243205"/>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78B7B9B8" w14:textId="77777777" w:rsidTr="005F7FB1">
        <w:trPr>
          <w:trHeight w:hRule="exact" w:val="864"/>
        </w:trPr>
        <w:tc>
          <w:tcPr>
            <w:tcW w:w="1705" w:type="dxa"/>
            <w:vAlign w:val="center"/>
            <w:hideMark/>
          </w:tcPr>
          <w:p w14:paraId="28A13628" w14:textId="77777777" w:rsidR="003529ED" w:rsidRDefault="003529ED" w:rsidP="005F7FB1">
            <w:pPr>
              <w:spacing w:after="0"/>
              <w:rPr>
                <w:rFonts w:ascii="Calibri" w:hAnsi="Calibri" w:cs="Calibri"/>
                <w:color w:val="000000"/>
                <w:sz w:val="26"/>
                <w:szCs w:val="26"/>
              </w:rPr>
            </w:pPr>
            <w:r>
              <w:rPr>
                <w:rFonts w:ascii="Calibri" w:hAnsi="Calibri" w:cs="Calibri"/>
                <w:color w:val="000000"/>
                <w:sz w:val="26"/>
                <w:szCs w:val="26"/>
              </w:rPr>
              <w:t>UNFPA</w:t>
            </w:r>
          </w:p>
        </w:tc>
        <w:tc>
          <w:tcPr>
            <w:tcW w:w="2969" w:type="dxa"/>
            <w:hideMark/>
          </w:tcPr>
          <w:p w14:paraId="4BA75B19" w14:textId="4DF86786" w:rsidR="003529ED" w:rsidRDefault="003529ED" w:rsidP="005F7FB1">
            <w:pPr>
              <w:spacing w:after="0"/>
            </w:pPr>
            <w:r>
              <w:rPr>
                <w:noProof/>
              </w:rPr>
              <w:drawing>
                <wp:anchor distT="0" distB="0" distL="114300" distR="114300" simplePos="0" relativeHeight="251666540" behindDoc="0" locked="0" layoutInCell="1" allowOverlap="1" wp14:anchorId="388C96A6" wp14:editId="756359B6">
                  <wp:simplePos x="0" y="0"/>
                  <wp:positionH relativeFrom="column">
                    <wp:posOffset>449580</wp:posOffset>
                  </wp:positionH>
                  <wp:positionV relativeFrom="paragraph">
                    <wp:posOffset>120015</wp:posOffset>
                  </wp:positionV>
                  <wp:extent cx="600075" cy="280035"/>
                  <wp:effectExtent l="0" t="0" r="9525" b="5715"/>
                  <wp:wrapThrough wrapText="bothSides">
                    <wp:wrapPolygon edited="0">
                      <wp:start x="0" y="0"/>
                      <wp:lineTo x="0" y="20571"/>
                      <wp:lineTo x="21257" y="20571"/>
                      <wp:lineTo x="21257" y="0"/>
                      <wp:lineTo x="0" y="0"/>
                    </wp:wrapPolygon>
                  </wp:wrapThrough>
                  <wp:docPr id="1702596240" name="Picture 1702596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0" name="Picture 1702596240">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0075" cy="280035"/>
                          </a:xfrm>
                          <a:prstGeom prst="rect">
                            <a:avLst/>
                          </a:prstGeom>
                          <a:noFill/>
                        </pic:spPr>
                      </pic:pic>
                    </a:graphicData>
                  </a:graphic>
                  <wp14:sizeRelH relativeFrom="margin">
                    <wp14:pctWidth>0</wp14:pctWidth>
                  </wp14:sizeRelH>
                  <wp14:sizeRelV relativeFrom="margin">
                    <wp14:pctHeight>0</wp14:pctHeight>
                  </wp14:sizeRelV>
                </wp:anchor>
              </w:drawing>
            </w:r>
          </w:p>
        </w:tc>
        <w:tc>
          <w:tcPr>
            <w:tcW w:w="1891" w:type="dxa"/>
            <w:vAlign w:val="center"/>
            <w:hideMark/>
          </w:tcPr>
          <w:p w14:paraId="6E5E9B41" w14:textId="77777777" w:rsidR="003529ED" w:rsidRDefault="003529ED" w:rsidP="005F7FB1">
            <w:pPr>
              <w:spacing w:after="0"/>
            </w:pPr>
            <w:r w:rsidRPr="00123B84">
              <w:rPr>
                <w:rFonts w:ascii="Calibri" w:hAnsi="Calibri" w:cs="Calibri"/>
                <w:color w:val="000000"/>
                <w:sz w:val="26"/>
                <w:szCs w:val="26"/>
              </w:rPr>
              <w:t>UNV</w:t>
            </w:r>
          </w:p>
        </w:tc>
        <w:tc>
          <w:tcPr>
            <w:tcW w:w="2785" w:type="dxa"/>
            <w:hideMark/>
          </w:tcPr>
          <w:p w14:paraId="3E771043" w14:textId="17AE2201" w:rsidR="003529ED" w:rsidRDefault="003529ED" w:rsidP="005F7FB1">
            <w:pPr>
              <w:spacing w:after="0"/>
            </w:pPr>
            <w:r>
              <w:rPr>
                <w:noProof/>
              </w:rPr>
              <w:drawing>
                <wp:anchor distT="0" distB="0" distL="114300" distR="114300" simplePos="0" relativeHeight="251675756" behindDoc="1" locked="0" layoutInCell="1" allowOverlap="1" wp14:anchorId="29BF94EE" wp14:editId="7F759FA9">
                  <wp:simplePos x="0" y="0"/>
                  <wp:positionH relativeFrom="column">
                    <wp:posOffset>158750</wp:posOffset>
                  </wp:positionH>
                  <wp:positionV relativeFrom="paragraph">
                    <wp:posOffset>95250</wp:posOffset>
                  </wp:positionV>
                  <wp:extent cx="1165860" cy="342900"/>
                  <wp:effectExtent l="0" t="0" r="0" b="0"/>
                  <wp:wrapTight wrapText="bothSides">
                    <wp:wrapPolygon edited="0">
                      <wp:start x="0" y="0"/>
                      <wp:lineTo x="0" y="20400"/>
                      <wp:lineTo x="21176" y="20400"/>
                      <wp:lineTo x="21176" y="0"/>
                      <wp:lineTo x="0" y="0"/>
                    </wp:wrapPolygon>
                  </wp:wrapTight>
                  <wp:docPr id="1702596241" name="Picture 1702596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1" name="Picture 1702596241">
                            <a:extLst>
                              <a:ext uri="{C183D7F6-B498-43B3-948B-1728B52AA6E4}">
                                <adec:decorative xmlns:adec="http://schemas.microsoft.com/office/drawing/2017/decorative" val="1"/>
                              </a:ext>
                            </a:extLst>
                          </pic:cNvPr>
                          <pic:cNvPicPr/>
                        </pic:nvPicPr>
                        <pic:blipFill>
                          <a:blip r:embed="rId33">
                            <a:extLst>
                              <a:ext uri="{28A0092B-C50C-407E-A947-70E740481C1C}">
                                <a14:useLocalDpi xmlns:a14="http://schemas.microsoft.com/office/drawing/2010/main" val="0"/>
                              </a:ext>
                            </a:extLst>
                          </a:blip>
                          <a:stretch>
                            <a:fillRect/>
                          </a:stretch>
                        </pic:blipFill>
                        <pic:spPr>
                          <a:xfrm>
                            <a:off x="0" y="0"/>
                            <a:ext cx="1165860" cy="342900"/>
                          </a:xfrm>
                          <a:prstGeom prst="rect">
                            <a:avLst/>
                          </a:prstGeom>
                        </pic:spPr>
                      </pic:pic>
                    </a:graphicData>
                  </a:graphic>
                  <wp14:sizeRelH relativeFrom="margin">
                    <wp14:pctWidth>0</wp14:pctWidth>
                  </wp14:sizeRelH>
                  <wp14:sizeRelV relativeFrom="margin">
                    <wp14:pctHeight>0</wp14:pctHeight>
                  </wp14:sizeRelV>
                </wp:anchor>
              </w:drawing>
            </w:r>
          </w:p>
        </w:tc>
      </w:tr>
    </w:tbl>
    <w:p w14:paraId="7E097C57" w14:textId="14757987" w:rsidR="003529ED" w:rsidRDefault="003529ED" w:rsidP="00D67437">
      <w:pPr>
        <w:rPr>
          <w:rFonts w:ascii="Arial" w:hAnsi="Arial" w:cs="Arial"/>
          <w:b/>
          <w:bCs/>
          <w:color w:val="2F5496" w:themeColor="accent1" w:themeShade="BF"/>
          <w:u w:val="single"/>
        </w:rPr>
      </w:pPr>
    </w:p>
    <w:p w14:paraId="79C3F726" w14:textId="77777777" w:rsidR="003529ED" w:rsidRPr="00D67437" w:rsidRDefault="003529ED" w:rsidP="00D67437">
      <w:pPr>
        <w:rPr>
          <w:rFonts w:ascii="Arial" w:hAnsi="Arial" w:cs="Arial"/>
          <w:b/>
          <w:bCs/>
          <w:color w:val="2F5496" w:themeColor="accent1" w:themeShade="BF"/>
          <w:u w:val="single"/>
        </w:rPr>
      </w:pPr>
    </w:p>
    <w:p w14:paraId="1415691D" w14:textId="7591EF79" w:rsidR="00D67437" w:rsidRDefault="00D67437" w:rsidP="00D67437">
      <w:pPr>
        <w:spacing w:before="240"/>
        <w:rPr>
          <w:rFonts w:ascii="Arial" w:hAnsi="Arial" w:cs="Arial"/>
          <w:b/>
          <w:bCs/>
          <w:color w:val="2F5496" w:themeColor="accent1" w:themeShade="BF"/>
          <w:u w:val="single"/>
        </w:rPr>
      </w:pPr>
      <w:r w:rsidRPr="00D67437">
        <w:rPr>
          <w:rFonts w:ascii="Arial" w:hAnsi="Arial" w:cs="Arial"/>
          <w:b/>
          <w:bCs/>
          <w:color w:val="2F5496" w:themeColor="accent1" w:themeShade="BF"/>
          <w:u w:val="single"/>
        </w:rPr>
        <w:t>NON-RESIDENT AGENCIES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gridCol w:w="2970"/>
        <w:gridCol w:w="1890"/>
        <w:gridCol w:w="2785"/>
      </w:tblGrid>
      <w:tr w:rsidR="003529ED" w14:paraId="5D0374FD" w14:textId="77777777" w:rsidTr="005F7FB1">
        <w:trPr>
          <w:trHeight w:hRule="exact" w:val="640"/>
        </w:trPr>
        <w:tc>
          <w:tcPr>
            <w:tcW w:w="1705" w:type="dxa"/>
            <w:vAlign w:val="center"/>
            <w:hideMark/>
          </w:tcPr>
          <w:p w14:paraId="19F73EF5" w14:textId="77777777" w:rsidR="003529ED" w:rsidRDefault="003529ED" w:rsidP="005F7FB1">
            <w:pPr>
              <w:spacing w:after="0"/>
            </w:pPr>
            <w:r>
              <w:rPr>
                <w:rFonts w:ascii="Calibri" w:hAnsi="Calibri" w:cs="Calibri"/>
                <w:color w:val="000000"/>
                <w:sz w:val="26"/>
                <w:szCs w:val="26"/>
              </w:rPr>
              <w:t>ESCAP</w:t>
            </w:r>
          </w:p>
        </w:tc>
        <w:tc>
          <w:tcPr>
            <w:tcW w:w="2970" w:type="dxa"/>
            <w:hideMark/>
          </w:tcPr>
          <w:p w14:paraId="3D36F01B" w14:textId="3DCAE86C" w:rsidR="003529ED" w:rsidRDefault="003529ED" w:rsidP="005F7FB1">
            <w:pPr>
              <w:spacing w:after="0"/>
              <w:jc w:val="center"/>
            </w:pPr>
            <w:r>
              <w:rPr>
                <w:noProof/>
              </w:rPr>
              <w:drawing>
                <wp:anchor distT="0" distB="0" distL="114300" distR="114300" simplePos="0" relativeHeight="251679852" behindDoc="1" locked="0" layoutInCell="1" allowOverlap="1" wp14:anchorId="048DEFE1" wp14:editId="5E7B2309">
                  <wp:simplePos x="0" y="0"/>
                  <wp:positionH relativeFrom="column">
                    <wp:posOffset>224072</wp:posOffset>
                  </wp:positionH>
                  <wp:positionV relativeFrom="paragraph">
                    <wp:posOffset>63920</wp:posOffset>
                  </wp:positionV>
                  <wp:extent cx="929696" cy="275130"/>
                  <wp:effectExtent l="0" t="0" r="3810" b="0"/>
                  <wp:wrapTight wrapText="bothSides">
                    <wp:wrapPolygon edited="0">
                      <wp:start x="13279" y="0"/>
                      <wp:lineTo x="0" y="1497"/>
                      <wp:lineTo x="0" y="19455"/>
                      <wp:lineTo x="13721" y="19455"/>
                      <wp:lineTo x="20803" y="19455"/>
                      <wp:lineTo x="21246" y="13469"/>
                      <wp:lineTo x="21246" y="1497"/>
                      <wp:lineTo x="20361" y="0"/>
                      <wp:lineTo x="13279" y="0"/>
                    </wp:wrapPolygon>
                  </wp:wrapTight>
                  <wp:docPr id="117" name="Pictur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8925" cy="280821"/>
                          </a:xfrm>
                          <a:prstGeom prst="rect">
                            <a:avLst/>
                          </a:prstGeom>
                          <a:noFill/>
                        </pic:spPr>
                      </pic:pic>
                    </a:graphicData>
                  </a:graphic>
                  <wp14:sizeRelH relativeFrom="margin">
                    <wp14:pctWidth>0</wp14:pctWidth>
                  </wp14:sizeRelH>
                  <wp14:sizeRelV relativeFrom="margin">
                    <wp14:pctHeight>0</wp14:pctHeight>
                  </wp14:sizeRelV>
                </wp:anchor>
              </w:drawing>
            </w:r>
          </w:p>
        </w:tc>
        <w:tc>
          <w:tcPr>
            <w:tcW w:w="1890" w:type="dxa"/>
            <w:vAlign w:val="center"/>
            <w:hideMark/>
          </w:tcPr>
          <w:p w14:paraId="7FA61100" w14:textId="77777777" w:rsidR="003529ED" w:rsidRDefault="003529ED" w:rsidP="005F7FB1">
            <w:pPr>
              <w:spacing w:after="0"/>
              <w:rPr>
                <w:noProof/>
                <w:sz w:val="26"/>
                <w:szCs w:val="26"/>
              </w:rPr>
            </w:pPr>
            <w:r>
              <w:rPr>
                <w:sz w:val="26"/>
                <w:szCs w:val="26"/>
              </w:rPr>
              <w:t>UNDRR</w:t>
            </w:r>
          </w:p>
        </w:tc>
        <w:tc>
          <w:tcPr>
            <w:tcW w:w="2785" w:type="dxa"/>
            <w:hideMark/>
          </w:tcPr>
          <w:p w14:paraId="20E71AFF" w14:textId="18849C07" w:rsidR="003529ED" w:rsidRDefault="003529ED" w:rsidP="005F7FB1">
            <w:pPr>
              <w:spacing w:after="0"/>
              <w:rPr>
                <w:noProof/>
              </w:rPr>
            </w:pPr>
            <w:r>
              <w:rPr>
                <w:noProof/>
              </w:rPr>
              <w:drawing>
                <wp:anchor distT="0" distB="0" distL="114300" distR="114300" simplePos="0" relativeHeight="251684972" behindDoc="1" locked="0" layoutInCell="1" allowOverlap="1" wp14:anchorId="0CFC928D" wp14:editId="34FBE7DD">
                  <wp:simplePos x="0" y="0"/>
                  <wp:positionH relativeFrom="column">
                    <wp:posOffset>277986</wp:posOffset>
                  </wp:positionH>
                  <wp:positionV relativeFrom="paragraph">
                    <wp:posOffset>3535</wp:posOffset>
                  </wp:positionV>
                  <wp:extent cx="773239" cy="408172"/>
                  <wp:effectExtent l="0" t="0" r="8255" b="0"/>
                  <wp:wrapThrough wrapText="bothSides">
                    <wp:wrapPolygon edited="0">
                      <wp:start x="0" y="0"/>
                      <wp:lineTo x="0" y="20187"/>
                      <wp:lineTo x="21298" y="20187"/>
                      <wp:lineTo x="21298" y="0"/>
                      <wp:lineTo x="0" y="0"/>
                    </wp:wrapPolygon>
                  </wp:wrapThrough>
                  <wp:docPr id="116" name="Pictur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79164" cy="411300"/>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4E724CCA" w14:textId="77777777" w:rsidTr="005F7FB1">
        <w:trPr>
          <w:trHeight w:hRule="exact" w:val="864"/>
        </w:trPr>
        <w:tc>
          <w:tcPr>
            <w:tcW w:w="1705" w:type="dxa"/>
            <w:vAlign w:val="center"/>
            <w:hideMark/>
          </w:tcPr>
          <w:p w14:paraId="68ABEB45" w14:textId="77777777" w:rsidR="003529ED" w:rsidRDefault="003529ED" w:rsidP="005F7FB1">
            <w:pPr>
              <w:spacing w:after="0"/>
              <w:rPr>
                <w:sz w:val="26"/>
                <w:szCs w:val="26"/>
              </w:rPr>
            </w:pPr>
            <w:r>
              <w:rPr>
                <w:sz w:val="26"/>
                <w:szCs w:val="26"/>
              </w:rPr>
              <w:t>ITC UN</w:t>
            </w:r>
          </w:p>
        </w:tc>
        <w:tc>
          <w:tcPr>
            <w:tcW w:w="2970" w:type="dxa"/>
            <w:hideMark/>
          </w:tcPr>
          <w:p w14:paraId="266D9C58" w14:textId="39BE0F7E" w:rsidR="003529ED" w:rsidRDefault="003529ED" w:rsidP="005F7FB1">
            <w:pPr>
              <w:spacing w:after="0"/>
              <w:jc w:val="center"/>
            </w:pPr>
            <w:r>
              <w:rPr>
                <w:noProof/>
              </w:rPr>
              <w:drawing>
                <wp:anchor distT="0" distB="0" distL="114300" distR="114300" simplePos="0" relativeHeight="251680876" behindDoc="1" locked="0" layoutInCell="1" allowOverlap="1" wp14:anchorId="165DEF8B" wp14:editId="3EFAC9B9">
                  <wp:simplePos x="0" y="0"/>
                  <wp:positionH relativeFrom="column">
                    <wp:posOffset>251460</wp:posOffset>
                  </wp:positionH>
                  <wp:positionV relativeFrom="paragraph">
                    <wp:posOffset>47625</wp:posOffset>
                  </wp:positionV>
                  <wp:extent cx="1017270" cy="419100"/>
                  <wp:effectExtent l="0" t="0" r="0" b="0"/>
                  <wp:wrapTight wrapText="bothSides">
                    <wp:wrapPolygon edited="0">
                      <wp:start x="0" y="0"/>
                      <wp:lineTo x="0" y="20618"/>
                      <wp:lineTo x="21034" y="20618"/>
                      <wp:lineTo x="21034" y="0"/>
                      <wp:lineTo x="0" y="0"/>
                    </wp:wrapPolygon>
                  </wp:wrapTight>
                  <wp:docPr id="115"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17270" cy="419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90" w:type="dxa"/>
            <w:vAlign w:val="center"/>
            <w:hideMark/>
          </w:tcPr>
          <w:p w14:paraId="5613B37C" w14:textId="77777777" w:rsidR="003529ED" w:rsidRDefault="003529ED" w:rsidP="005F7FB1">
            <w:pPr>
              <w:spacing w:after="0"/>
              <w:rPr>
                <w:noProof/>
                <w:sz w:val="26"/>
                <w:szCs w:val="26"/>
              </w:rPr>
            </w:pPr>
            <w:r>
              <w:rPr>
                <w:sz w:val="26"/>
                <w:szCs w:val="26"/>
              </w:rPr>
              <w:t>UNEP</w:t>
            </w:r>
          </w:p>
        </w:tc>
        <w:tc>
          <w:tcPr>
            <w:tcW w:w="2785" w:type="dxa"/>
            <w:hideMark/>
          </w:tcPr>
          <w:p w14:paraId="4CD97BE1" w14:textId="50D5E650" w:rsidR="003529ED" w:rsidRDefault="003529ED" w:rsidP="005F7FB1">
            <w:pPr>
              <w:spacing w:after="0"/>
              <w:rPr>
                <w:noProof/>
              </w:rPr>
            </w:pPr>
            <w:r>
              <w:rPr>
                <w:noProof/>
              </w:rPr>
              <w:drawing>
                <wp:anchor distT="0" distB="0" distL="114300" distR="114300" simplePos="0" relativeHeight="251683948" behindDoc="1" locked="0" layoutInCell="1" allowOverlap="1" wp14:anchorId="2D1637AE" wp14:editId="3619A024">
                  <wp:simplePos x="0" y="0"/>
                  <wp:positionH relativeFrom="column">
                    <wp:posOffset>454025</wp:posOffset>
                  </wp:positionH>
                  <wp:positionV relativeFrom="paragraph">
                    <wp:posOffset>0</wp:posOffset>
                  </wp:positionV>
                  <wp:extent cx="573405" cy="573405"/>
                  <wp:effectExtent l="0" t="0" r="0" b="0"/>
                  <wp:wrapThrough wrapText="bothSides">
                    <wp:wrapPolygon edited="0">
                      <wp:start x="0" y="0"/>
                      <wp:lineTo x="0" y="20811"/>
                      <wp:lineTo x="20811" y="20811"/>
                      <wp:lineTo x="20811" y="0"/>
                      <wp:lineTo x="0" y="0"/>
                    </wp:wrapPolygon>
                  </wp:wrapThrough>
                  <wp:docPr id="114" name="Pictur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405" cy="573405"/>
                          </a:xfrm>
                          <a:prstGeom prst="rect">
                            <a:avLst/>
                          </a:prstGeom>
                          <a:noFill/>
                        </pic:spPr>
                      </pic:pic>
                    </a:graphicData>
                  </a:graphic>
                  <wp14:sizeRelH relativeFrom="margin">
                    <wp14:pctWidth>0</wp14:pctWidth>
                  </wp14:sizeRelH>
                  <wp14:sizeRelV relativeFrom="margin">
                    <wp14:pctHeight>0</wp14:pctHeight>
                  </wp14:sizeRelV>
                </wp:anchor>
              </w:drawing>
            </w:r>
          </w:p>
        </w:tc>
      </w:tr>
      <w:tr w:rsidR="003529ED" w14:paraId="764307C4" w14:textId="77777777" w:rsidTr="005F7FB1">
        <w:trPr>
          <w:trHeight w:hRule="exact" w:val="864"/>
        </w:trPr>
        <w:tc>
          <w:tcPr>
            <w:tcW w:w="1705" w:type="dxa"/>
            <w:vAlign w:val="center"/>
            <w:hideMark/>
          </w:tcPr>
          <w:p w14:paraId="11F8CA5C" w14:textId="77777777" w:rsidR="003529ED" w:rsidRDefault="003529ED" w:rsidP="005F7FB1">
            <w:pPr>
              <w:spacing w:after="0"/>
              <w:rPr>
                <w:sz w:val="26"/>
                <w:szCs w:val="26"/>
              </w:rPr>
            </w:pPr>
            <w:r>
              <w:rPr>
                <w:sz w:val="26"/>
                <w:szCs w:val="26"/>
              </w:rPr>
              <w:t>OHCHR</w:t>
            </w:r>
          </w:p>
        </w:tc>
        <w:tc>
          <w:tcPr>
            <w:tcW w:w="2970" w:type="dxa"/>
            <w:hideMark/>
          </w:tcPr>
          <w:p w14:paraId="1077F142" w14:textId="57E479B0" w:rsidR="003529ED" w:rsidRDefault="003529ED" w:rsidP="005F7FB1">
            <w:pPr>
              <w:spacing w:after="0"/>
              <w:jc w:val="center"/>
            </w:pPr>
            <w:r>
              <w:rPr>
                <w:noProof/>
              </w:rPr>
              <w:drawing>
                <wp:anchor distT="0" distB="0" distL="114300" distR="114300" simplePos="0" relativeHeight="251681900" behindDoc="1" locked="0" layoutInCell="1" allowOverlap="1" wp14:anchorId="11B87713" wp14:editId="10214811">
                  <wp:simplePos x="0" y="0"/>
                  <wp:positionH relativeFrom="column">
                    <wp:posOffset>177800</wp:posOffset>
                  </wp:positionH>
                  <wp:positionV relativeFrom="paragraph">
                    <wp:posOffset>38100</wp:posOffset>
                  </wp:positionV>
                  <wp:extent cx="1228725" cy="359410"/>
                  <wp:effectExtent l="0" t="0" r="9525" b="2540"/>
                  <wp:wrapTight wrapText="bothSides">
                    <wp:wrapPolygon edited="0">
                      <wp:start x="2344" y="0"/>
                      <wp:lineTo x="0" y="6869"/>
                      <wp:lineTo x="0" y="16028"/>
                      <wp:lineTo x="1674" y="20608"/>
                      <wp:lineTo x="4353" y="20608"/>
                      <wp:lineTo x="20763" y="19463"/>
                      <wp:lineTo x="21433" y="9159"/>
                      <wp:lineTo x="21433" y="2290"/>
                      <wp:lineTo x="4019" y="0"/>
                      <wp:lineTo x="2344" y="0"/>
                    </wp:wrapPolygon>
                  </wp:wrapTight>
                  <wp:docPr id="113" name="Pictur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28725" cy="35941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90" w:type="dxa"/>
            <w:vAlign w:val="center"/>
            <w:hideMark/>
          </w:tcPr>
          <w:p w14:paraId="646F2F8A" w14:textId="77777777" w:rsidR="003529ED" w:rsidRDefault="003529ED" w:rsidP="005F7FB1">
            <w:pPr>
              <w:spacing w:after="0"/>
              <w:rPr>
                <w:noProof/>
              </w:rPr>
            </w:pPr>
            <w:r>
              <w:rPr>
                <w:sz w:val="26"/>
                <w:szCs w:val="26"/>
              </w:rPr>
              <w:t>UNIDO</w:t>
            </w:r>
          </w:p>
        </w:tc>
        <w:tc>
          <w:tcPr>
            <w:tcW w:w="2785" w:type="dxa"/>
            <w:hideMark/>
          </w:tcPr>
          <w:p w14:paraId="187FB4AD" w14:textId="2DEC1990" w:rsidR="003529ED" w:rsidRDefault="003529ED" w:rsidP="005F7FB1">
            <w:pPr>
              <w:spacing w:after="0"/>
              <w:rPr>
                <w:noProof/>
              </w:rPr>
            </w:pPr>
            <w:r>
              <w:rPr>
                <w:noProof/>
              </w:rPr>
              <w:drawing>
                <wp:anchor distT="0" distB="0" distL="114300" distR="114300" simplePos="0" relativeHeight="251682924" behindDoc="1" locked="0" layoutInCell="1" allowOverlap="1" wp14:anchorId="23BD88F1" wp14:editId="67D6767C">
                  <wp:simplePos x="0" y="0"/>
                  <wp:positionH relativeFrom="column">
                    <wp:posOffset>502285</wp:posOffset>
                  </wp:positionH>
                  <wp:positionV relativeFrom="paragraph">
                    <wp:posOffset>38100</wp:posOffset>
                  </wp:positionV>
                  <wp:extent cx="525780" cy="415925"/>
                  <wp:effectExtent l="0" t="0" r="7620" b="3175"/>
                  <wp:wrapTight wrapText="bothSides">
                    <wp:wrapPolygon edited="0">
                      <wp:start x="3130" y="0"/>
                      <wp:lineTo x="0" y="3957"/>
                      <wp:lineTo x="0" y="15829"/>
                      <wp:lineTo x="3130" y="20776"/>
                      <wp:lineTo x="3913" y="20776"/>
                      <wp:lineTo x="17217" y="20776"/>
                      <wp:lineTo x="18000" y="20776"/>
                      <wp:lineTo x="21130" y="15829"/>
                      <wp:lineTo x="21130" y="3957"/>
                      <wp:lineTo x="18000" y="0"/>
                      <wp:lineTo x="3130" y="0"/>
                    </wp:wrapPolygon>
                  </wp:wrapTight>
                  <wp:docPr id="112" name="Pictur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5780" cy="41592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7A9CEE0A" w14:textId="28DAC299" w:rsidR="003529ED" w:rsidRDefault="003529ED" w:rsidP="00D67437">
      <w:pPr>
        <w:spacing w:before="240"/>
        <w:rPr>
          <w:rFonts w:ascii="Arial" w:hAnsi="Arial" w:cs="Arial"/>
          <w:b/>
          <w:bCs/>
          <w:color w:val="2F5496" w:themeColor="accent1" w:themeShade="BF"/>
          <w:u w:val="single"/>
        </w:rPr>
      </w:pPr>
    </w:p>
    <w:p w14:paraId="6B681EE0" w14:textId="77777777" w:rsidR="003529ED" w:rsidRPr="00D67437" w:rsidRDefault="003529ED" w:rsidP="00D67437">
      <w:pPr>
        <w:spacing w:before="240"/>
        <w:rPr>
          <w:rFonts w:ascii="Arial" w:hAnsi="Arial" w:cs="Arial"/>
          <w:b/>
          <w:bCs/>
          <w:color w:val="2F5496" w:themeColor="accent1" w:themeShade="BF"/>
          <w:u w:val="single"/>
        </w:rPr>
      </w:pPr>
    </w:p>
    <w:p w14:paraId="0B388155" w14:textId="78692403" w:rsidR="009753FB" w:rsidRDefault="007C2B2D" w:rsidP="00D67437">
      <w:pPr>
        <w:pStyle w:val="Heading1"/>
        <w:sectPr w:rsidR="009753FB" w:rsidSect="000B54FB">
          <w:pgSz w:w="12240" w:h="15840"/>
          <w:pgMar w:top="1008" w:right="1008" w:bottom="1008" w:left="1008" w:header="720" w:footer="720" w:gutter="0"/>
          <w:cols w:space="720"/>
          <w:docGrid w:linePitch="360"/>
        </w:sectPr>
      </w:pPr>
      <w:r w:rsidRPr="00F21753">
        <w:t xml:space="preserve"> </w:t>
      </w:r>
      <w:bookmarkStart w:id="4" w:name="_Toc129618466"/>
      <w:r w:rsidRPr="00F21753">
        <w:t>UN DEVELOPMENT SYSTEM IN THE COUNTRY</w:t>
      </w:r>
      <w:bookmarkEnd w:id="4"/>
    </w:p>
    <w:p w14:paraId="40A82C96" w14:textId="6A167856" w:rsidR="003E5A16" w:rsidRDefault="7CF5B689" w:rsidP="00964823">
      <w:pPr>
        <w:rPr>
          <w:lang w:val="en-GB"/>
        </w:rPr>
      </w:pPr>
      <w:r w:rsidRPr="5182CA4E">
        <w:t>In 2022, the last year of the implementation of the United Nations Development Assistance Framework (UNDAF</w:t>
      </w:r>
      <w:r>
        <w:t>)</w:t>
      </w:r>
      <w:r w:rsidR="1218EA6A">
        <w:t xml:space="preserve"> 2018-2022</w:t>
      </w:r>
      <w:r>
        <w:t>,</w:t>
      </w:r>
      <w:r w:rsidRPr="5182CA4E">
        <w:t xml:space="preserve"> the UN</w:t>
      </w:r>
      <w:r w:rsidR="00A2783E">
        <w:t xml:space="preserve">CT </w:t>
      </w:r>
      <w:r w:rsidRPr="5182CA4E">
        <w:t xml:space="preserve">in Nepal has strengthened its partnership with </w:t>
      </w:r>
      <w:r w:rsidR="00565ADF">
        <w:t>all three</w:t>
      </w:r>
      <w:r w:rsidRPr="5182CA4E">
        <w:t xml:space="preserve"> tiers of government, development partners, private sector, civil </w:t>
      </w:r>
      <w:proofErr w:type="gramStart"/>
      <w:r w:rsidRPr="5182CA4E">
        <w:t>society</w:t>
      </w:r>
      <w:proofErr w:type="gramEnd"/>
      <w:r w:rsidRPr="5182CA4E">
        <w:t xml:space="preserve"> and academia. Additionally, </w:t>
      </w:r>
      <w:r w:rsidRPr="5182CA4E">
        <w:rPr>
          <w:lang w:val="en-GB"/>
        </w:rPr>
        <w:t xml:space="preserve">the UNCT in Nepal has facilitated an extensive process of consultations with a broad range of stakeholders to inform the development of the new United Nations Sustainable Development Cooperation Framework </w:t>
      </w:r>
      <w:r w:rsidR="00565ADF">
        <w:rPr>
          <w:lang w:val="en-GB"/>
        </w:rPr>
        <w:t xml:space="preserve">(UNSDCF) </w:t>
      </w:r>
      <w:r w:rsidRPr="5182CA4E">
        <w:rPr>
          <w:lang w:val="en-GB"/>
        </w:rPr>
        <w:t xml:space="preserve">2023-2027. The overall objective of the consultations was to make the UNSDCF formulation process as inclusive and participatory as possible and to ensure that the voices and priorities of diverse communities, provinces and different </w:t>
      </w:r>
      <w:proofErr w:type="spellStart"/>
      <w:r w:rsidRPr="5182CA4E">
        <w:rPr>
          <w:lang w:val="en-GB"/>
        </w:rPr>
        <w:t>palikas</w:t>
      </w:r>
      <w:proofErr w:type="spellEnd"/>
      <w:r w:rsidRPr="5182CA4E">
        <w:rPr>
          <w:lang w:val="en-GB"/>
        </w:rPr>
        <w:t xml:space="preserve"> were captured. </w:t>
      </w:r>
    </w:p>
    <w:p w14:paraId="4DB3B00E" w14:textId="153AE127" w:rsidR="0005614C" w:rsidRDefault="0005614C" w:rsidP="00964823">
      <w:r w:rsidRPr="5182CA4E">
        <w:rPr>
          <w:lang w:val="en-GB"/>
        </w:rPr>
        <w:t xml:space="preserve">Joint UN initiatives funded by a variety of </w:t>
      </w:r>
      <w:r w:rsidRPr="5182CA4E">
        <w:t xml:space="preserve">multi-partner trust funds as for example, the UN Joint SDG Fund, the Global </w:t>
      </w:r>
      <w:proofErr w:type="spellStart"/>
      <w:r w:rsidRPr="5182CA4E">
        <w:t>Programme</w:t>
      </w:r>
      <w:proofErr w:type="spellEnd"/>
      <w:r w:rsidRPr="5182CA4E">
        <w:t xml:space="preserve"> to Accelerate Action to End Child Marriage, the United Nations Partnership on the Rights of Persons with Disabilities or the UN’s Central Emergency Response Fund/Anticipatory Actions are </w:t>
      </w:r>
      <w:r w:rsidRPr="45888AC0">
        <w:t>being</w:t>
      </w:r>
      <w:r w:rsidRPr="5182CA4E">
        <w:t xml:space="preserve"> implemented. The signing of the new </w:t>
      </w:r>
      <w:r w:rsidRPr="5182CA4E">
        <w:rPr>
          <w:lang w:val="en-GB"/>
        </w:rPr>
        <w:t>E</w:t>
      </w:r>
      <w:r w:rsidR="001A1D01">
        <w:rPr>
          <w:lang w:val="en-GB"/>
        </w:rPr>
        <w:t xml:space="preserve">uropean Union (EU) and </w:t>
      </w:r>
      <w:r w:rsidRPr="5182CA4E">
        <w:rPr>
          <w:lang w:val="en-GB"/>
        </w:rPr>
        <w:t>UN joint programme, “</w:t>
      </w:r>
      <w:r w:rsidRPr="5182CA4E">
        <w:rPr>
          <w:i/>
          <w:iCs/>
          <w:lang w:val="en-GB"/>
        </w:rPr>
        <w:t xml:space="preserve">Empowered Women, Prosperous Nepal”, </w:t>
      </w:r>
      <w:r w:rsidRPr="5182CA4E">
        <w:rPr>
          <w:lang w:val="en-GB"/>
        </w:rPr>
        <w:t>has scaled up the EU-UN partnership in Nepal in 2022 and has reinforced the reinvigorated Resident Coordinat</w:t>
      </w:r>
      <w:r w:rsidR="00D553F6">
        <w:rPr>
          <w:lang w:val="en-GB"/>
        </w:rPr>
        <w:t xml:space="preserve">or (RC) </w:t>
      </w:r>
      <w:r w:rsidRPr="5182CA4E">
        <w:rPr>
          <w:lang w:val="en-GB"/>
        </w:rPr>
        <w:t>System at the country level.</w:t>
      </w:r>
    </w:p>
    <w:p w14:paraId="0175E148" w14:textId="545287EB" w:rsidR="0005614C" w:rsidRDefault="0005614C" w:rsidP="00964823">
      <w:pPr>
        <w:rPr>
          <w:color w:val="000000" w:themeColor="text1"/>
        </w:rPr>
      </w:pPr>
      <w:r w:rsidRPr="068FAA7E">
        <w:rPr>
          <w:color w:val="000000" w:themeColor="text1"/>
        </w:rPr>
        <w:t>In 2022, the</w:t>
      </w:r>
      <w:r w:rsidR="00547CD4">
        <w:rPr>
          <w:color w:val="000000" w:themeColor="text1"/>
        </w:rPr>
        <w:t xml:space="preserve"> UN</w:t>
      </w:r>
      <w:r w:rsidRPr="068FAA7E">
        <w:rPr>
          <w:color w:val="000000" w:themeColor="text1"/>
        </w:rPr>
        <w:t xml:space="preserve"> RC and the UNCT have played a key role in leading a diverse </w:t>
      </w:r>
      <w:r w:rsidRPr="2B83744B">
        <w:rPr>
          <w:color w:val="000000" w:themeColor="text1"/>
        </w:rPr>
        <w:t>set</w:t>
      </w:r>
      <w:r w:rsidRPr="068FAA7E">
        <w:rPr>
          <w:color w:val="000000" w:themeColor="text1"/>
        </w:rPr>
        <w:t xml:space="preserve"> of development coordination platforms. </w:t>
      </w:r>
      <w:r w:rsidRPr="068FAA7E">
        <w:rPr>
          <w:color w:val="000000" w:themeColor="text1"/>
          <w:lang w:val="en-GB"/>
        </w:rPr>
        <w:t xml:space="preserve">Since July 2021 the EU Ambassador and the UN </w:t>
      </w:r>
      <w:r w:rsidR="00547CD4">
        <w:rPr>
          <w:color w:val="000000" w:themeColor="text1"/>
          <w:lang w:val="en-GB"/>
        </w:rPr>
        <w:t>RC</w:t>
      </w:r>
      <w:r w:rsidRPr="068FAA7E">
        <w:rPr>
          <w:color w:val="000000" w:themeColor="text1"/>
          <w:lang w:val="en-GB"/>
        </w:rPr>
        <w:t xml:space="preserve"> co-chair the International Development Partners Group (IDPG) </w:t>
      </w:r>
      <w:r w:rsidRPr="068FAA7E">
        <w:rPr>
          <w:color w:val="000000" w:themeColor="text1"/>
          <w:lang w:val="en-CA"/>
        </w:rPr>
        <w:t xml:space="preserve">and the </w:t>
      </w:r>
      <w:r w:rsidR="00735F4B">
        <w:rPr>
          <w:color w:val="000000" w:themeColor="text1"/>
          <w:lang w:val="en-CA"/>
        </w:rPr>
        <w:t xml:space="preserve">UN Resident </w:t>
      </w:r>
      <w:r w:rsidR="00735F4B" w:rsidRPr="00C275F9">
        <w:rPr>
          <w:color w:val="000000" w:themeColor="text1"/>
          <w:lang w:val="en-CA"/>
        </w:rPr>
        <w:t>Coordinator’s Office (</w:t>
      </w:r>
      <w:r w:rsidR="00034F79" w:rsidRPr="00C275F9">
        <w:rPr>
          <w:color w:val="000000" w:themeColor="text1"/>
          <w:lang w:val="en-CA"/>
        </w:rPr>
        <w:t xml:space="preserve">UN </w:t>
      </w:r>
      <w:r w:rsidRPr="00C275F9">
        <w:rPr>
          <w:color w:val="000000" w:themeColor="text1"/>
          <w:lang w:val="en-CA"/>
        </w:rPr>
        <w:t>RCO</w:t>
      </w:r>
      <w:r w:rsidR="00735F4B" w:rsidRPr="00C275F9">
        <w:rPr>
          <w:color w:val="000000" w:themeColor="text1"/>
          <w:lang w:val="en-CA"/>
        </w:rPr>
        <w:t xml:space="preserve">) </w:t>
      </w:r>
      <w:r w:rsidRPr="00C275F9">
        <w:rPr>
          <w:color w:val="000000" w:themeColor="text1"/>
          <w:lang w:val="en-CA"/>
        </w:rPr>
        <w:t xml:space="preserve">houses its permanent secretariat. </w:t>
      </w:r>
      <w:r w:rsidRPr="00C275F9">
        <w:rPr>
          <w:color w:val="000000" w:themeColor="text1"/>
        </w:rPr>
        <w:t>Similarly, UNDP, UNICEF, UN Women, ILO, IFAD</w:t>
      </w:r>
      <w:r w:rsidR="007808CA" w:rsidRPr="00C275F9">
        <w:rPr>
          <w:color w:val="000000" w:themeColor="text1"/>
        </w:rPr>
        <w:t>,</w:t>
      </w:r>
      <w:r w:rsidRPr="00C275F9">
        <w:rPr>
          <w:color w:val="000000" w:themeColor="text1"/>
        </w:rPr>
        <w:t xml:space="preserve"> and IOM co-chair different sectorial IDPG working groups as, for example, federalism</w:t>
      </w:r>
      <w:r w:rsidR="00C05FC4" w:rsidRPr="00C275F9">
        <w:rPr>
          <w:color w:val="000000" w:themeColor="text1"/>
        </w:rPr>
        <w:t>;</w:t>
      </w:r>
      <w:r w:rsidRPr="00C275F9">
        <w:rPr>
          <w:color w:val="000000" w:themeColor="text1"/>
        </w:rPr>
        <w:t xml:space="preserve"> climate change</w:t>
      </w:r>
      <w:r w:rsidR="00C05FC4" w:rsidRPr="00C275F9">
        <w:rPr>
          <w:color w:val="000000" w:themeColor="text1"/>
        </w:rPr>
        <w:t>;</w:t>
      </w:r>
      <w:r w:rsidRPr="00C275F9">
        <w:rPr>
          <w:color w:val="000000" w:themeColor="text1"/>
        </w:rPr>
        <w:t xml:space="preserve"> social protection</w:t>
      </w:r>
      <w:r w:rsidR="00C05FC4" w:rsidRPr="00C275F9">
        <w:rPr>
          <w:color w:val="000000" w:themeColor="text1"/>
        </w:rPr>
        <w:t>;</w:t>
      </w:r>
      <w:r w:rsidRPr="00C275F9">
        <w:rPr>
          <w:color w:val="000000" w:themeColor="text1"/>
        </w:rPr>
        <w:t xml:space="preserve"> migration</w:t>
      </w:r>
      <w:r w:rsidR="00C05FC4" w:rsidRPr="00C275F9">
        <w:rPr>
          <w:color w:val="000000" w:themeColor="text1"/>
        </w:rPr>
        <w:t xml:space="preserve">; </w:t>
      </w:r>
      <w:r w:rsidRPr="00C275F9">
        <w:rPr>
          <w:color w:val="000000" w:themeColor="text1"/>
        </w:rPr>
        <w:t>education</w:t>
      </w:r>
      <w:r w:rsidR="00C05FC4" w:rsidRPr="00C275F9">
        <w:rPr>
          <w:color w:val="000000" w:themeColor="text1"/>
        </w:rPr>
        <w:t>;</w:t>
      </w:r>
      <w:r w:rsidRPr="00C275F9">
        <w:rPr>
          <w:color w:val="000000" w:themeColor="text1"/>
        </w:rPr>
        <w:t xml:space="preserve"> </w:t>
      </w:r>
      <w:r w:rsidR="00D46B06" w:rsidRPr="00C275F9">
        <w:rPr>
          <w:color w:val="000000" w:themeColor="text1"/>
        </w:rPr>
        <w:t>water,</w:t>
      </w:r>
      <w:r w:rsidR="00C05FC4">
        <w:rPr>
          <w:color w:val="000000" w:themeColor="text1"/>
        </w:rPr>
        <w:t xml:space="preserve"> </w:t>
      </w:r>
      <w:proofErr w:type="gramStart"/>
      <w:r w:rsidR="00C05FC4">
        <w:rPr>
          <w:color w:val="000000" w:themeColor="text1"/>
        </w:rPr>
        <w:t>sanitation</w:t>
      </w:r>
      <w:proofErr w:type="gramEnd"/>
      <w:r w:rsidR="00C05FC4">
        <w:rPr>
          <w:color w:val="000000" w:themeColor="text1"/>
        </w:rPr>
        <w:t xml:space="preserve"> and hygiene (</w:t>
      </w:r>
      <w:r w:rsidRPr="068FAA7E">
        <w:rPr>
          <w:color w:val="000000" w:themeColor="text1"/>
        </w:rPr>
        <w:t>WASH</w:t>
      </w:r>
      <w:r w:rsidR="00E2202D">
        <w:rPr>
          <w:color w:val="000000" w:themeColor="text1"/>
        </w:rPr>
        <w:t xml:space="preserve">); </w:t>
      </w:r>
      <w:r w:rsidR="00E2202D" w:rsidRPr="068FAA7E">
        <w:rPr>
          <w:color w:val="000000" w:themeColor="text1"/>
        </w:rPr>
        <w:t>health</w:t>
      </w:r>
      <w:r w:rsidR="00C05FC4">
        <w:rPr>
          <w:color w:val="000000" w:themeColor="text1"/>
        </w:rPr>
        <w:t>;</w:t>
      </w:r>
      <w:r w:rsidRPr="068FAA7E">
        <w:rPr>
          <w:color w:val="000000" w:themeColor="text1"/>
        </w:rPr>
        <w:t xml:space="preserve"> food security</w:t>
      </w:r>
      <w:r w:rsidR="00C05FC4">
        <w:rPr>
          <w:color w:val="000000" w:themeColor="text1"/>
        </w:rPr>
        <w:t>;</w:t>
      </w:r>
      <w:r w:rsidR="04DE31A9" w:rsidRPr="4A108C73">
        <w:rPr>
          <w:color w:val="000000" w:themeColor="text1"/>
        </w:rPr>
        <w:t xml:space="preserve"> </w:t>
      </w:r>
      <w:r w:rsidR="00C05FC4">
        <w:rPr>
          <w:color w:val="000000" w:themeColor="text1"/>
        </w:rPr>
        <w:t xml:space="preserve">gender </w:t>
      </w:r>
      <w:r w:rsidR="00C05FC4">
        <w:rPr>
          <w:color w:val="000000" w:themeColor="text1"/>
        </w:rPr>
        <w:t>and social inclusion (GESI);</w:t>
      </w:r>
      <w:r w:rsidR="44A7D530" w:rsidRPr="4A108C73">
        <w:rPr>
          <w:color w:val="000000" w:themeColor="text1"/>
        </w:rPr>
        <w:t xml:space="preserve"> and integrity and accountability</w:t>
      </w:r>
      <w:r w:rsidR="04DE31A9" w:rsidRPr="4A108C73">
        <w:rPr>
          <w:color w:val="000000" w:themeColor="text1"/>
        </w:rPr>
        <w:t>.</w:t>
      </w:r>
    </w:p>
    <w:p w14:paraId="5E84832B" w14:textId="217F6A6E" w:rsidR="009C4731" w:rsidRDefault="0005614C" w:rsidP="00964823">
      <w:pPr>
        <w:sectPr w:rsidR="009C4731" w:rsidSect="009753FB">
          <w:type w:val="continuous"/>
          <w:pgSz w:w="12240" w:h="15840"/>
          <w:pgMar w:top="1008" w:right="1008" w:bottom="1008" w:left="1008" w:header="720" w:footer="720" w:gutter="0"/>
          <w:cols w:num="2" w:space="720"/>
          <w:docGrid w:linePitch="360"/>
        </w:sectPr>
      </w:pPr>
      <w:r w:rsidRPr="5182CA4E">
        <w:t>Overall, in 2022, the UN</w:t>
      </w:r>
      <w:r w:rsidR="000B0CD4">
        <w:t xml:space="preserve">CT </w:t>
      </w:r>
      <w:r w:rsidRPr="5182CA4E">
        <w:t xml:space="preserve">has deepened its commitment to working with the people of Nepal and its Government in achieving the aspirations set out in </w:t>
      </w:r>
      <w:r w:rsidRPr="4EC0084B">
        <w:t xml:space="preserve">the </w:t>
      </w:r>
      <w:proofErr w:type="gramStart"/>
      <w:r w:rsidRPr="5182CA4E">
        <w:t>Agenda</w:t>
      </w:r>
      <w:proofErr w:type="gramEnd"/>
      <w:r w:rsidRPr="5182CA4E">
        <w:t xml:space="preserve"> 2030, the 2015 Constitution as well as the 15th Plan. The implementation of the four UNDAF outcome areas </w:t>
      </w:r>
      <w:r w:rsidRPr="4F76BE16">
        <w:t xml:space="preserve">has </w:t>
      </w:r>
      <w:r w:rsidRPr="5182CA4E">
        <w:t>brought together the Government</w:t>
      </w:r>
      <w:r w:rsidR="000A6B55">
        <w:t xml:space="preserve"> of Nepal (</w:t>
      </w:r>
      <w:proofErr w:type="spellStart"/>
      <w:r w:rsidR="000A6B55">
        <w:t>GoN</w:t>
      </w:r>
      <w:proofErr w:type="spellEnd"/>
      <w:r w:rsidR="000A6B55">
        <w:t>)</w:t>
      </w:r>
      <w:r w:rsidRPr="5182CA4E">
        <w:t xml:space="preserve">, the UN family and national, </w:t>
      </w:r>
      <w:proofErr w:type="gramStart"/>
      <w:r w:rsidRPr="5182CA4E">
        <w:t>provincial</w:t>
      </w:r>
      <w:proofErr w:type="gramEnd"/>
      <w:r w:rsidRPr="5182CA4E">
        <w:t xml:space="preserve"> and local stakeholders to continue building </w:t>
      </w:r>
      <w:r w:rsidRPr="0642BBA3">
        <w:t>a</w:t>
      </w:r>
      <w:r w:rsidRPr="5182CA4E">
        <w:t xml:space="preserve"> more inclusive, sustainable and resilient Nepal.</w:t>
      </w:r>
    </w:p>
    <w:p w14:paraId="77E072F7" w14:textId="463D2ECF" w:rsidR="65B51DEE" w:rsidRPr="00F21753" w:rsidRDefault="00BC40D9" w:rsidP="009C4731">
      <w:pPr>
        <w:pStyle w:val="Heading1"/>
      </w:pPr>
      <w:bookmarkStart w:id="5" w:name="_Toc129618467"/>
      <w:r w:rsidRPr="00F21753">
        <w:lastRenderedPageBreak/>
        <w:t>CHAPTER 1 KEY DEVELOPMENTS IN THE COUNTRY AND REGIONAL CONTEXT</w:t>
      </w:r>
      <w:bookmarkEnd w:id="5"/>
    </w:p>
    <w:p w14:paraId="010B5EB7" w14:textId="77777777" w:rsidR="00B330E5" w:rsidRDefault="00B330E5" w:rsidP="00964823">
      <w:pPr>
        <w:sectPr w:rsidR="00B330E5" w:rsidSect="000B54FB">
          <w:pgSz w:w="12240" w:h="15840"/>
          <w:pgMar w:top="1008" w:right="1008" w:bottom="1008" w:left="1008" w:header="720" w:footer="720" w:gutter="0"/>
          <w:cols w:space="720"/>
          <w:docGrid w:linePitch="360"/>
        </w:sectPr>
      </w:pPr>
    </w:p>
    <w:p w14:paraId="2C3D5146" w14:textId="3803055D" w:rsidR="00B330E5" w:rsidRDefault="0005614C" w:rsidP="00964823">
      <w:pPr>
        <w:sectPr w:rsidR="00B330E5" w:rsidSect="00B330E5">
          <w:type w:val="continuous"/>
          <w:pgSz w:w="12240" w:h="15840"/>
          <w:pgMar w:top="1008" w:right="1008" w:bottom="1008" w:left="1008" w:header="720" w:footer="720" w:gutter="0"/>
          <w:cols w:num="2" w:space="720"/>
          <w:docGrid w:linePitch="360"/>
        </w:sectPr>
      </w:pPr>
      <w:r>
        <w:t xml:space="preserve">In 2021 Nepal carried out the National Housing and Population Census and published the preliminary report in 2022. </w:t>
      </w:r>
      <w:r w:rsidR="00CE4F2D">
        <w:t xml:space="preserve">As seen in </w:t>
      </w:r>
      <w:r w:rsidR="00CE4F2D">
        <w:fldChar w:fldCharType="begin"/>
      </w:r>
      <w:r w:rsidR="00CE4F2D">
        <w:instrText xml:space="preserve"> REF _Ref129332825 \h </w:instrText>
      </w:r>
      <w:r w:rsidR="008F3D68">
        <w:instrText xml:space="preserve"> \* MERGEFORMAT </w:instrText>
      </w:r>
      <w:r w:rsidR="00CE4F2D">
        <w:fldChar w:fldCharType="separate"/>
      </w:r>
      <w:r w:rsidR="00CD40A9">
        <w:t xml:space="preserve">Figure </w:t>
      </w:r>
      <w:r w:rsidR="00CD40A9">
        <w:rPr>
          <w:noProof/>
        </w:rPr>
        <w:t>1</w:t>
      </w:r>
      <w:r w:rsidR="00CE4F2D">
        <w:fldChar w:fldCharType="end"/>
      </w:r>
      <w:r w:rsidR="006031C7">
        <w:t xml:space="preserve">, </w:t>
      </w:r>
      <w:r>
        <w:t xml:space="preserve">Nepal’s population is 29 million </w:t>
      </w:r>
      <w:r w:rsidR="7807CC93">
        <w:t>(</w:t>
      </w:r>
      <w:r>
        <w:t xml:space="preserve">49 </w:t>
      </w:r>
      <w:r w:rsidR="003902C8">
        <w:t>%</w:t>
      </w:r>
      <w:r>
        <w:t xml:space="preserve"> male and 51 </w:t>
      </w:r>
      <w:r w:rsidR="003902C8">
        <w:t>%</w:t>
      </w:r>
      <w:r>
        <w:t xml:space="preserve"> female</w:t>
      </w:r>
      <w:r w:rsidR="5AAA9938">
        <w:t>)</w:t>
      </w:r>
      <w:r w:rsidR="04DE31A9">
        <w:t>,</w:t>
      </w:r>
      <w:r>
        <w:t xml:space="preserve"> which is an increase in the overall population by 10.18 per</w:t>
      </w:r>
      <w:r w:rsidR="006E21FD">
        <w:t xml:space="preserve"> </w:t>
      </w:r>
      <w:r>
        <w:t xml:space="preserve">cent when compared to the Census of 2011. </w:t>
      </w:r>
      <w:r w:rsidR="00D95E92" w:rsidRPr="008F3D68">
        <w:t>As per the</w:t>
      </w:r>
      <w:r w:rsidR="0011450F" w:rsidRPr="008F3D68">
        <w:t xml:space="preserve"> 2021 Census, 66.8%</w:t>
      </w:r>
      <w:r w:rsidR="00BC3195" w:rsidRPr="008F3D68">
        <w:t xml:space="preserve"> of </w:t>
      </w:r>
      <w:r w:rsidR="00BC3195" w:rsidRPr="008F3D68">
        <w:t>the total population live in</w:t>
      </w:r>
      <w:r w:rsidR="003702F2" w:rsidRPr="008F3D68">
        <w:t xml:space="preserve"> the 293 urban municipalities </w:t>
      </w:r>
      <w:r w:rsidR="00EE2FB2" w:rsidRPr="008F3D68">
        <w:t>of Nepal</w:t>
      </w:r>
      <w:r w:rsidR="009D63B8" w:rsidRPr="008F3D68">
        <w:t xml:space="preserve">. </w:t>
      </w:r>
      <w:r w:rsidR="00257929" w:rsidRPr="008F3D68">
        <w:t>In 2011, the</w:t>
      </w:r>
      <w:r w:rsidR="00665FBB" w:rsidRPr="008F3D68">
        <w:t xml:space="preserve"> percentage of the population living in urban areas was </w:t>
      </w:r>
      <w:r w:rsidRPr="008F3D68">
        <w:t>63.2 per</w:t>
      </w:r>
      <w:r w:rsidR="003902C8" w:rsidRPr="008F3D68">
        <w:t xml:space="preserve"> </w:t>
      </w:r>
      <w:r w:rsidRPr="008F3D68">
        <w:t>cent</w:t>
      </w:r>
      <w:r w:rsidR="00A702E8" w:rsidRPr="008F3D68">
        <w:rPr>
          <w:rStyle w:val="FootnoteReference"/>
        </w:rPr>
        <w:footnoteReference w:id="2"/>
      </w:r>
      <w:r w:rsidRPr="008F3D68">
        <w:t>. The rural population has decreased to 33.9 per</w:t>
      </w:r>
      <w:r w:rsidR="006E21FD" w:rsidRPr="008F3D68">
        <w:t xml:space="preserve"> </w:t>
      </w:r>
      <w:r w:rsidRPr="008F3D68">
        <w:t>cent in 2021 in comparison to 36.8 per</w:t>
      </w:r>
      <w:r w:rsidR="006E21FD" w:rsidRPr="008F3D68">
        <w:t xml:space="preserve"> </w:t>
      </w:r>
      <w:r w:rsidRPr="008F3D68">
        <w:t>cent</w:t>
      </w:r>
      <w:r>
        <w:t xml:space="preserve"> in 2011.</w:t>
      </w:r>
      <w:r w:rsidR="003E640F">
        <w:t xml:space="preserve"> </w:t>
      </w:r>
    </w:p>
    <w:p w14:paraId="0FF6957E" w14:textId="69D32142" w:rsidR="008E21E4" w:rsidRDefault="003529ED" w:rsidP="008E21E4">
      <w:pPr>
        <w:keepNext/>
      </w:pPr>
      <w:r>
        <w:rPr>
          <w:noProof/>
        </w:rPr>
        <w:drawing>
          <wp:inline distT="0" distB="0" distL="0" distR="0" wp14:anchorId="63AFD3EB" wp14:editId="5483DA4B">
            <wp:extent cx="6492240" cy="3651885"/>
            <wp:effectExtent l="0" t="0" r="3810" b="5715"/>
            <wp:docPr id="1702596248" name="Picture 1702596248" descr="This picture shows Population trends between 2011 and 2021, by urban-rural population in bar graph and male population is 49% and-female population is 51% shown in a pie-ch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48" name="Picture 1702596248" descr="This picture shows Population trends between 2011 and 2021, by urban-rural population in bar graph and male population is 49% and-female population is 51% shown in a pie-chart.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92240" cy="3651885"/>
                    </a:xfrm>
                    <a:prstGeom prst="rect">
                      <a:avLst/>
                    </a:prstGeom>
                  </pic:spPr>
                </pic:pic>
              </a:graphicData>
            </a:graphic>
          </wp:inline>
        </w:drawing>
      </w:r>
    </w:p>
    <w:p w14:paraId="78511D3B" w14:textId="51ED1584" w:rsidR="00B330E5" w:rsidRDefault="008E21E4" w:rsidP="008E21E4">
      <w:pPr>
        <w:pStyle w:val="Caption"/>
        <w:sectPr w:rsidR="00B330E5" w:rsidSect="00B330E5">
          <w:type w:val="continuous"/>
          <w:pgSz w:w="12240" w:h="15840"/>
          <w:pgMar w:top="1008" w:right="1008" w:bottom="1008" w:left="1008" w:header="720" w:footer="720" w:gutter="0"/>
          <w:cols w:space="720"/>
          <w:docGrid w:linePitch="360"/>
        </w:sectPr>
      </w:pPr>
      <w:bookmarkStart w:id="6" w:name="_Ref129332825"/>
      <w:r>
        <w:t xml:space="preserve">Figure </w:t>
      </w:r>
      <w:r>
        <w:fldChar w:fldCharType="begin"/>
      </w:r>
      <w:r>
        <w:instrText>SEQ Figure \* ARABIC</w:instrText>
      </w:r>
      <w:r>
        <w:fldChar w:fldCharType="separate"/>
      </w:r>
      <w:r w:rsidR="008A3252">
        <w:rPr>
          <w:noProof/>
        </w:rPr>
        <w:t>1</w:t>
      </w:r>
      <w:r>
        <w:fldChar w:fldCharType="end"/>
      </w:r>
      <w:bookmarkEnd w:id="6"/>
      <w:r>
        <w:t xml:space="preserve"> Population trends between 2011 and 2021</w:t>
      </w:r>
      <w:r w:rsidR="296B6A62">
        <w:t xml:space="preserve">, by </w:t>
      </w:r>
      <w:r>
        <w:t>urban</w:t>
      </w:r>
      <w:r w:rsidR="296B6A62">
        <w:t>-</w:t>
      </w:r>
      <w:r>
        <w:t xml:space="preserve">rural population </w:t>
      </w:r>
      <w:r w:rsidR="296B6A62">
        <w:t xml:space="preserve">and </w:t>
      </w:r>
      <w:r>
        <w:t>male</w:t>
      </w:r>
      <w:r w:rsidR="296B6A62">
        <w:t>-</w:t>
      </w:r>
      <w:r>
        <w:t>female</w:t>
      </w:r>
      <w:r w:rsidR="296B6A62">
        <w:t xml:space="preserve"> population.</w:t>
      </w:r>
    </w:p>
    <w:p w14:paraId="2BF73F89" w14:textId="474D3759" w:rsidR="00B330E5" w:rsidRDefault="00B330E5" w:rsidP="00964823">
      <w:pPr>
        <w:sectPr w:rsidR="00B330E5" w:rsidSect="00B330E5">
          <w:type w:val="continuous"/>
          <w:pgSz w:w="12240" w:h="15840"/>
          <w:pgMar w:top="1008" w:right="1008" w:bottom="1008" w:left="1008" w:header="720" w:footer="720" w:gutter="0"/>
          <w:cols w:space="720"/>
          <w:docGrid w:linePitch="360"/>
        </w:sectPr>
      </w:pPr>
    </w:p>
    <w:p w14:paraId="684F92E2" w14:textId="4F80035C" w:rsidR="0005614C" w:rsidRDefault="0005614C" w:rsidP="00964823">
      <w:r w:rsidRPr="06602A1A">
        <w:t xml:space="preserve">In 2022, the federal, provincial, and local elections were successfully held; and the new Government was formed of a coalition among the Communist Party of Nepal (Unified-Marxist Leninist), the Communist Party of Nepal (Maoist Centre), Rastriya Swatantra Party and other smaller parties.  The overall representation of women in elected position across the three tiers of government is over one </w:t>
      </w:r>
      <w:r w:rsidRPr="06602A1A">
        <w:t>third in the 2022 elections</w:t>
      </w:r>
      <w:r w:rsidR="001F735C">
        <w:t xml:space="preserve"> (</w:t>
      </w:r>
      <w:r w:rsidR="00BE5E98">
        <w:t>Local</w:t>
      </w:r>
      <w:r w:rsidR="00581834">
        <w:t xml:space="preserve"> Level</w:t>
      </w:r>
      <w:r w:rsidR="00BE5E98">
        <w:t>: 41%</w:t>
      </w:r>
      <w:r w:rsidR="00103551">
        <w:t>; Provincial</w:t>
      </w:r>
      <w:r w:rsidR="00581834">
        <w:t xml:space="preserve"> Level</w:t>
      </w:r>
      <w:r w:rsidR="00193BCA">
        <w:t xml:space="preserve">: </w:t>
      </w:r>
      <w:r w:rsidR="003154D9">
        <w:t>36.6%</w:t>
      </w:r>
      <w:r w:rsidR="008707ED">
        <w:t>;</w:t>
      </w:r>
      <w:r w:rsidR="00581834">
        <w:t xml:space="preserve"> Federal Parliament: </w:t>
      </w:r>
      <w:r w:rsidR="009336A6">
        <w:t>32%)</w:t>
      </w:r>
      <w:r w:rsidR="002410C2">
        <w:rPr>
          <w:rStyle w:val="FootnoteReference"/>
        </w:rPr>
        <w:footnoteReference w:id="3"/>
      </w:r>
      <w:r w:rsidRPr="06602A1A">
        <w:t>. There has been a significant decrease in women Deputy Mayors/Vice Chairs; only 567 women (75%) won in 2022 compared to 700 (93%) in 2017. This was a result of the low number of women candidates nominated by the party coalitions</w:t>
      </w:r>
      <w:r w:rsidR="0059029C">
        <w:t>.</w:t>
      </w:r>
      <w:r w:rsidRPr="06602A1A">
        <w:t xml:space="preserve"> The representation of women in first past the post seats </w:t>
      </w:r>
      <w:r w:rsidRPr="06602A1A">
        <w:lastRenderedPageBreak/>
        <w:t>in federal level was just 5 (9 women) and 4 per</w:t>
      </w:r>
      <w:r w:rsidR="006E21FD">
        <w:t xml:space="preserve"> </w:t>
      </w:r>
      <w:r w:rsidRPr="06602A1A">
        <w:t>cent (14 women) at provincial level elections.</w:t>
      </w:r>
    </w:p>
    <w:p w14:paraId="55ED6B2A" w14:textId="7D0DD023" w:rsidR="00A74ADA" w:rsidRDefault="00F354C4" w:rsidP="00964823">
      <w:r>
        <w:rPr>
          <w:rFonts w:ascii="Calibri" w:eastAsia="Calibri" w:hAnsi="Calibri" w:cs="Calibri"/>
          <w:noProof/>
          <w:color w:val="000000" w:themeColor="text1"/>
        </w:rPr>
        <w:drawing>
          <wp:anchor distT="0" distB="0" distL="114300" distR="114300" simplePos="0" relativeHeight="251954284" behindDoc="0" locked="0" layoutInCell="1" allowOverlap="1" wp14:anchorId="64574341" wp14:editId="4DD33575">
            <wp:simplePos x="0" y="0"/>
            <wp:positionH relativeFrom="column">
              <wp:posOffset>-635</wp:posOffset>
            </wp:positionH>
            <wp:positionV relativeFrom="paragraph">
              <wp:posOffset>1650541</wp:posOffset>
            </wp:positionV>
            <wp:extent cx="6136640" cy="4091305"/>
            <wp:effectExtent l="0" t="0" r="0" b="4445"/>
            <wp:wrapTopAndBottom/>
            <wp:docPr id="1702596264" name="Picture 1702596264" descr="An old man wearing blue shirt and blue pant casting his ballots in the election. There are 8 other people in the picture who are volunteers, polices and an old woman filling her ballot out. The voting process is happening in an ope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36640" cy="4091305"/>
                    </a:xfrm>
                    <a:prstGeom prst="rect">
                      <a:avLst/>
                    </a:prstGeom>
                  </pic:spPr>
                </pic:pic>
              </a:graphicData>
            </a:graphic>
            <wp14:sizeRelH relativeFrom="margin">
              <wp14:pctWidth>0</wp14:pctWidth>
            </wp14:sizeRelH>
            <wp14:sizeRelV relativeFrom="margin">
              <wp14:pctHeight>0</wp14:pctHeight>
            </wp14:sizeRelV>
          </wp:anchor>
        </w:drawing>
      </w:r>
      <w:r w:rsidR="0005614C" w:rsidRPr="06602A1A">
        <w:t>The conclusion of the second round of elections to federal, provincial, and local governments under the Constitution (2015) marks a significant milestone for Nepal’s implementation of federalism. In 2022, the Special Committee formed by the National Assembly of the Federal Parliament carried out a research study on implementation of federalism and prepared a detailed report, identifying progress, challenges</w:t>
      </w:r>
      <w:r w:rsidR="00330A38">
        <w:t>,</w:t>
      </w:r>
      <w:r w:rsidR="0005614C" w:rsidRPr="06602A1A">
        <w:t xml:space="preserve"> and action points to advance legislative, political, </w:t>
      </w:r>
      <w:r w:rsidR="0005614C" w:rsidRPr="06602A1A">
        <w:t>fiscal, and administrative federalism. Efforts to implement the recommendations will be taken forward under the leadership of the newly elected federal, provincial, and local governments. To this end, the newly elected federal government has publicly committed to enact pending bills related to, for example,</w:t>
      </w:r>
      <w:r w:rsidR="002D026B">
        <w:t xml:space="preserve"> civil service, </w:t>
      </w:r>
      <w:r w:rsidR="0005614C" w:rsidRPr="06602A1A">
        <w:t>public procurement, e-governance, and local administration during the first session of the House of Representatives</w:t>
      </w:r>
      <w:r w:rsidR="00D72B0A">
        <w:t>.</w:t>
      </w:r>
    </w:p>
    <w:p w14:paraId="3F4BBFB9" w14:textId="02711754" w:rsidR="00B330E5" w:rsidRDefault="00D72B0A" w:rsidP="00964823">
      <w:pPr>
        <w:sectPr w:rsidR="00B330E5" w:rsidSect="00B330E5">
          <w:type w:val="continuous"/>
          <w:pgSz w:w="12240" w:h="15840"/>
          <w:pgMar w:top="1008" w:right="1008" w:bottom="1008" w:left="1008" w:header="720" w:footer="720" w:gutter="0"/>
          <w:cols w:num="2" w:space="720"/>
          <w:docGrid w:linePitch="360"/>
        </w:sectPr>
      </w:pPr>
      <w:r>
        <w:t xml:space="preserve"> </w:t>
      </w:r>
    </w:p>
    <w:p w14:paraId="16A58EC9" w14:textId="303B4202" w:rsidR="00A42001" w:rsidRDefault="00A42001" w:rsidP="00B7252A">
      <w:pPr>
        <w:pStyle w:val="Caption"/>
        <w:spacing w:after="0"/>
      </w:pPr>
      <w:r>
        <w:t xml:space="preserve">Figure </w:t>
      </w:r>
      <w:r w:rsidR="00F354C4">
        <w:fldChar w:fldCharType="begin"/>
      </w:r>
      <w:r w:rsidR="00F354C4">
        <w:instrText xml:space="preserve"> SEQ Figure \* ARABIC </w:instrText>
      </w:r>
      <w:r w:rsidR="00F354C4">
        <w:fldChar w:fldCharType="separate"/>
      </w:r>
      <w:r w:rsidR="008A3252">
        <w:rPr>
          <w:noProof/>
        </w:rPr>
        <w:t>2</w:t>
      </w:r>
      <w:r w:rsidR="00F354C4">
        <w:rPr>
          <w:noProof/>
        </w:rPr>
        <w:fldChar w:fldCharType="end"/>
      </w:r>
      <w:r>
        <w:t xml:space="preserve">: Voters in the process of casting their ballots in the House of Representatives and Provincial Assemblies elections in </w:t>
      </w:r>
      <w:proofErr w:type="gramStart"/>
      <w:r>
        <w:t>Pokhara</w:t>
      </w:r>
      <w:proofErr w:type="gramEnd"/>
      <w:r>
        <w:t xml:space="preserve"> </w:t>
      </w:r>
    </w:p>
    <w:p w14:paraId="07C70A53" w14:textId="77777777" w:rsidR="00B7252A" w:rsidRDefault="00A42001" w:rsidP="00B7252A">
      <w:pPr>
        <w:pStyle w:val="Caption"/>
        <w:spacing w:before="0" w:after="0"/>
      </w:pPr>
      <w:r>
        <w:t xml:space="preserve">Photo credit: Krishna Mani </w:t>
      </w:r>
      <w:proofErr w:type="spellStart"/>
      <w:r>
        <w:t>Baral</w:t>
      </w:r>
      <w:proofErr w:type="spellEnd"/>
      <w:r>
        <w:t xml:space="preserve"> / UNDP NEP</w:t>
      </w:r>
    </w:p>
    <w:p w14:paraId="2FDFBD28" w14:textId="77777777" w:rsidR="00B7252A" w:rsidRDefault="00B7252A" w:rsidP="00B7252A"/>
    <w:p w14:paraId="5E558AC8" w14:textId="77777777" w:rsidR="00B7252A" w:rsidRPr="00B7252A" w:rsidRDefault="00B7252A" w:rsidP="00B7252A">
      <w:pPr>
        <w:sectPr w:rsidR="00B7252A" w:rsidRPr="00B7252A" w:rsidSect="00B330E5">
          <w:type w:val="continuous"/>
          <w:pgSz w:w="12240" w:h="15840"/>
          <w:pgMar w:top="1008" w:right="1008" w:bottom="1008" w:left="1008" w:header="720" w:footer="720" w:gutter="0"/>
          <w:cols w:space="720"/>
          <w:docGrid w:linePitch="360"/>
        </w:sectPr>
      </w:pPr>
    </w:p>
    <w:p w14:paraId="31226DC2" w14:textId="20F2F7A3" w:rsidR="00B7252A" w:rsidRDefault="00B7252A" w:rsidP="00F354C4">
      <w:pPr>
        <w:spacing w:before="0"/>
      </w:pPr>
      <w:r w:rsidRPr="00ED13DC">
        <w:t xml:space="preserve">In 2022, Nepal witnessed economic uncertainty due to multiple overlapping challenges. The global economic slowdown, the Ukraine war, and rise in fuel price had an impact in Nepal’s economy, leading to increase in balance of payment deficit, drop in the stock of foreign exchange reserves, rise in inflation, and slowdown in economic activities. Nepal’s central bank—Nepal </w:t>
      </w:r>
      <w:proofErr w:type="spellStart"/>
      <w:r w:rsidRPr="00ED13DC">
        <w:t>Rastra</w:t>
      </w:r>
      <w:proofErr w:type="spellEnd"/>
      <w:r w:rsidRPr="00ED13DC">
        <w:t xml:space="preserve"> Bank—responded with </w:t>
      </w:r>
      <w:r w:rsidRPr="00ED13DC">
        <w:t xml:space="preserve">tightened monetary policy that had an impact on economic growth and revenue collection. </w:t>
      </w:r>
      <w:r>
        <w:t xml:space="preserve"> </w:t>
      </w:r>
    </w:p>
    <w:p w14:paraId="3165C512" w14:textId="59AF321D" w:rsidR="00B7252A" w:rsidRDefault="00B7252A" w:rsidP="00B7252A">
      <w:r w:rsidRPr="4EE7330C">
        <w:t>The country’s</w:t>
      </w:r>
      <w:r w:rsidRPr="23C21C8D">
        <w:t xml:space="preserve"> economic</w:t>
      </w:r>
      <w:r w:rsidRPr="3267A710">
        <w:t xml:space="preserve"> </w:t>
      </w:r>
      <w:r>
        <w:t>situation</w:t>
      </w:r>
      <w:r w:rsidRPr="6341D96D">
        <w:t xml:space="preserve"> raised concerns with regards to financing Nepal’s development projects</w:t>
      </w:r>
      <w:r>
        <w:t>,</w:t>
      </w:r>
      <w:r w:rsidRPr="6341D96D">
        <w:t xml:space="preserve"> achieving its aspiration to graduate from L</w:t>
      </w:r>
      <w:r>
        <w:t>east Developed Country (L</w:t>
      </w:r>
      <w:r w:rsidRPr="6341D96D">
        <w:t>DC</w:t>
      </w:r>
      <w:r>
        <w:t>)</w:t>
      </w:r>
      <w:r w:rsidRPr="6341D96D">
        <w:t xml:space="preserve"> status in 2026 and achieve </w:t>
      </w:r>
      <w:r>
        <w:t xml:space="preserve">the </w:t>
      </w:r>
      <w:r w:rsidRPr="6341D96D">
        <w:t xml:space="preserve">Sustainable Development Goals </w:t>
      </w:r>
      <w:r>
        <w:t xml:space="preserve">(SDGs) </w:t>
      </w:r>
      <w:r w:rsidRPr="6341D96D">
        <w:t xml:space="preserve">by 2030. </w:t>
      </w:r>
      <w:r w:rsidRPr="3C5F9118">
        <w:t xml:space="preserve">In 2022, </w:t>
      </w:r>
      <w:r>
        <w:t xml:space="preserve">the </w:t>
      </w:r>
      <w:proofErr w:type="spellStart"/>
      <w:r w:rsidRPr="3C5F9118">
        <w:t>GoN</w:t>
      </w:r>
      <w:proofErr w:type="spellEnd"/>
      <w:r>
        <w:t xml:space="preserve"> </w:t>
      </w:r>
      <w:r w:rsidRPr="10AA70FE">
        <w:t xml:space="preserve">reviewed </w:t>
      </w:r>
      <w:r w:rsidRPr="4189D611">
        <w:t xml:space="preserve">the </w:t>
      </w:r>
      <w:r w:rsidRPr="082E0220">
        <w:t xml:space="preserve">SDG indicators and </w:t>
      </w:r>
      <w:r w:rsidRPr="5D32C1C2">
        <w:t xml:space="preserve">updated </w:t>
      </w:r>
      <w:r w:rsidRPr="3C5F9118">
        <w:t>them,</w:t>
      </w:r>
      <w:r w:rsidRPr="5D32C1C2">
        <w:t xml:space="preserve"> </w:t>
      </w:r>
      <w:r w:rsidRPr="23D6EDD1">
        <w:t xml:space="preserve">reducing the </w:t>
      </w:r>
      <w:r w:rsidRPr="472903D8">
        <w:lastRenderedPageBreak/>
        <w:t xml:space="preserve">indicators from </w:t>
      </w:r>
      <w:r w:rsidRPr="18686C98">
        <w:t xml:space="preserve">479 to </w:t>
      </w:r>
      <w:r w:rsidRPr="3C5F9118">
        <w:t>304 and selected 90 priority</w:t>
      </w:r>
      <w:r>
        <w:t xml:space="preserve"> indicators.</w:t>
      </w:r>
      <w:r w:rsidRPr="3C5F9118">
        <w:t xml:space="preserve"> Similarly, t</w:t>
      </w:r>
      <w:r>
        <w:t xml:space="preserve">he </w:t>
      </w:r>
      <w:proofErr w:type="spellStart"/>
      <w:r w:rsidRPr="3C5F9118">
        <w:t>GoN</w:t>
      </w:r>
      <w:proofErr w:type="spellEnd"/>
      <w:r w:rsidRPr="3C5F9118">
        <w:t xml:space="preserve"> carried out research studies on the impact of LDC graduation and inter-ministerial consultations to prepare </w:t>
      </w:r>
      <w:r>
        <w:t xml:space="preserve">a </w:t>
      </w:r>
      <w:r w:rsidRPr="3C5F9118">
        <w:t>smooth transition strategy for irreversible and sustainable graduation.</w:t>
      </w:r>
    </w:p>
    <w:p w14:paraId="378F18BC" w14:textId="77777777" w:rsidR="00811FAE" w:rsidRDefault="00811FAE" w:rsidP="00811FAE">
      <w:r w:rsidRPr="6341D96D">
        <w:t xml:space="preserve">The impacts of climate change are increasingly felt in Nepal, including through observed changes to annual monsoon patterns. This is likely to continue to </w:t>
      </w:r>
      <w:r>
        <w:t>severely affect</w:t>
      </w:r>
      <w:r w:rsidRPr="6341D96D">
        <w:t xml:space="preserve"> the country, </w:t>
      </w:r>
      <w:proofErr w:type="gramStart"/>
      <w:r w:rsidRPr="6341D96D">
        <w:t>in particular the</w:t>
      </w:r>
      <w:proofErr w:type="gramEnd"/>
      <w:r w:rsidRPr="6341D96D">
        <w:t xml:space="preserve"> most vulnerable population groups who, to a large extent, rely on agriculture for subsistence. </w:t>
      </w:r>
      <w:r w:rsidRPr="72512F23">
        <w:t xml:space="preserve">The </w:t>
      </w:r>
      <w:proofErr w:type="spellStart"/>
      <w:r w:rsidRPr="72512F23">
        <w:t>GoN</w:t>
      </w:r>
      <w:proofErr w:type="spellEnd"/>
      <w:r w:rsidRPr="72512F23">
        <w:t xml:space="preserve"> responds</w:t>
      </w:r>
      <w:r w:rsidRPr="6BBC135A">
        <w:t xml:space="preserve"> to different climate-led hazards and risks through holistic policies and affirmative mitigation and adaptation actions. Nepal has already started</w:t>
      </w:r>
      <w:r>
        <w:t xml:space="preserve"> its</w:t>
      </w:r>
      <w:r w:rsidRPr="6BBC135A">
        <w:t xml:space="preserve"> National </w:t>
      </w:r>
      <w:r>
        <w:t>Adaptation P</w:t>
      </w:r>
      <w:r w:rsidRPr="6BBC135A">
        <w:t>lan finalization process keeping in view long, medium</w:t>
      </w:r>
      <w:r>
        <w:t>,</w:t>
      </w:r>
      <w:r w:rsidRPr="6BBC135A">
        <w:t xml:space="preserve"> and short</w:t>
      </w:r>
      <w:r>
        <w:t>-</w:t>
      </w:r>
      <w:r w:rsidRPr="6BBC135A">
        <w:t xml:space="preserve">term strategies under </w:t>
      </w:r>
      <w:r>
        <w:t>leadership by the Ministry of Forests and Environment (</w:t>
      </w:r>
      <w:proofErr w:type="spellStart"/>
      <w:r>
        <w:t>MoFE</w:t>
      </w:r>
      <w:proofErr w:type="spellEnd"/>
      <w:r>
        <w:t>).</w:t>
      </w:r>
      <w:r w:rsidRPr="103AEC79">
        <w:t xml:space="preserve"> </w:t>
      </w:r>
      <w:r w:rsidRPr="72512F23">
        <w:t xml:space="preserve">In the process, UN Nepal has </w:t>
      </w:r>
      <w:r>
        <w:t>provided</w:t>
      </w:r>
      <w:r w:rsidRPr="6341D96D">
        <w:t xml:space="preserve"> support to all levels of government for climate change adaptation and mitigation</w:t>
      </w:r>
      <w:r>
        <w:t>, which will continue to</w:t>
      </w:r>
      <w:r w:rsidRPr="6341D96D">
        <w:t xml:space="preserve"> be critical going forward, including through support to community-based adaptation solutions</w:t>
      </w:r>
      <w:r w:rsidRPr="72512F23">
        <w:t>.</w:t>
      </w:r>
    </w:p>
    <w:p w14:paraId="07B4C82E" w14:textId="77777777" w:rsidR="00811FAE" w:rsidRDefault="00811FAE" w:rsidP="00811FAE">
      <w:r w:rsidRPr="32BB489A">
        <w:t>In 2022</w:t>
      </w:r>
      <w:r w:rsidRPr="30FB0A4D">
        <w:t xml:space="preserve">, Nepal contributed to global progress on climate change action through high-level international processes, including at the COP27 and through commemoration of the International Year of </w:t>
      </w:r>
      <w:r>
        <w:t>Sustainable Mountain Development.</w:t>
      </w:r>
      <w:r w:rsidRPr="30FB0A4D">
        <w:t xml:space="preserve"> Notably, a new UN resolution on Sustainable Mountain Development was adopted by the UN General Assembly. At COP27, member states also agreed to the establishment of a Loss and Damage Fund, aimed at supporting countries most vulnerable to climate change to adapt and increase resilience. While details, including funding mechanisms, are yet to be worked out, these developments can be significant for Nepal’s ability to access international climate finance in coming years, and for increasing global attention to the particular importance of mountain regions in the face of climate change.</w:t>
      </w:r>
    </w:p>
    <w:p w14:paraId="46B04D63" w14:textId="60019E5C" w:rsidR="00811FAE" w:rsidRDefault="00811FAE" w:rsidP="00811FAE">
      <w:r w:rsidRPr="32BB489A">
        <w:t>The Global Alliance of National Human Rights Institutions has</w:t>
      </w:r>
      <w:r>
        <w:t xml:space="preserve"> recommended downgrading the status of </w:t>
      </w:r>
      <w:r w:rsidRPr="32BB489A">
        <w:t>the National Human Rights Commission</w:t>
      </w:r>
      <w:r>
        <w:t xml:space="preserve"> (NHRC) Nepal to</w:t>
      </w:r>
      <w:r w:rsidRPr="32BB489A">
        <w:t xml:space="preserve"> “B”</w:t>
      </w:r>
      <w:r>
        <w:t xml:space="preserve"> status in October 2022 due to </w:t>
      </w:r>
      <w:r>
        <w:t>lack of conformity of the appointment process with the Paris Principle on National Human Rights Institutions (NHRIs)</w:t>
      </w:r>
      <w:r w:rsidRPr="32BB489A">
        <w:t>.</w:t>
      </w:r>
      <w:r>
        <w:t xml:space="preserve"> </w:t>
      </w:r>
      <w:r w:rsidRPr="008862C3">
        <w:rPr>
          <w:rFonts w:eastAsia="Times New Roman"/>
        </w:rPr>
        <w:t>The petition challenging the appointment process is sub-judice at the Constitutional Bench of the Supreme Court. Various national and human rights communities as well as</w:t>
      </w:r>
      <w:r>
        <w:rPr>
          <w:rFonts w:eastAsia="Times New Roman"/>
        </w:rPr>
        <w:t xml:space="preserve"> </w:t>
      </w:r>
      <w:r w:rsidRPr="008862C3">
        <w:rPr>
          <w:rFonts w:eastAsia="Times New Roman"/>
        </w:rPr>
        <w:t xml:space="preserve">the Special Procedures have encouraged the </w:t>
      </w:r>
      <w:proofErr w:type="spellStart"/>
      <w:r>
        <w:rPr>
          <w:rFonts w:eastAsia="Times New Roman"/>
        </w:rPr>
        <w:t>GoN</w:t>
      </w:r>
      <w:proofErr w:type="spellEnd"/>
      <w:r w:rsidRPr="008862C3">
        <w:rPr>
          <w:rFonts w:eastAsia="Times New Roman"/>
        </w:rPr>
        <w:t xml:space="preserve"> to rectify the appointment process, in line with the steps outlined by the Sub-Committee on Accreditation</w:t>
      </w:r>
    </w:p>
    <w:p w14:paraId="7FF89BA5" w14:textId="28461669" w:rsidR="00B7252A" w:rsidRPr="00ED13DC" w:rsidRDefault="00B7252A" w:rsidP="00B7252A">
      <w:pPr>
        <w:pStyle w:val="Caption"/>
        <w:rPr>
          <w:i w:val="0"/>
          <w:iCs w:val="0"/>
          <w:color w:val="auto"/>
          <w:sz w:val="22"/>
          <w:szCs w:val="22"/>
        </w:rPr>
      </w:pPr>
    </w:p>
    <w:p w14:paraId="427511BB" w14:textId="09E4B819" w:rsidR="00B7252A" w:rsidRPr="00B7252A" w:rsidRDefault="00B7252A" w:rsidP="00B7252A">
      <w:pPr>
        <w:sectPr w:rsidR="00B7252A" w:rsidRPr="00B7252A" w:rsidSect="00B7252A">
          <w:type w:val="continuous"/>
          <w:pgSz w:w="12240" w:h="15840"/>
          <w:pgMar w:top="1008" w:right="1008" w:bottom="1008" w:left="1008" w:header="720" w:footer="720" w:gutter="0"/>
          <w:cols w:num="2" w:space="720"/>
          <w:docGrid w:linePitch="360"/>
        </w:sectPr>
      </w:pPr>
    </w:p>
    <w:p w14:paraId="56324568" w14:textId="00C5CF39" w:rsidR="005B60F9" w:rsidRPr="00F21753" w:rsidRDefault="00BC40D9" w:rsidP="003C5406">
      <w:pPr>
        <w:pStyle w:val="Heading1"/>
      </w:pPr>
      <w:bookmarkStart w:id="7" w:name="_Toc129618468"/>
      <w:r w:rsidRPr="00F21753">
        <w:lastRenderedPageBreak/>
        <w:t>CHAPTER 2 UN DEVELOPMENT SYSTEM SUPPORT TO NATIONAL DEVELOPMENT PRIORITIES THROUGH THE ASSISTANCE FRAMEWORK</w:t>
      </w:r>
      <w:bookmarkEnd w:id="7"/>
    </w:p>
    <w:p w14:paraId="4891716D" w14:textId="27010E8A" w:rsidR="00FF7E30" w:rsidRPr="003C5406" w:rsidRDefault="005B60F9" w:rsidP="003C5406">
      <w:pPr>
        <w:pStyle w:val="Heading2"/>
      </w:pPr>
      <w:bookmarkStart w:id="8" w:name="_Toc129618469"/>
      <w:r w:rsidRPr="003C5406">
        <w:t xml:space="preserve">2.1. Overview of </w:t>
      </w:r>
      <w:r w:rsidR="00090820" w:rsidRPr="003C5406">
        <w:t>Assistance</w:t>
      </w:r>
      <w:r w:rsidRPr="003C5406">
        <w:t xml:space="preserve"> Framework Results</w:t>
      </w:r>
      <w:bookmarkEnd w:id="8"/>
    </w:p>
    <w:p w14:paraId="47158D7A" w14:textId="77777777" w:rsidR="00B330E5" w:rsidRDefault="00B330E5" w:rsidP="00964823">
      <w:pPr>
        <w:sectPr w:rsidR="00B330E5" w:rsidSect="000B54FB">
          <w:pgSz w:w="12240" w:h="15840"/>
          <w:pgMar w:top="1008" w:right="1008" w:bottom="1008" w:left="1008" w:header="720" w:footer="720" w:gutter="0"/>
          <w:cols w:space="720"/>
          <w:docGrid w:linePitch="360"/>
        </w:sectPr>
      </w:pPr>
    </w:p>
    <w:p w14:paraId="735E0AAD" w14:textId="77777777" w:rsidR="0088378B" w:rsidRDefault="0005614C" w:rsidP="00964823">
      <w:r>
        <w:t>At the heart of UNDAF 2018-2022 lies four strategic priorities guiding the focus of the UN; sustainable and inclusive economic growth; social development; resilience, disaster risk reduction</w:t>
      </w:r>
      <w:r w:rsidR="00EC326C">
        <w:t xml:space="preserve"> (DRR)</w:t>
      </w:r>
      <w:r>
        <w:t xml:space="preserve"> and climate change adaptation; and governance, rule of law and human rights. The UNDAF is aligned to the 14th and 15th National plans and is coherent with supporting Nepal’s goals in achieving the SDGs. 2022 marked the final year of the </w:t>
      </w:r>
      <w:r w:rsidR="0F8FD17C">
        <w:t>UNDAF</w:t>
      </w:r>
      <w:r w:rsidR="04DE31A9">
        <w:t>.</w:t>
      </w:r>
      <w:r>
        <w:t xml:space="preserve"> During the last five </w:t>
      </w:r>
    </w:p>
    <w:p w14:paraId="46F07FD9" w14:textId="6EBD687A" w:rsidR="00B330E5" w:rsidRDefault="0005614C" w:rsidP="00964823">
      <w:r>
        <w:t>years</w:t>
      </w:r>
      <w:r w:rsidR="69D61068">
        <w:t>,</w:t>
      </w:r>
      <w:r>
        <w:t xml:space="preserve"> the framework has steadily guided the work of the UN through a pandemic and the onsetting global economic slowdown. The UNDAF’s outcomes remained relevant in guiding the partnership of the UN </w:t>
      </w:r>
      <w:proofErr w:type="gramStart"/>
      <w:r>
        <w:t>wit</w:t>
      </w:r>
      <w:proofErr w:type="gramEnd"/>
      <w:r>
        <w:t xml:space="preserve"> </w:t>
      </w:r>
      <w:proofErr w:type="spellStart"/>
      <w:r w:rsidR="001B541F">
        <w:t>GoN</w:t>
      </w:r>
      <w:proofErr w:type="spellEnd"/>
      <w:r>
        <w:t xml:space="preserve"> despite changing circumstances posed by Federalism and COVID-19.</w:t>
      </w:r>
    </w:p>
    <w:p w14:paraId="38F2CC3C" w14:textId="77777777" w:rsidR="00A8364F" w:rsidRDefault="00A8364F" w:rsidP="00964823"/>
    <w:p w14:paraId="20E15F22" w14:textId="136586D8" w:rsidR="00A8364F" w:rsidRDefault="00A8364F" w:rsidP="00964823">
      <w:pPr>
        <w:sectPr w:rsidR="00A8364F" w:rsidSect="00B330E5">
          <w:type w:val="continuous"/>
          <w:pgSz w:w="12240" w:h="15840"/>
          <w:pgMar w:top="1008" w:right="1008" w:bottom="1008" w:left="1008" w:header="720" w:footer="720" w:gutter="0"/>
          <w:cols w:num="2" w:space="720"/>
          <w:docGrid w:linePitch="360"/>
        </w:sectPr>
      </w:pPr>
    </w:p>
    <w:tbl>
      <w:tblPr>
        <w:tblStyle w:val="TableGrid"/>
        <w:tblW w:w="9195" w:type="dxa"/>
        <w:jc w:val="center"/>
        <w:tblBorders>
          <w:top w:val="single" w:sz="4" w:space="0" w:color="FFFFFF" w:themeColor="background1"/>
          <w:left w:val="none" w:sz="0" w:space="0" w:color="auto"/>
          <w:bottom w:val="single" w:sz="4" w:space="0" w:color="FFFFFF" w:themeColor="background1"/>
          <w:right w:val="none" w:sz="0" w:space="0" w:color="auto"/>
          <w:insideH w:val="none" w:sz="0" w:space="0" w:color="auto"/>
          <w:insideV w:val="none" w:sz="0" w:space="0" w:color="auto"/>
        </w:tblBorders>
        <w:tblLook w:val="04A0" w:firstRow="1" w:lastRow="0" w:firstColumn="1" w:lastColumn="0" w:noHBand="0" w:noVBand="1"/>
      </w:tblPr>
      <w:tblGrid>
        <w:gridCol w:w="1744"/>
        <w:gridCol w:w="7436"/>
        <w:gridCol w:w="15"/>
      </w:tblGrid>
      <w:tr w:rsidR="00BF1832" w14:paraId="61E2E896" w14:textId="77777777" w:rsidTr="000A7362">
        <w:trPr>
          <w:trHeight w:val="369"/>
          <w:jc w:val="center"/>
        </w:trPr>
        <w:tc>
          <w:tcPr>
            <w:tcW w:w="9195" w:type="dxa"/>
            <w:gridSpan w:val="3"/>
            <w:tcBorders>
              <w:top w:val="single" w:sz="4" w:space="0" w:color="1F3864" w:themeColor="accent1" w:themeShade="80"/>
              <w:left w:val="single" w:sz="4" w:space="0" w:color="1F3864" w:themeColor="accent1" w:themeShade="80"/>
              <w:bottom w:val="nil"/>
              <w:right w:val="single" w:sz="4" w:space="0" w:color="1F3864" w:themeColor="accent1" w:themeShade="80"/>
            </w:tcBorders>
            <w:shd w:val="clear" w:color="auto" w:fill="D9E2F3" w:themeFill="accent1" w:themeFillTint="33"/>
            <w:vAlign w:val="center"/>
          </w:tcPr>
          <w:p w14:paraId="5F0F1D46" w14:textId="1E51A6F4" w:rsidR="00BF1832" w:rsidRPr="0047745A" w:rsidRDefault="00BF1832" w:rsidP="00A8364F">
            <w:pPr>
              <w:spacing w:after="0"/>
              <w:jc w:val="center"/>
              <w:rPr>
                <w:b/>
                <w:bCs/>
              </w:rPr>
            </w:pPr>
            <w:r w:rsidRPr="0047745A">
              <w:rPr>
                <w:b/>
                <w:bCs/>
              </w:rPr>
              <w:t>SUMMARY OF UNCT KEY RESULTS IN 202</w:t>
            </w:r>
            <w:r>
              <w:rPr>
                <w:b/>
                <w:bCs/>
              </w:rPr>
              <w:t>2</w:t>
            </w:r>
          </w:p>
        </w:tc>
      </w:tr>
      <w:tr w:rsidR="0077739F" w14:paraId="17CAC3DA" w14:textId="77777777" w:rsidTr="00AB22ED">
        <w:trPr>
          <w:trHeight w:val="369"/>
          <w:jc w:val="center"/>
        </w:trPr>
        <w:tc>
          <w:tcPr>
            <w:tcW w:w="9195" w:type="dxa"/>
            <w:gridSpan w:val="3"/>
            <w:tcBorders>
              <w:top w:val="nil"/>
              <w:left w:val="single" w:sz="4" w:space="0" w:color="FFFFFF" w:themeColor="background1"/>
              <w:bottom w:val="single" w:sz="12" w:space="0" w:color="FFFFFF" w:themeColor="background1"/>
              <w:right w:val="single" w:sz="4" w:space="0" w:color="FFFFFF" w:themeColor="background1"/>
            </w:tcBorders>
            <w:shd w:val="clear" w:color="auto" w:fill="FFFFFF" w:themeFill="background1"/>
            <w:vAlign w:val="center"/>
          </w:tcPr>
          <w:p w14:paraId="63FDB9B8" w14:textId="05798889" w:rsidR="0077739F" w:rsidRPr="0036204E" w:rsidRDefault="0077739F" w:rsidP="000A7362">
            <w:pPr>
              <w:spacing w:after="0"/>
              <w:ind w:left="720" w:hanging="720"/>
              <w:jc w:val="center"/>
              <w:rPr>
                <w:b/>
                <w:bCs/>
                <w:u w:val="single"/>
              </w:rPr>
            </w:pPr>
            <w:r>
              <w:rPr>
                <w:b/>
                <w:bCs/>
              </w:rPr>
              <w:t xml:space="preserve">OUTCOME </w:t>
            </w:r>
            <w:proofErr w:type="gramStart"/>
            <w:r>
              <w:rPr>
                <w:b/>
                <w:bCs/>
              </w:rPr>
              <w:t>1</w:t>
            </w:r>
            <w:r w:rsidR="000A7362">
              <w:rPr>
                <w:b/>
                <w:bCs/>
              </w:rPr>
              <w:t xml:space="preserve"> :</w:t>
            </w:r>
            <w:proofErr w:type="gramEnd"/>
            <w:r w:rsidR="000A7362">
              <w:rPr>
                <w:b/>
                <w:bCs/>
              </w:rPr>
              <w:t xml:space="preserve"> SUSTAINABLE AND INCLUSIVE ECONOMIC GROWTH</w:t>
            </w:r>
            <w:r>
              <w:rPr>
                <w:b/>
                <w:bCs/>
              </w:rPr>
              <w:t xml:space="preserve"> </w:t>
            </w:r>
          </w:p>
        </w:tc>
      </w:tr>
      <w:tr w:rsidR="00BF1832" w14:paraId="55A68BFD" w14:textId="77777777" w:rsidTr="000A7362">
        <w:trPr>
          <w:gridAfter w:val="1"/>
          <w:wAfter w:w="15" w:type="dxa"/>
          <w:trHeight w:val="981"/>
          <w:jc w:val="center"/>
        </w:trPr>
        <w:tc>
          <w:tcPr>
            <w:tcW w:w="1744" w:type="dxa"/>
            <w:tcBorders>
              <w:top w:val="single" w:sz="4" w:space="0" w:color="1F3864" w:themeColor="accent1" w:themeShade="80"/>
              <w:left w:val="nil"/>
              <w:bottom w:val="single" w:sz="12" w:space="0" w:color="FFFFFF" w:themeColor="background1"/>
            </w:tcBorders>
            <w:shd w:val="clear" w:color="auto" w:fill="0D3F5A"/>
            <w:vAlign w:val="center"/>
          </w:tcPr>
          <w:p w14:paraId="2D8C7DEA" w14:textId="1F1B316E" w:rsidR="00BF1832" w:rsidRPr="001A2CB8" w:rsidRDefault="00BF1832" w:rsidP="00A8364F">
            <w:pPr>
              <w:pStyle w:val="ListParagraph"/>
              <w:numPr>
                <w:ilvl w:val="0"/>
                <w:numId w:val="0"/>
              </w:numPr>
              <w:ind w:left="720"/>
              <w:rPr>
                <w:noProof/>
                <w:color w:val="FFFFFF" w:themeColor="background1"/>
              </w:rPr>
            </w:pPr>
            <w:r w:rsidRPr="00090B21">
              <w:rPr>
                <w:noProof/>
              </w:rPr>
              <w:drawing>
                <wp:anchor distT="0" distB="0" distL="114300" distR="114300" simplePos="0" relativeHeight="251933804" behindDoc="0" locked="0" layoutInCell="1" allowOverlap="1" wp14:anchorId="4E73C196" wp14:editId="2A9B3249">
                  <wp:simplePos x="0" y="0"/>
                  <wp:positionH relativeFrom="column">
                    <wp:posOffset>379730</wp:posOffset>
                  </wp:positionH>
                  <wp:positionV relativeFrom="paragraph">
                    <wp:posOffset>8890</wp:posOffset>
                  </wp:positionV>
                  <wp:extent cx="399415" cy="435610"/>
                  <wp:effectExtent l="0" t="0" r="635" b="2540"/>
                  <wp:wrapNone/>
                  <wp:docPr id="646542578" name="Graphic 646542578">
                    <a:extLst xmlns:a="http://schemas.openxmlformats.org/drawingml/2006/main">
                      <a:ext uri="{FF2B5EF4-FFF2-40B4-BE49-F238E27FC236}">
                        <a16:creationId xmlns:a16="http://schemas.microsoft.com/office/drawing/2014/main" id="{BFA6ADDF-D92B-4F43-8201-8CEC4897C0F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42578" name="Graphic 646542578">
                            <a:extLst>
                              <a:ext uri="{FF2B5EF4-FFF2-40B4-BE49-F238E27FC236}">
                                <a16:creationId xmlns:a16="http://schemas.microsoft.com/office/drawing/2014/main" id="{BFA6ADDF-D92B-4F43-8201-8CEC4897C0FC}"/>
                              </a:ex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399415" cy="435610"/>
                          </a:xfrm>
                          <a:prstGeom prst="rect">
                            <a:avLst/>
                          </a:prstGeom>
                        </pic:spPr>
                      </pic:pic>
                    </a:graphicData>
                  </a:graphic>
                  <wp14:sizeRelH relativeFrom="margin">
                    <wp14:pctWidth>0</wp14:pctWidth>
                  </wp14:sizeRelH>
                  <wp14:sizeRelV relativeFrom="margin">
                    <wp14:pctHeight>0</wp14:pctHeight>
                  </wp14:sizeRelV>
                </wp:anchor>
              </w:drawing>
            </w:r>
            <w:r w:rsidRPr="00090B21">
              <w:rPr>
                <w:noProof/>
              </w:rPr>
              <w:drawing>
                <wp:anchor distT="0" distB="0" distL="114300" distR="114300" simplePos="0" relativeHeight="251914348" behindDoc="0" locked="0" layoutInCell="1" allowOverlap="1" wp14:anchorId="4E73C196" wp14:editId="6F295630">
                  <wp:simplePos x="0" y="0"/>
                  <wp:positionH relativeFrom="column">
                    <wp:posOffset>379730</wp:posOffset>
                  </wp:positionH>
                  <wp:positionV relativeFrom="paragraph">
                    <wp:posOffset>8890</wp:posOffset>
                  </wp:positionV>
                  <wp:extent cx="399415" cy="435610"/>
                  <wp:effectExtent l="0" t="0" r="635" b="2540"/>
                  <wp:wrapNone/>
                  <wp:docPr id="40" name="Graphic 40">
                    <a:extLst xmlns:a="http://schemas.openxmlformats.org/drawingml/2006/main">
                      <a:ext uri="{FF2B5EF4-FFF2-40B4-BE49-F238E27FC236}">
                        <a16:creationId xmlns:a16="http://schemas.microsoft.com/office/drawing/2014/main" id="{BFA6ADDF-D92B-4F43-8201-8CEC4897C0F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40">
                            <a:extLst>
                              <a:ext uri="{FF2B5EF4-FFF2-40B4-BE49-F238E27FC236}">
                                <a16:creationId xmlns:a16="http://schemas.microsoft.com/office/drawing/2014/main" id="{BFA6ADDF-D92B-4F43-8201-8CEC4897C0FC}"/>
                              </a:ext>
                              <a:ext uri="{C183D7F6-B498-43B3-948B-1728B52AA6E4}">
                                <adec:decorative xmlns:adec="http://schemas.microsoft.com/office/drawing/2017/decorative" val="1"/>
                              </a:ext>
                            </a:extLst>
                          </pic:cNvPr>
                          <pic:cNvPicPr>
                            <a:picLocks noChangeAspect="1"/>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399415" cy="43561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1F3864" w:themeColor="accent1" w:themeShade="80"/>
              <w:bottom w:val="single" w:sz="12" w:space="0" w:color="FFFFFF" w:themeColor="background1"/>
            </w:tcBorders>
            <w:shd w:val="clear" w:color="auto" w:fill="0D3F5A"/>
            <w:vAlign w:val="center"/>
          </w:tcPr>
          <w:p w14:paraId="01C74B76" w14:textId="77777777" w:rsidR="00BF1832" w:rsidRPr="00090B21" w:rsidRDefault="00BF1832" w:rsidP="000A7362">
            <w:pPr>
              <w:rPr>
                <w:lang w:bidi="ne-NP"/>
              </w:rPr>
            </w:pPr>
            <w:r>
              <w:t>I</w:t>
            </w:r>
            <w:r w:rsidRPr="00632C82">
              <w:t>ncrease in the agricultural productivity and income of 113,789 small holder farmers (49% female)</w:t>
            </w:r>
          </w:p>
        </w:tc>
      </w:tr>
      <w:tr w:rsidR="00BF1832" w14:paraId="0CAC87C3" w14:textId="77777777" w:rsidTr="000A7362">
        <w:trPr>
          <w:gridAfter w:val="1"/>
          <w:wAfter w:w="15" w:type="dxa"/>
          <w:trHeight w:val="1403"/>
          <w:jc w:val="center"/>
        </w:trPr>
        <w:tc>
          <w:tcPr>
            <w:tcW w:w="1744" w:type="dxa"/>
            <w:tcBorders>
              <w:top w:val="single" w:sz="12" w:space="0" w:color="FFFFFF" w:themeColor="background1"/>
              <w:left w:val="single" w:sz="4" w:space="0" w:color="FFFFFF" w:themeColor="background1"/>
              <w:bottom w:val="single" w:sz="4" w:space="0" w:color="FFFFFF" w:themeColor="background1"/>
              <w:right w:val="nil"/>
            </w:tcBorders>
            <w:shd w:val="clear" w:color="auto" w:fill="0D3F5A"/>
            <w:vAlign w:val="center"/>
          </w:tcPr>
          <w:p w14:paraId="6F0B6721" w14:textId="469025FF" w:rsidR="00BF1832" w:rsidRPr="001A2CB8" w:rsidRDefault="00BF1832" w:rsidP="00A8364F">
            <w:pPr>
              <w:pStyle w:val="ListParagraph"/>
              <w:numPr>
                <w:ilvl w:val="0"/>
                <w:numId w:val="0"/>
              </w:numPr>
              <w:ind w:left="720"/>
              <w:rPr>
                <w:noProof/>
              </w:rPr>
            </w:pPr>
            <w:r w:rsidRPr="001A2CB8">
              <w:rPr>
                <w:noProof/>
              </w:rPr>
              <w:drawing>
                <wp:anchor distT="0" distB="0" distL="114300" distR="114300" simplePos="0" relativeHeight="251934828" behindDoc="0" locked="0" layoutInCell="1" allowOverlap="1" wp14:anchorId="4511012B" wp14:editId="4DF59C52">
                  <wp:simplePos x="0" y="0"/>
                  <wp:positionH relativeFrom="column">
                    <wp:posOffset>326390</wp:posOffset>
                  </wp:positionH>
                  <wp:positionV relativeFrom="paragraph">
                    <wp:posOffset>-27940</wp:posOffset>
                  </wp:positionV>
                  <wp:extent cx="461010" cy="285750"/>
                  <wp:effectExtent l="0" t="0" r="0" b="0"/>
                  <wp:wrapNone/>
                  <wp:docPr id="184089832" name="Graphic 184089832">
                    <a:extLst xmlns:a="http://schemas.openxmlformats.org/drawingml/2006/main">
                      <a:ext uri="{FF2B5EF4-FFF2-40B4-BE49-F238E27FC236}">
                        <a16:creationId xmlns:a16="http://schemas.microsoft.com/office/drawing/2014/main" id="{0FD4EFD0-59CE-44DA-92E1-BEB60926522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9832" name="Graphic 184089832">
                            <a:extLst>
                              <a:ext uri="{FF2B5EF4-FFF2-40B4-BE49-F238E27FC236}">
                                <a16:creationId xmlns:a16="http://schemas.microsoft.com/office/drawing/2014/main" id="{0FD4EFD0-59CE-44DA-92E1-BEB60926522A}"/>
                              </a:ex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461010" cy="285750"/>
                          </a:xfrm>
                          <a:prstGeom prst="rect">
                            <a:avLst/>
                          </a:prstGeom>
                        </pic:spPr>
                      </pic:pic>
                    </a:graphicData>
                  </a:graphic>
                  <wp14:sizeRelH relativeFrom="margin">
                    <wp14:pctWidth>0</wp14:pctWidth>
                  </wp14:sizeRelH>
                  <wp14:sizeRelV relativeFrom="margin">
                    <wp14:pctHeight>0</wp14:pctHeight>
                  </wp14:sizeRelV>
                </wp:anchor>
              </w:drawing>
            </w:r>
            <w:r w:rsidRPr="001A2CB8">
              <w:rPr>
                <w:noProof/>
              </w:rPr>
              <w:drawing>
                <wp:anchor distT="0" distB="0" distL="114300" distR="114300" simplePos="0" relativeHeight="251915372" behindDoc="0" locked="0" layoutInCell="1" allowOverlap="1" wp14:anchorId="4511012B" wp14:editId="1FDC6F0B">
                  <wp:simplePos x="0" y="0"/>
                  <wp:positionH relativeFrom="column">
                    <wp:posOffset>326390</wp:posOffset>
                  </wp:positionH>
                  <wp:positionV relativeFrom="paragraph">
                    <wp:posOffset>-27940</wp:posOffset>
                  </wp:positionV>
                  <wp:extent cx="461010" cy="285750"/>
                  <wp:effectExtent l="0" t="0" r="0" b="0"/>
                  <wp:wrapNone/>
                  <wp:docPr id="32" name="Graphic 32">
                    <a:extLst xmlns:a="http://schemas.openxmlformats.org/drawingml/2006/main">
                      <a:ext uri="{FF2B5EF4-FFF2-40B4-BE49-F238E27FC236}">
                        <a16:creationId xmlns:a16="http://schemas.microsoft.com/office/drawing/2014/main" id="{0FD4EFD0-59CE-44DA-92E1-BEB60926522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phic 32">
                            <a:extLst>
                              <a:ext uri="{FF2B5EF4-FFF2-40B4-BE49-F238E27FC236}">
                                <a16:creationId xmlns:a16="http://schemas.microsoft.com/office/drawing/2014/main" id="{0FD4EFD0-59CE-44DA-92E1-BEB60926522A}"/>
                              </a:ext>
                              <a:ext uri="{C183D7F6-B498-43B3-948B-1728B52AA6E4}">
                                <adec:decorative xmlns:adec="http://schemas.microsoft.com/office/drawing/2017/decorative" val="1"/>
                              </a:ext>
                            </a:extLst>
                          </pic:cNvPr>
                          <pic:cNvPicPr>
                            <a:picLocks noChangeAspect="1"/>
                          </pic:cNvPicPr>
                        </pic:nvPicPr>
                        <pic:blipFill>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461010" cy="28575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12" w:space="0" w:color="FFFFFF" w:themeColor="background1"/>
              <w:left w:val="nil"/>
              <w:bottom w:val="single" w:sz="4" w:space="0" w:color="FFFFFF" w:themeColor="background1"/>
              <w:right w:val="single" w:sz="4" w:space="0" w:color="FFFFFF" w:themeColor="background1"/>
            </w:tcBorders>
            <w:shd w:val="clear" w:color="auto" w:fill="0D3F5A"/>
            <w:vAlign w:val="center"/>
          </w:tcPr>
          <w:p w14:paraId="238050E8" w14:textId="77777777" w:rsidR="00BF1832" w:rsidRPr="00090B21" w:rsidRDefault="00BF1832" w:rsidP="000A7362">
            <w:pPr>
              <w:spacing w:before="0"/>
              <w:rPr>
                <w:lang w:bidi="ne-NP"/>
              </w:rPr>
            </w:pPr>
            <w:r w:rsidRPr="00090B21">
              <w:rPr>
                <w:lang w:bidi="ne-NP"/>
              </w:rPr>
              <w:t>T</w:t>
            </w:r>
            <w:r w:rsidRPr="00090B21">
              <w:t xml:space="preserve">he stability of the livelihoods of climate vulnerable and food insecure poor households in three districts of the </w:t>
            </w:r>
            <w:proofErr w:type="spellStart"/>
            <w:r w:rsidRPr="00090B21">
              <w:t>Karnali</w:t>
            </w:r>
            <w:proofErr w:type="spellEnd"/>
            <w:r w:rsidRPr="00090B21">
              <w:t xml:space="preserve"> mountains were strengthened through improved adaptive capacity and management of livelihood assets and natural resources.</w:t>
            </w:r>
          </w:p>
        </w:tc>
      </w:tr>
      <w:tr w:rsidR="00BF1832" w14:paraId="6D0E3214" w14:textId="77777777" w:rsidTr="000A7362">
        <w:trPr>
          <w:gridAfter w:val="1"/>
          <w:wAfter w:w="15" w:type="dxa"/>
          <w:trHeight w:val="1068"/>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0D3F5A"/>
            <w:vAlign w:val="center"/>
          </w:tcPr>
          <w:p w14:paraId="3D435E32" w14:textId="3A86C7FD" w:rsidR="00BF1832" w:rsidRPr="003D25C6" w:rsidRDefault="00BF1832" w:rsidP="00A8364F">
            <w:pPr>
              <w:pStyle w:val="ListParagraph"/>
              <w:numPr>
                <w:ilvl w:val="0"/>
                <w:numId w:val="0"/>
              </w:numPr>
              <w:ind w:left="720"/>
            </w:pPr>
            <w:r w:rsidRPr="001A2CB8">
              <w:rPr>
                <w:noProof/>
              </w:rPr>
              <w:drawing>
                <wp:anchor distT="0" distB="0" distL="114300" distR="114300" simplePos="0" relativeHeight="251935852" behindDoc="0" locked="0" layoutInCell="1" allowOverlap="1" wp14:anchorId="55C6C3A0" wp14:editId="1E031393">
                  <wp:simplePos x="0" y="0"/>
                  <wp:positionH relativeFrom="column">
                    <wp:posOffset>397510</wp:posOffset>
                  </wp:positionH>
                  <wp:positionV relativeFrom="paragraph">
                    <wp:posOffset>-122555</wp:posOffset>
                  </wp:positionV>
                  <wp:extent cx="379095" cy="379095"/>
                  <wp:effectExtent l="0" t="0" r="1905" b="1905"/>
                  <wp:wrapNone/>
                  <wp:docPr id="456868064" name="Graphic 456868064">
                    <a:extLst xmlns:a="http://schemas.openxmlformats.org/drawingml/2006/main">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868064" name="Graphic 456868064">
                            <a:extLst>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379095" cy="379095"/>
                          </a:xfrm>
                          <a:prstGeom prst="rect">
                            <a:avLst/>
                          </a:prstGeom>
                        </pic:spPr>
                      </pic:pic>
                    </a:graphicData>
                  </a:graphic>
                  <wp14:sizeRelH relativeFrom="margin">
                    <wp14:pctWidth>0</wp14:pctWidth>
                  </wp14:sizeRelH>
                  <wp14:sizeRelV relativeFrom="margin">
                    <wp14:pctHeight>0</wp14:pctHeight>
                  </wp14:sizeRelV>
                </wp:anchor>
              </w:drawing>
            </w:r>
            <w:r w:rsidRPr="001A2CB8">
              <w:rPr>
                <w:noProof/>
              </w:rPr>
              <w:drawing>
                <wp:anchor distT="0" distB="0" distL="114300" distR="114300" simplePos="0" relativeHeight="251922540" behindDoc="0" locked="0" layoutInCell="1" allowOverlap="1" wp14:anchorId="55C6C3A0" wp14:editId="5FF36C04">
                  <wp:simplePos x="0" y="0"/>
                  <wp:positionH relativeFrom="column">
                    <wp:posOffset>397510</wp:posOffset>
                  </wp:positionH>
                  <wp:positionV relativeFrom="paragraph">
                    <wp:posOffset>-122555</wp:posOffset>
                  </wp:positionV>
                  <wp:extent cx="379095" cy="379095"/>
                  <wp:effectExtent l="0" t="0" r="1905" b="1905"/>
                  <wp:wrapNone/>
                  <wp:docPr id="48" name="Graphic 48">
                    <a:extLst xmlns:a="http://schemas.openxmlformats.org/drawingml/2006/main">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phic 48">
                            <a:extLst>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pic:cNvPr>
                          <pic:cNvPicPr>
                            <a:picLocks noChangeAspect="1"/>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379095" cy="37909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0D3F5A"/>
            <w:vAlign w:val="center"/>
          </w:tcPr>
          <w:p w14:paraId="5C817263" w14:textId="235FC68C" w:rsidR="00BF1832" w:rsidRDefault="00BF1832" w:rsidP="000A7362">
            <w:r w:rsidRPr="00090B21">
              <w:t xml:space="preserve">Integrated Action Plan for the Formalization of the Informal Economy, providing roadmap to address the unsafe, precarious, unprotected, poorly </w:t>
            </w:r>
            <w:proofErr w:type="gramStart"/>
            <w:r w:rsidRPr="00090B21">
              <w:t>paid</w:t>
            </w:r>
            <w:proofErr w:type="gramEnd"/>
            <w:r w:rsidRPr="00090B21">
              <w:t xml:space="preserve"> and unsafe jobs adopted by the Central </w:t>
            </w:r>
            <w:proofErr w:type="spellStart"/>
            <w:r w:rsidRPr="00090B21">
              <w:t>Labour</w:t>
            </w:r>
            <w:proofErr w:type="spellEnd"/>
            <w:r w:rsidRPr="00090B21">
              <w:t xml:space="preserve"> Advisory Committee (CLAC).</w:t>
            </w:r>
          </w:p>
        </w:tc>
      </w:tr>
      <w:tr w:rsidR="00BF1832" w14:paraId="0616A938" w14:textId="77777777" w:rsidTr="000A7362">
        <w:trPr>
          <w:gridAfter w:val="1"/>
          <w:wAfter w:w="15" w:type="dxa"/>
          <w:trHeight w:val="861"/>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0D3F5A"/>
            <w:vAlign w:val="center"/>
          </w:tcPr>
          <w:p w14:paraId="36C3EA57" w14:textId="038CBB09" w:rsidR="00BF1832" w:rsidRPr="003D25C6" w:rsidRDefault="00BF1832" w:rsidP="00A8364F">
            <w:pPr>
              <w:pStyle w:val="ListParagraph"/>
              <w:numPr>
                <w:ilvl w:val="0"/>
                <w:numId w:val="0"/>
              </w:numPr>
              <w:ind w:left="720"/>
            </w:pPr>
            <w:r w:rsidRPr="003D25C6">
              <w:rPr>
                <w:noProof/>
              </w:rPr>
              <w:drawing>
                <wp:anchor distT="0" distB="0" distL="114300" distR="114300" simplePos="0" relativeHeight="251936876" behindDoc="0" locked="0" layoutInCell="1" allowOverlap="1" wp14:anchorId="02609D9D" wp14:editId="2306AD53">
                  <wp:simplePos x="0" y="0"/>
                  <wp:positionH relativeFrom="column">
                    <wp:posOffset>407670</wp:posOffset>
                  </wp:positionH>
                  <wp:positionV relativeFrom="paragraph">
                    <wp:posOffset>-9525</wp:posOffset>
                  </wp:positionV>
                  <wp:extent cx="335915" cy="335915"/>
                  <wp:effectExtent l="0" t="0" r="6985" b="6985"/>
                  <wp:wrapNone/>
                  <wp:docPr id="169591706" name="Graphic 169591706">
                    <a:extLst xmlns:a="http://schemas.openxmlformats.org/drawingml/2006/main">
                      <a:ext uri="{FF2B5EF4-FFF2-40B4-BE49-F238E27FC236}">
                        <a16:creationId xmlns:a16="http://schemas.microsoft.com/office/drawing/2014/main" id="{5580D81D-20C9-4F63-968A-439A37D849E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1706" name="Graphic 169591706">
                            <a:extLst>
                              <a:ext uri="{FF2B5EF4-FFF2-40B4-BE49-F238E27FC236}">
                                <a16:creationId xmlns:a16="http://schemas.microsoft.com/office/drawing/2014/main" id="{5580D81D-20C9-4F63-968A-439A37D849EF}"/>
                              </a:ex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335915" cy="335915"/>
                          </a:xfrm>
                          <a:prstGeom prst="rect">
                            <a:avLst/>
                          </a:prstGeom>
                        </pic:spPr>
                      </pic:pic>
                    </a:graphicData>
                  </a:graphic>
                  <wp14:sizeRelH relativeFrom="margin">
                    <wp14:pctWidth>0</wp14:pctWidth>
                  </wp14:sizeRelH>
                  <wp14:sizeRelV relativeFrom="margin">
                    <wp14:pctHeight>0</wp14:pctHeight>
                  </wp14:sizeRelV>
                </wp:anchor>
              </w:drawing>
            </w:r>
            <w:r w:rsidRPr="003D25C6">
              <w:rPr>
                <w:noProof/>
              </w:rPr>
              <w:drawing>
                <wp:anchor distT="0" distB="0" distL="114300" distR="114300" simplePos="0" relativeHeight="251923564" behindDoc="0" locked="0" layoutInCell="1" allowOverlap="1" wp14:anchorId="02609D9D" wp14:editId="1883BB22">
                  <wp:simplePos x="0" y="0"/>
                  <wp:positionH relativeFrom="column">
                    <wp:posOffset>407670</wp:posOffset>
                  </wp:positionH>
                  <wp:positionV relativeFrom="paragraph">
                    <wp:posOffset>-9525</wp:posOffset>
                  </wp:positionV>
                  <wp:extent cx="335915" cy="335915"/>
                  <wp:effectExtent l="0" t="0" r="6985" b="6985"/>
                  <wp:wrapNone/>
                  <wp:docPr id="51" name="Graphic 51">
                    <a:extLst xmlns:a="http://schemas.openxmlformats.org/drawingml/2006/main">
                      <a:ext uri="{FF2B5EF4-FFF2-40B4-BE49-F238E27FC236}">
                        <a16:creationId xmlns:a16="http://schemas.microsoft.com/office/drawing/2014/main" id="{5580D81D-20C9-4F63-968A-439A37D849E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phic 51">
                            <a:extLst>
                              <a:ext uri="{FF2B5EF4-FFF2-40B4-BE49-F238E27FC236}">
                                <a16:creationId xmlns:a16="http://schemas.microsoft.com/office/drawing/2014/main" id="{5580D81D-20C9-4F63-968A-439A37D849EF}"/>
                              </a:ext>
                              <a:ext uri="{C183D7F6-B498-43B3-948B-1728B52AA6E4}">
                                <adec:decorative xmlns:adec="http://schemas.microsoft.com/office/drawing/2017/decorative" val="1"/>
                              </a:ext>
                            </a:extLst>
                          </pic:cNvPr>
                          <pic:cNvPicPr>
                            <a:picLocks noChangeAspect="1"/>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335915" cy="33591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0D3F5A"/>
            <w:vAlign w:val="center"/>
          </w:tcPr>
          <w:p w14:paraId="1501EE10" w14:textId="7D72B331" w:rsidR="00BF1832" w:rsidRDefault="00BF1832" w:rsidP="000A7362">
            <w:r w:rsidRPr="003D25C6">
              <w:t>Social protection extended to 1) workers in the informal sector and 2) wage and self-employed Nepalese migrant workers in destination countries. </w:t>
            </w:r>
          </w:p>
        </w:tc>
      </w:tr>
      <w:tr w:rsidR="00BF1832" w14:paraId="200925C9" w14:textId="77777777" w:rsidTr="000A7362">
        <w:trPr>
          <w:gridAfter w:val="1"/>
          <w:wAfter w:w="15" w:type="dxa"/>
          <w:trHeight w:val="908"/>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0D3F5A"/>
            <w:vAlign w:val="center"/>
          </w:tcPr>
          <w:p w14:paraId="2AB5CE25" w14:textId="11AE8B9F" w:rsidR="00BF1832" w:rsidRPr="0081634F" w:rsidRDefault="00BF1832" w:rsidP="00A8364F">
            <w:pPr>
              <w:pStyle w:val="ListParagraph"/>
              <w:numPr>
                <w:ilvl w:val="0"/>
                <w:numId w:val="0"/>
              </w:numPr>
              <w:ind w:left="720"/>
            </w:pPr>
            <w:r w:rsidRPr="00B92532">
              <w:rPr>
                <w:noProof/>
              </w:rPr>
              <w:drawing>
                <wp:anchor distT="0" distB="0" distL="114300" distR="114300" simplePos="0" relativeHeight="251937900" behindDoc="0" locked="0" layoutInCell="1" allowOverlap="1" wp14:anchorId="2D7E80B2" wp14:editId="3049F455">
                  <wp:simplePos x="0" y="0"/>
                  <wp:positionH relativeFrom="column">
                    <wp:posOffset>427990</wp:posOffset>
                  </wp:positionH>
                  <wp:positionV relativeFrom="paragraph">
                    <wp:posOffset>80010</wp:posOffset>
                  </wp:positionV>
                  <wp:extent cx="294005" cy="386080"/>
                  <wp:effectExtent l="0" t="0" r="0" b="0"/>
                  <wp:wrapNone/>
                  <wp:docPr id="535827141" name="Graphic 535827141">
                    <a:extLst xmlns:a="http://schemas.openxmlformats.org/drawingml/2006/main">
                      <a:ext uri="{FF2B5EF4-FFF2-40B4-BE49-F238E27FC236}">
                        <a16:creationId xmlns:a16="http://schemas.microsoft.com/office/drawing/2014/main" id="{019E632A-4A9A-409F-8066-CFC795C9AC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7141" name="Graphic 535827141">
                            <a:extLst>
                              <a:ext uri="{FF2B5EF4-FFF2-40B4-BE49-F238E27FC236}">
                                <a16:creationId xmlns:a16="http://schemas.microsoft.com/office/drawing/2014/main" id="{019E632A-4A9A-409F-8066-CFC795C9ACAD}"/>
                              </a:ex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94005" cy="386080"/>
                          </a:xfrm>
                          <a:prstGeom prst="rect">
                            <a:avLst/>
                          </a:prstGeom>
                        </pic:spPr>
                      </pic:pic>
                    </a:graphicData>
                  </a:graphic>
                  <wp14:sizeRelH relativeFrom="margin">
                    <wp14:pctWidth>0</wp14:pctWidth>
                  </wp14:sizeRelH>
                  <wp14:sizeRelV relativeFrom="margin">
                    <wp14:pctHeight>0</wp14:pctHeight>
                  </wp14:sizeRelV>
                </wp:anchor>
              </w:drawing>
            </w:r>
            <w:r w:rsidRPr="00B92532">
              <w:rPr>
                <w:noProof/>
              </w:rPr>
              <w:drawing>
                <wp:anchor distT="0" distB="0" distL="114300" distR="114300" simplePos="0" relativeHeight="251916396" behindDoc="0" locked="0" layoutInCell="1" allowOverlap="1" wp14:anchorId="2D7E80B2" wp14:editId="669CB95C">
                  <wp:simplePos x="0" y="0"/>
                  <wp:positionH relativeFrom="column">
                    <wp:posOffset>427990</wp:posOffset>
                  </wp:positionH>
                  <wp:positionV relativeFrom="paragraph">
                    <wp:posOffset>80010</wp:posOffset>
                  </wp:positionV>
                  <wp:extent cx="294005" cy="386080"/>
                  <wp:effectExtent l="0" t="0" r="0" b="0"/>
                  <wp:wrapNone/>
                  <wp:docPr id="66" name="Graphic 66">
                    <a:extLst xmlns:a="http://schemas.openxmlformats.org/drawingml/2006/main">
                      <a:ext uri="{FF2B5EF4-FFF2-40B4-BE49-F238E27FC236}">
                        <a16:creationId xmlns:a16="http://schemas.microsoft.com/office/drawing/2014/main" id="{019E632A-4A9A-409F-8066-CFC795C9AC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6">
                            <a:extLst>
                              <a:ext uri="{FF2B5EF4-FFF2-40B4-BE49-F238E27FC236}">
                                <a16:creationId xmlns:a16="http://schemas.microsoft.com/office/drawing/2014/main" id="{019E632A-4A9A-409F-8066-CFC795C9ACAD}"/>
                              </a:ext>
                              <a:ext uri="{C183D7F6-B498-43B3-948B-1728B52AA6E4}">
                                <adec:decorative xmlns:adec="http://schemas.microsoft.com/office/drawing/2017/decorative" val="1"/>
                              </a:ext>
                            </a:extLst>
                          </pic:cNvPr>
                          <pic:cNvPicPr>
                            <a:picLocks noChangeAspect="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94005" cy="38608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0D3F5A"/>
            <w:vAlign w:val="center"/>
          </w:tcPr>
          <w:p w14:paraId="1BB23E35" w14:textId="69842FD6" w:rsidR="00BF1832" w:rsidRPr="00B92532" w:rsidRDefault="00BF1832" w:rsidP="000A7362">
            <w:pPr>
              <w:rPr>
                <w:noProof/>
              </w:rPr>
            </w:pPr>
            <w:r w:rsidRPr="00B92532">
              <w:t>Extension of contribution-based social security to workers in informal sector and self-employment announced</w:t>
            </w:r>
            <w:r>
              <w:t>.</w:t>
            </w:r>
          </w:p>
        </w:tc>
      </w:tr>
      <w:tr w:rsidR="00BF1832" w14:paraId="7F69E802" w14:textId="77777777" w:rsidTr="000A7362">
        <w:trPr>
          <w:gridAfter w:val="1"/>
          <w:wAfter w:w="15" w:type="dxa"/>
          <w:trHeight w:val="834"/>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0D3F5A"/>
            <w:vAlign w:val="center"/>
          </w:tcPr>
          <w:p w14:paraId="5BF0DBEA" w14:textId="060E877F" w:rsidR="00BF1832" w:rsidRPr="00090B21" w:rsidRDefault="00BF1832" w:rsidP="00A8364F">
            <w:pPr>
              <w:pStyle w:val="ListParagraph"/>
              <w:numPr>
                <w:ilvl w:val="0"/>
                <w:numId w:val="0"/>
              </w:numPr>
              <w:ind w:left="720"/>
            </w:pPr>
            <w:r w:rsidRPr="00B92532">
              <w:rPr>
                <w:noProof/>
              </w:rPr>
              <w:drawing>
                <wp:anchor distT="0" distB="0" distL="114300" distR="114300" simplePos="0" relativeHeight="251938924" behindDoc="0" locked="0" layoutInCell="1" allowOverlap="1" wp14:anchorId="711E8C75" wp14:editId="4DE9C228">
                  <wp:simplePos x="0" y="0"/>
                  <wp:positionH relativeFrom="column">
                    <wp:posOffset>387350</wp:posOffset>
                  </wp:positionH>
                  <wp:positionV relativeFrom="paragraph">
                    <wp:posOffset>45085</wp:posOffset>
                  </wp:positionV>
                  <wp:extent cx="393065" cy="393065"/>
                  <wp:effectExtent l="0" t="0" r="6985" b="6985"/>
                  <wp:wrapNone/>
                  <wp:docPr id="229577911" name="Graphic 229577911">
                    <a:extLst xmlns:a="http://schemas.openxmlformats.org/drawingml/2006/main">
                      <a:ext uri="{FF2B5EF4-FFF2-40B4-BE49-F238E27FC236}">
                        <a16:creationId xmlns:a16="http://schemas.microsoft.com/office/drawing/2014/main" id="{CB81583A-B853-48E2-AF21-A5F3B25A6D8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77911" name="Graphic 229577911">
                            <a:extLst>
                              <a:ext uri="{FF2B5EF4-FFF2-40B4-BE49-F238E27FC236}">
                                <a16:creationId xmlns:a16="http://schemas.microsoft.com/office/drawing/2014/main" id="{CB81583A-B853-48E2-AF21-A5F3B25A6D80}"/>
                              </a:ex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93065" cy="393065"/>
                          </a:xfrm>
                          <a:prstGeom prst="rect">
                            <a:avLst/>
                          </a:prstGeom>
                        </pic:spPr>
                      </pic:pic>
                    </a:graphicData>
                  </a:graphic>
                  <wp14:sizeRelH relativeFrom="margin">
                    <wp14:pctWidth>0</wp14:pctWidth>
                  </wp14:sizeRelH>
                  <wp14:sizeRelV relativeFrom="margin">
                    <wp14:pctHeight>0</wp14:pctHeight>
                  </wp14:sizeRelV>
                </wp:anchor>
              </w:drawing>
            </w:r>
            <w:r w:rsidRPr="00B92532">
              <w:rPr>
                <w:noProof/>
              </w:rPr>
              <w:drawing>
                <wp:anchor distT="0" distB="0" distL="114300" distR="114300" simplePos="0" relativeHeight="251924588" behindDoc="0" locked="0" layoutInCell="1" allowOverlap="1" wp14:anchorId="711E8C75" wp14:editId="10AECD7D">
                  <wp:simplePos x="0" y="0"/>
                  <wp:positionH relativeFrom="column">
                    <wp:posOffset>387350</wp:posOffset>
                  </wp:positionH>
                  <wp:positionV relativeFrom="paragraph">
                    <wp:posOffset>45085</wp:posOffset>
                  </wp:positionV>
                  <wp:extent cx="393065" cy="393065"/>
                  <wp:effectExtent l="0" t="0" r="6985" b="6985"/>
                  <wp:wrapNone/>
                  <wp:docPr id="69" name="Graphic 69">
                    <a:extLst xmlns:a="http://schemas.openxmlformats.org/drawingml/2006/main">
                      <a:ext uri="{FF2B5EF4-FFF2-40B4-BE49-F238E27FC236}">
                        <a16:creationId xmlns:a16="http://schemas.microsoft.com/office/drawing/2014/main" id="{CB81583A-B853-48E2-AF21-A5F3B25A6D8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a:extLst>
                              <a:ext uri="{FF2B5EF4-FFF2-40B4-BE49-F238E27FC236}">
                                <a16:creationId xmlns:a16="http://schemas.microsoft.com/office/drawing/2014/main" id="{CB81583A-B853-48E2-AF21-A5F3B25A6D80}"/>
                              </a:ext>
                              <a:ext uri="{C183D7F6-B498-43B3-948B-1728B52AA6E4}">
                                <adec:decorative xmlns:adec="http://schemas.microsoft.com/office/drawing/2017/decorative" val="1"/>
                              </a:ext>
                            </a:extLst>
                          </pic:cNvPr>
                          <pic:cNvPicPr>
                            <a:picLocks noChangeAspect="1"/>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93065" cy="39306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0D3F5A"/>
            <w:vAlign w:val="center"/>
          </w:tcPr>
          <w:p w14:paraId="42317BDF" w14:textId="0A4BFB5A" w:rsidR="00BF1832" w:rsidRPr="004228D6" w:rsidRDefault="00BF1832" w:rsidP="000A7362">
            <w:pPr>
              <w:rPr>
                <w:b/>
              </w:rPr>
            </w:pPr>
            <w:r>
              <w:t>C</w:t>
            </w:r>
            <w:r w:rsidRPr="0081634F">
              <w:t xml:space="preserve">onstruction of 64 small-scale tourism infrastructures created 20,000 </w:t>
            </w:r>
            <w:r>
              <w:t>person</w:t>
            </w:r>
            <w:r w:rsidRPr="0081634F">
              <w:t xml:space="preserve"> days of temporary employment.</w:t>
            </w:r>
          </w:p>
        </w:tc>
      </w:tr>
      <w:tr w:rsidR="00BF1832" w14:paraId="07EC2D60" w14:textId="77777777" w:rsidTr="000A7362">
        <w:trPr>
          <w:gridAfter w:val="1"/>
          <w:wAfter w:w="15" w:type="dxa"/>
          <w:trHeight w:val="746"/>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0D3F5A"/>
            <w:vAlign w:val="center"/>
          </w:tcPr>
          <w:p w14:paraId="3B3D9A50" w14:textId="575E8521" w:rsidR="00BF1832" w:rsidRPr="002E4FA3" w:rsidRDefault="00BF1832" w:rsidP="00A8364F">
            <w:pPr>
              <w:pStyle w:val="ListParagraph"/>
              <w:numPr>
                <w:ilvl w:val="0"/>
                <w:numId w:val="0"/>
              </w:numPr>
              <w:ind w:left="720"/>
            </w:pPr>
            <w:r w:rsidRPr="002E4FA3">
              <w:rPr>
                <w:noProof/>
              </w:rPr>
              <w:drawing>
                <wp:anchor distT="0" distB="0" distL="114300" distR="114300" simplePos="0" relativeHeight="251939948" behindDoc="0" locked="0" layoutInCell="1" allowOverlap="1" wp14:anchorId="4EFB2E9B" wp14:editId="39CCEEF2">
                  <wp:simplePos x="0" y="0"/>
                  <wp:positionH relativeFrom="column">
                    <wp:posOffset>363220</wp:posOffset>
                  </wp:positionH>
                  <wp:positionV relativeFrom="paragraph">
                    <wp:posOffset>49530</wp:posOffset>
                  </wp:positionV>
                  <wp:extent cx="457200" cy="304800"/>
                  <wp:effectExtent l="0" t="0" r="0" b="0"/>
                  <wp:wrapNone/>
                  <wp:docPr id="1872234685" name="Graphic 1872234685">
                    <a:extLst xmlns:a="http://schemas.openxmlformats.org/drawingml/2006/main">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34685" name="Graphic 1872234685">
                            <a:extLst>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457200" cy="304800"/>
                          </a:xfrm>
                          <a:prstGeom prst="rect">
                            <a:avLst/>
                          </a:prstGeom>
                        </pic:spPr>
                      </pic:pic>
                    </a:graphicData>
                  </a:graphic>
                  <wp14:sizeRelH relativeFrom="margin">
                    <wp14:pctWidth>0</wp14:pctWidth>
                  </wp14:sizeRelH>
                  <wp14:sizeRelV relativeFrom="margin">
                    <wp14:pctHeight>0</wp14:pctHeight>
                  </wp14:sizeRelV>
                </wp:anchor>
              </w:drawing>
            </w:r>
            <w:r w:rsidRPr="002E4FA3">
              <w:rPr>
                <w:noProof/>
              </w:rPr>
              <w:drawing>
                <wp:anchor distT="0" distB="0" distL="114300" distR="114300" simplePos="0" relativeHeight="251925612" behindDoc="0" locked="0" layoutInCell="1" allowOverlap="1" wp14:anchorId="4EFB2E9B" wp14:editId="1D0DE87D">
                  <wp:simplePos x="0" y="0"/>
                  <wp:positionH relativeFrom="column">
                    <wp:posOffset>363220</wp:posOffset>
                  </wp:positionH>
                  <wp:positionV relativeFrom="paragraph">
                    <wp:posOffset>49530</wp:posOffset>
                  </wp:positionV>
                  <wp:extent cx="457200" cy="304800"/>
                  <wp:effectExtent l="0" t="0" r="0" b="0"/>
                  <wp:wrapNone/>
                  <wp:docPr id="39" name="Graphic 39">
                    <a:extLst xmlns:a="http://schemas.openxmlformats.org/drawingml/2006/main">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phic 39">
                            <a:extLst>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pic:cNvPr>
                          <pic:cNvPicPr>
                            <a:picLocks noChangeAspect="1"/>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457200" cy="30480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0D3F5A"/>
            <w:vAlign w:val="center"/>
          </w:tcPr>
          <w:p w14:paraId="4555CED2" w14:textId="0F2C258C" w:rsidR="00BF1832" w:rsidRDefault="00BF1832" w:rsidP="000A7362">
            <w:r w:rsidRPr="002E4FA3">
              <w:t>Government and UN partnership to deliver Public Employment Services through a delivery structure in all 753 Municipalities established</w:t>
            </w:r>
            <w:r>
              <w:t>.</w:t>
            </w:r>
          </w:p>
        </w:tc>
      </w:tr>
      <w:tr w:rsidR="00BF1832" w14:paraId="18E13C79" w14:textId="77777777" w:rsidTr="00B90EAA">
        <w:trPr>
          <w:gridAfter w:val="1"/>
          <w:wAfter w:w="15" w:type="dxa"/>
          <w:trHeight w:val="888"/>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0D3F5A"/>
            <w:vAlign w:val="center"/>
          </w:tcPr>
          <w:p w14:paraId="24C06022" w14:textId="0240B772" w:rsidR="00BF1832" w:rsidRPr="002E4FA3" w:rsidRDefault="00BF1832" w:rsidP="00A8364F">
            <w:pPr>
              <w:pStyle w:val="ListParagraph"/>
              <w:numPr>
                <w:ilvl w:val="0"/>
                <w:numId w:val="0"/>
              </w:numPr>
              <w:ind w:left="720"/>
            </w:pPr>
            <w:r w:rsidRPr="002E4FA3">
              <w:rPr>
                <w:noProof/>
              </w:rPr>
              <w:lastRenderedPageBreak/>
              <w:drawing>
                <wp:anchor distT="0" distB="0" distL="114300" distR="114300" simplePos="0" relativeHeight="251940972" behindDoc="0" locked="0" layoutInCell="1" allowOverlap="1" wp14:anchorId="1BDC5CBE" wp14:editId="0550EBC6">
                  <wp:simplePos x="0" y="0"/>
                  <wp:positionH relativeFrom="column">
                    <wp:posOffset>371475</wp:posOffset>
                  </wp:positionH>
                  <wp:positionV relativeFrom="paragraph">
                    <wp:posOffset>108585</wp:posOffset>
                  </wp:positionV>
                  <wp:extent cx="408940" cy="358140"/>
                  <wp:effectExtent l="0" t="0" r="0" b="3810"/>
                  <wp:wrapNone/>
                  <wp:docPr id="200005017" name="Graphic 200005017">
                    <a:extLst xmlns:a="http://schemas.openxmlformats.org/drawingml/2006/main">
                      <a:ext uri="{FF2B5EF4-FFF2-40B4-BE49-F238E27FC236}">
                        <a16:creationId xmlns:a16="http://schemas.microsoft.com/office/drawing/2014/main" id="{9C6E9B34-B0F6-4ACC-9B82-30529513F41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05017" name="Graphic 200005017">
                            <a:extLst>
                              <a:ext uri="{FF2B5EF4-FFF2-40B4-BE49-F238E27FC236}">
                                <a16:creationId xmlns:a16="http://schemas.microsoft.com/office/drawing/2014/main" id="{9C6E9B34-B0F6-4ACC-9B82-30529513F419}"/>
                              </a:ex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408940" cy="358140"/>
                          </a:xfrm>
                          <a:prstGeom prst="rect">
                            <a:avLst/>
                          </a:prstGeom>
                        </pic:spPr>
                      </pic:pic>
                    </a:graphicData>
                  </a:graphic>
                  <wp14:sizeRelH relativeFrom="margin">
                    <wp14:pctWidth>0</wp14:pctWidth>
                  </wp14:sizeRelH>
                  <wp14:sizeRelV relativeFrom="margin">
                    <wp14:pctHeight>0</wp14:pctHeight>
                  </wp14:sizeRelV>
                </wp:anchor>
              </w:drawing>
            </w:r>
            <w:r w:rsidRPr="002E4FA3">
              <w:rPr>
                <w:noProof/>
              </w:rPr>
              <w:drawing>
                <wp:anchor distT="0" distB="0" distL="114300" distR="114300" simplePos="0" relativeHeight="251926636" behindDoc="0" locked="0" layoutInCell="1" allowOverlap="1" wp14:anchorId="1BDC5CBE" wp14:editId="399CC01A">
                  <wp:simplePos x="0" y="0"/>
                  <wp:positionH relativeFrom="column">
                    <wp:posOffset>371475</wp:posOffset>
                  </wp:positionH>
                  <wp:positionV relativeFrom="paragraph">
                    <wp:posOffset>108585</wp:posOffset>
                  </wp:positionV>
                  <wp:extent cx="408940" cy="358140"/>
                  <wp:effectExtent l="0" t="0" r="0" b="3810"/>
                  <wp:wrapNone/>
                  <wp:docPr id="45" name="Graphic 45">
                    <a:extLst xmlns:a="http://schemas.openxmlformats.org/drawingml/2006/main">
                      <a:ext uri="{FF2B5EF4-FFF2-40B4-BE49-F238E27FC236}">
                        <a16:creationId xmlns:a16="http://schemas.microsoft.com/office/drawing/2014/main" id="{9C6E9B34-B0F6-4ACC-9B82-30529513F41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phic 45">
                            <a:extLst>
                              <a:ext uri="{FF2B5EF4-FFF2-40B4-BE49-F238E27FC236}">
                                <a16:creationId xmlns:a16="http://schemas.microsoft.com/office/drawing/2014/main" id="{9C6E9B34-B0F6-4ACC-9B82-30529513F419}"/>
                              </a:ext>
                              <a:ext uri="{C183D7F6-B498-43B3-948B-1728B52AA6E4}">
                                <adec:decorative xmlns:adec="http://schemas.microsoft.com/office/drawing/2017/decorative" val="1"/>
                              </a:ext>
                            </a:extLst>
                          </pic:cNvPr>
                          <pic:cNvPicPr>
                            <a:picLocks noChangeAspect="1"/>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408940" cy="35814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0D3F5A"/>
            <w:vAlign w:val="center"/>
          </w:tcPr>
          <w:p w14:paraId="0334BA71" w14:textId="77777777" w:rsidR="00BF1832" w:rsidRPr="002E4FA3" w:rsidRDefault="00BF1832" w:rsidP="004228D6">
            <w:pPr>
              <w:ind w:left="360"/>
              <w:rPr>
                <w:noProof/>
              </w:rPr>
            </w:pPr>
            <w:r>
              <w:t>B</w:t>
            </w:r>
            <w:r w:rsidRPr="002E4FA3">
              <w:t xml:space="preserve">ilateral </w:t>
            </w:r>
            <w:proofErr w:type="spellStart"/>
            <w:r w:rsidRPr="002E4FA3">
              <w:t>labour</w:t>
            </w:r>
            <w:proofErr w:type="spellEnd"/>
            <w:r w:rsidRPr="002E4FA3">
              <w:t xml:space="preserve"> migration agreement with the government of United Kingdom signed for protecting the rights of health workers on 22 August 2022.</w:t>
            </w:r>
          </w:p>
        </w:tc>
      </w:tr>
      <w:tr w:rsidR="000A7362" w14:paraId="0863C187" w14:textId="77777777" w:rsidTr="00AB22ED">
        <w:trPr>
          <w:gridAfter w:val="1"/>
          <w:wAfter w:w="15" w:type="dxa"/>
          <w:trHeight w:val="548"/>
          <w:jc w:val="center"/>
        </w:trPr>
        <w:tc>
          <w:tcPr>
            <w:tcW w:w="1744" w:type="dxa"/>
            <w:tcBorders>
              <w:top w:val="single" w:sz="4" w:space="0" w:color="FFFFFF" w:themeColor="background1"/>
              <w:left w:val="single" w:sz="4" w:space="0" w:color="FFFFFF" w:themeColor="background1"/>
              <w:bottom w:val="single" w:sz="12" w:space="0" w:color="FFFFFF" w:themeColor="background1"/>
              <w:right w:val="nil"/>
            </w:tcBorders>
            <w:shd w:val="clear" w:color="auto" w:fill="FFFFFF" w:themeFill="background1"/>
            <w:vAlign w:val="center"/>
          </w:tcPr>
          <w:p w14:paraId="05E98278" w14:textId="77777777" w:rsidR="000A7362" w:rsidRPr="00A8201A" w:rsidRDefault="000A7362" w:rsidP="00486380">
            <w:pPr>
              <w:jc w:val="center"/>
              <w:rPr>
                <w:noProof/>
              </w:rPr>
            </w:pPr>
          </w:p>
        </w:tc>
        <w:tc>
          <w:tcPr>
            <w:tcW w:w="7436" w:type="dxa"/>
            <w:tcBorders>
              <w:top w:val="single" w:sz="4" w:space="0" w:color="FFFFFF" w:themeColor="background1"/>
              <w:left w:val="nil"/>
              <w:bottom w:val="single" w:sz="12" w:space="0" w:color="FFFFFF" w:themeColor="background1"/>
              <w:right w:val="single" w:sz="4" w:space="0" w:color="FFFFFF" w:themeColor="background1"/>
            </w:tcBorders>
            <w:shd w:val="clear" w:color="auto" w:fill="FFFFFF" w:themeFill="background1"/>
            <w:vAlign w:val="center"/>
          </w:tcPr>
          <w:p w14:paraId="6A3EDAFB" w14:textId="215CCEFB" w:rsidR="000A7362" w:rsidRPr="00B90EAA" w:rsidRDefault="00B90EAA" w:rsidP="00B90EAA">
            <w:pPr>
              <w:tabs>
                <w:tab w:val="left" w:pos="31"/>
              </w:tabs>
              <w:rPr>
                <w:b/>
                <w:bCs/>
                <w:color w:val="FFFFFF" w:themeColor="background1"/>
              </w:rPr>
            </w:pPr>
            <w:r>
              <w:rPr>
                <w:b/>
                <w:bCs/>
                <w:color w:val="FFFFFF" w:themeColor="background1"/>
              </w:rPr>
              <w:t xml:space="preserve">                </w:t>
            </w:r>
            <w:r w:rsidRPr="00AB22ED">
              <w:rPr>
                <w:b/>
                <w:bCs/>
                <w:color w:val="000000" w:themeColor="text1"/>
              </w:rPr>
              <w:t>OUTCOME 2: SOCIAL DEVELOPMENT</w:t>
            </w:r>
          </w:p>
        </w:tc>
      </w:tr>
      <w:tr w:rsidR="00BF1832" w14:paraId="05BCAB77" w14:textId="77777777" w:rsidTr="00B90EAA">
        <w:trPr>
          <w:gridAfter w:val="1"/>
          <w:wAfter w:w="15" w:type="dxa"/>
          <w:trHeight w:val="791"/>
          <w:jc w:val="center"/>
        </w:trPr>
        <w:tc>
          <w:tcPr>
            <w:tcW w:w="1744" w:type="dxa"/>
            <w:tcBorders>
              <w:top w:val="single" w:sz="12"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1F4F6549" w14:textId="7B86C10E" w:rsidR="00BF1832" w:rsidRPr="00B11D77" w:rsidRDefault="00BF1832" w:rsidP="00486380">
            <w:pPr>
              <w:jc w:val="center"/>
              <w:rPr>
                <w:color w:val="FFFFFF" w:themeColor="background1"/>
              </w:rPr>
            </w:pPr>
            <w:r w:rsidRPr="00A8201A">
              <w:rPr>
                <w:noProof/>
              </w:rPr>
              <w:drawing>
                <wp:anchor distT="0" distB="0" distL="114300" distR="114300" simplePos="0" relativeHeight="251941996" behindDoc="0" locked="0" layoutInCell="1" allowOverlap="1" wp14:anchorId="4A6A8E37" wp14:editId="016BFB6D">
                  <wp:simplePos x="0" y="0"/>
                  <wp:positionH relativeFrom="column">
                    <wp:posOffset>213995</wp:posOffset>
                  </wp:positionH>
                  <wp:positionV relativeFrom="paragraph">
                    <wp:posOffset>28575</wp:posOffset>
                  </wp:positionV>
                  <wp:extent cx="312420" cy="312420"/>
                  <wp:effectExtent l="0" t="0" r="0" b="0"/>
                  <wp:wrapNone/>
                  <wp:docPr id="1358456412" name="Graphic 1358456412">
                    <a:extLst xmlns:a="http://schemas.openxmlformats.org/drawingml/2006/main">
                      <a:ext uri="{FF2B5EF4-FFF2-40B4-BE49-F238E27FC236}">
                        <a16:creationId xmlns:a16="http://schemas.microsoft.com/office/drawing/2014/main" id="{B56DB50C-16BA-4668-AA63-5B08F289447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56412" name="Graphic 1358456412">
                            <a:extLst>
                              <a:ext uri="{FF2B5EF4-FFF2-40B4-BE49-F238E27FC236}">
                                <a16:creationId xmlns:a16="http://schemas.microsoft.com/office/drawing/2014/main" id="{B56DB50C-16BA-4668-AA63-5B08F289447E}"/>
                              </a:ex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312420" cy="312420"/>
                          </a:xfrm>
                          <a:prstGeom prst="rect">
                            <a:avLst/>
                          </a:prstGeom>
                        </pic:spPr>
                      </pic:pic>
                    </a:graphicData>
                  </a:graphic>
                  <wp14:sizeRelH relativeFrom="margin">
                    <wp14:pctWidth>0</wp14:pctWidth>
                  </wp14:sizeRelH>
                  <wp14:sizeRelV relativeFrom="margin">
                    <wp14:pctHeight>0</wp14:pctHeight>
                  </wp14:sizeRelV>
                </wp:anchor>
              </w:drawing>
            </w:r>
            <w:r w:rsidRPr="00A8201A">
              <w:rPr>
                <w:noProof/>
              </w:rPr>
              <w:drawing>
                <wp:anchor distT="0" distB="0" distL="114300" distR="114300" simplePos="0" relativeHeight="251927660" behindDoc="0" locked="0" layoutInCell="1" allowOverlap="1" wp14:anchorId="4A6A8E37" wp14:editId="4D82843B">
                  <wp:simplePos x="0" y="0"/>
                  <wp:positionH relativeFrom="column">
                    <wp:posOffset>213995</wp:posOffset>
                  </wp:positionH>
                  <wp:positionV relativeFrom="paragraph">
                    <wp:posOffset>28575</wp:posOffset>
                  </wp:positionV>
                  <wp:extent cx="312420" cy="312420"/>
                  <wp:effectExtent l="0" t="0" r="0" b="0"/>
                  <wp:wrapNone/>
                  <wp:docPr id="56" name="Graphic 56">
                    <a:extLst xmlns:a="http://schemas.openxmlformats.org/drawingml/2006/main">
                      <a:ext uri="{FF2B5EF4-FFF2-40B4-BE49-F238E27FC236}">
                        <a16:creationId xmlns:a16="http://schemas.microsoft.com/office/drawing/2014/main" id="{B56DB50C-16BA-4668-AA63-5B08F289447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phic 56">
                            <a:extLst>
                              <a:ext uri="{FF2B5EF4-FFF2-40B4-BE49-F238E27FC236}">
                                <a16:creationId xmlns:a16="http://schemas.microsoft.com/office/drawing/2014/main" id="{B56DB50C-16BA-4668-AA63-5B08F289447E}"/>
                              </a:ext>
                              <a:ext uri="{C183D7F6-B498-43B3-948B-1728B52AA6E4}">
                                <adec:decorative xmlns:adec="http://schemas.microsoft.com/office/drawing/2017/decorative" val="1"/>
                              </a:ext>
                            </a:extLst>
                          </pic:cNvPr>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312420" cy="31242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12"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43ED6807" w14:textId="42829138" w:rsidR="00BF1832" w:rsidRPr="00A8201A" w:rsidRDefault="00BF1832" w:rsidP="00486380">
            <w:pPr>
              <w:tabs>
                <w:tab w:val="left" w:pos="31"/>
              </w:tabs>
              <w:rPr>
                <w:noProof/>
              </w:rPr>
            </w:pPr>
            <w:r w:rsidRPr="00B11D77">
              <w:rPr>
                <w:color w:val="FFFFFF" w:themeColor="background1"/>
              </w:rPr>
              <w:t>Water and Sanitation Act enacted, and WASH Regulation and WASH Policy finalized.  </w:t>
            </w:r>
          </w:p>
        </w:tc>
      </w:tr>
      <w:tr w:rsidR="00BF1832" w14:paraId="64474B50" w14:textId="77777777" w:rsidTr="000A7362">
        <w:trPr>
          <w:gridAfter w:val="1"/>
          <w:wAfter w:w="15" w:type="dxa"/>
          <w:trHeight w:val="182"/>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5C1BB015" w14:textId="218C2DCF" w:rsidR="00BF1832" w:rsidRPr="00A8201A" w:rsidRDefault="00BF1832" w:rsidP="00486380">
            <w:pPr>
              <w:jc w:val="center"/>
            </w:pPr>
            <w:r w:rsidRPr="00E56ED1">
              <w:rPr>
                <w:noProof/>
              </w:rPr>
              <w:drawing>
                <wp:anchor distT="0" distB="0" distL="114300" distR="114300" simplePos="0" relativeHeight="251943020" behindDoc="0" locked="0" layoutInCell="1" allowOverlap="1" wp14:anchorId="1C213596" wp14:editId="5CAD5DBB">
                  <wp:simplePos x="0" y="0"/>
                  <wp:positionH relativeFrom="column">
                    <wp:posOffset>252095</wp:posOffset>
                  </wp:positionH>
                  <wp:positionV relativeFrom="paragraph">
                    <wp:posOffset>29210</wp:posOffset>
                  </wp:positionV>
                  <wp:extent cx="274320" cy="365760"/>
                  <wp:effectExtent l="0" t="0" r="0" b="0"/>
                  <wp:wrapNone/>
                  <wp:docPr id="1562270397" name="Graphic 1562270397">
                    <a:extLst xmlns:a="http://schemas.openxmlformats.org/drawingml/2006/main">
                      <a:ext uri="{FF2B5EF4-FFF2-40B4-BE49-F238E27FC236}">
                        <a16:creationId xmlns:a16="http://schemas.microsoft.com/office/drawing/2014/main" id="{61884B1D-E840-4EF4-9233-730F12E766B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70397" name="Graphic 1562270397">
                            <a:extLst>
                              <a:ext uri="{FF2B5EF4-FFF2-40B4-BE49-F238E27FC236}">
                                <a16:creationId xmlns:a16="http://schemas.microsoft.com/office/drawing/2014/main" id="{61884B1D-E840-4EF4-9233-730F12E766B8}"/>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274320" cy="365760"/>
                          </a:xfrm>
                          <a:prstGeom prst="rect">
                            <a:avLst/>
                          </a:prstGeom>
                        </pic:spPr>
                      </pic:pic>
                    </a:graphicData>
                  </a:graphic>
                  <wp14:sizeRelH relativeFrom="margin">
                    <wp14:pctWidth>0</wp14:pctWidth>
                  </wp14:sizeRelH>
                  <wp14:sizeRelV relativeFrom="margin">
                    <wp14:pctHeight>0</wp14:pctHeight>
                  </wp14:sizeRelV>
                </wp:anchor>
              </w:drawing>
            </w:r>
            <w:r w:rsidRPr="00E56ED1">
              <w:rPr>
                <w:noProof/>
              </w:rPr>
              <w:drawing>
                <wp:anchor distT="0" distB="0" distL="114300" distR="114300" simplePos="0" relativeHeight="251917420" behindDoc="0" locked="0" layoutInCell="1" allowOverlap="1" wp14:anchorId="1C213596" wp14:editId="257FD963">
                  <wp:simplePos x="0" y="0"/>
                  <wp:positionH relativeFrom="column">
                    <wp:posOffset>252095</wp:posOffset>
                  </wp:positionH>
                  <wp:positionV relativeFrom="paragraph">
                    <wp:posOffset>29210</wp:posOffset>
                  </wp:positionV>
                  <wp:extent cx="274320" cy="365760"/>
                  <wp:effectExtent l="0" t="0" r="0" b="0"/>
                  <wp:wrapNone/>
                  <wp:docPr id="64" name="Graphic 64">
                    <a:extLst xmlns:a="http://schemas.openxmlformats.org/drawingml/2006/main">
                      <a:ext uri="{FF2B5EF4-FFF2-40B4-BE49-F238E27FC236}">
                        <a16:creationId xmlns:a16="http://schemas.microsoft.com/office/drawing/2014/main" id="{61884B1D-E840-4EF4-9233-730F12E766B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Graphic 64">
                            <a:extLst>
                              <a:ext uri="{FF2B5EF4-FFF2-40B4-BE49-F238E27FC236}">
                                <a16:creationId xmlns:a16="http://schemas.microsoft.com/office/drawing/2014/main" id="{61884B1D-E840-4EF4-9233-730F12E766B8}"/>
                              </a:ext>
                              <a:ext uri="{C183D7F6-B498-43B3-948B-1728B52AA6E4}">
                                <adec:decorative xmlns:adec="http://schemas.microsoft.com/office/drawing/2017/decorative" val="1"/>
                              </a:ext>
                            </a:extLst>
                          </pic:cNvPr>
                          <pic:cNvPicPr>
                            <a:picLocks noChangeAspect="1"/>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274320" cy="36576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2D3EFB9C" w14:textId="77777777" w:rsidR="00BF1832" w:rsidRDefault="00BF1832" w:rsidP="00486380">
            <w:pPr>
              <w:tabs>
                <w:tab w:val="left" w:pos="31"/>
              </w:tabs>
              <w:ind w:left="31"/>
              <w:rPr>
                <w:color w:val="FFFFFF" w:themeColor="background1"/>
              </w:rPr>
            </w:pPr>
            <w:r w:rsidRPr="00E56ED1">
              <w:rPr>
                <w:color w:val="FFFFFF" w:themeColor="background1"/>
              </w:rPr>
              <w:t>Three provinces and 125 municipalities developed WASH Acts and 439 municipalities are developing localized climate-sensitive costed WASH plans and digitized WASH information management systems.</w:t>
            </w:r>
          </w:p>
        </w:tc>
      </w:tr>
      <w:tr w:rsidR="00BF1832" w14:paraId="04C21E05" w14:textId="77777777" w:rsidTr="000A7362">
        <w:trPr>
          <w:gridAfter w:val="1"/>
          <w:wAfter w:w="15" w:type="dxa"/>
          <w:trHeight w:val="1494"/>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79B069CA" w14:textId="5B8AE6FA" w:rsidR="00BF1832" w:rsidRPr="00A8201A" w:rsidRDefault="00BF1832" w:rsidP="004228D6">
            <w:pPr>
              <w:tabs>
                <w:tab w:val="left" w:pos="1014"/>
              </w:tabs>
            </w:pPr>
            <w:r w:rsidRPr="00E56ED1">
              <w:rPr>
                <w:noProof/>
              </w:rPr>
              <w:drawing>
                <wp:anchor distT="0" distB="0" distL="114300" distR="114300" simplePos="0" relativeHeight="251944044" behindDoc="0" locked="0" layoutInCell="1" allowOverlap="1" wp14:anchorId="5781533E" wp14:editId="33C29D94">
                  <wp:simplePos x="0" y="0"/>
                  <wp:positionH relativeFrom="column">
                    <wp:posOffset>247015</wp:posOffset>
                  </wp:positionH>
                  <wp:positionV relativeFrom="paragraph">
                    <wp:posOffset>-40640</wp:posOffset>
                  </wp:positionV>
                  <wp:extent cx="294005" cy="391795"/>
                  <wp:effectExtent l="0" t="0" r="0" b="8255"/>
                  <wp:wrapNone/>
                  <wp:docPr id="1946705419" name="Graphic 1946705419">
                    <a:extLst xmlns:a="http://schemas.openxmlformats.org/drawingml/2006/main">
                      <a:ext uri="{FF2B5EF4-FFF2-40B4-BE49-F238E27FC236}">
                        <a16:creationId xmlns:a16="http://schemas.microsoft.com/office/drawing/2014/main" id="{D4E05AAF-0254-4582-A120-4DEC715FCE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05419" name="Graphic 1946705419">
                            <a:extLst>
                              <a:ext uri="{FF2B5EF4-FFF2-40B4-BE49-F238E27FC236}">
                                <a16:creationId xmlns:a16="http://schemas.microsoft.com/office/drawing/2014/main" id="{D4E05AAF-0254-4582-A120-4DEC715FCEAD}"/>
                              </a:ext>
                              <a:ext uri="{C183D7F6-B498-43B3-948B-1728B52AA6E4}">
                                <adec:decorative xmlns:adec="http://schemas.microsoft.com/office/drawing/2017/decorative" val="1"/>
                              </a:ext>
                            </a:extLst>
                          </pic:cNvPr>
                          <pic:cNvPicPr>
                            <a:picLocks noChangeAspect="1"/>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294005" cy="3917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5068" behindDoc="0" locked="0" layoutInCell="1" allowOverlap="1" wp14:anchorId="0331AD3B" wp14:editId="4C23FDE0">
                  <wp:simplePos x="0" y="0"/>
                  <wp:positionH relativeFrom="column">
                    <wp:posOffset>109220</wp:posOffset>
                  </wp:positionH>
                  <wp:positionV relativeFrom="paragraph">
                    <wp:posOffset>524510</wp:posOffset>
                  </wp:positionV>
                  <wp:extent cx="457200" cy="494030"/>
                  <wp:effectExtent l="0" t="0" r="0" b="1270"/>
                  <wp:wrapTopAndBottom/>
                  <wp:docPr id="312400056" name="Picture 312400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00056" name="Picture 312400056">
                            <a:extLst>
                              <a:ext uri="{C183D7F6-B498-43B3-948B-1728B52AA6E4}">
                                <adec:decorative xmlns:adec="http://schemas.microsoft.com/office/drawing/2017/decorative" val="1"/>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7200" cy="494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6ED1">
              <w:rPr>
                <w:noProof/>
              </w:rPr>
              <w:drawing>
                <wp:anchor distT="0" distB="0" distL="114300" distR="114300" simplePos="0" relativeHeight="251928684" behindDoc="0" locked="0" layoutInCell="1" allowOverlap="1" wp14:anchorId="5781533E" wp14:editId="23179CA8">
                  <wp:simplePos x="0" y="0"/>
                  <wp:positionH relativeFrom="column">
                    <wp:posOffset>247015</wp:posOffset>
                  </wp:positionH>
                  <wp:positionV relativeFrom="paragraph">
                    <wp:posOffset>-40640</wp:posOffset>
                  </wp:positionV>
                  <wp:extent cx="294005" cy="391795"/>
                  <wp:effectExtent l="0" t="0" r="0" b="8255"/>
                  <wp:wrapNone/>
                  <wp:docPr id="53" name="Graphic 53">
                    <a:extLst xmlns:a="http://schemas.openxmlformats.org/drawingml/2006/main">
                      <a:ext uri="{FF2B5EF4-FFF2-40B4-BE49-F238E27FC236}">
                        <a16:creationId xmlns:a16="http://schemas.microsoft.com/office/drawing/2014/main" id="{D4E05AAF-0254-4582-A120-4DEC715FCE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a:extLst>
                              <a:ext uri="{FF2B5EF4-FFF2-40B4-BE49-F238E27FC236}">
                                <a16:creationId xmlns:a16="http://schemas.microsoft.com/office/drawing/2014/main" id="{D4E05AAF-0254-4582-A120-4DEC715FCEAD}"/>
                              </a:ext>
                              <a:ext uri="{C183D7F6-B498-43B3-948B-1728B52AA6E4}">
                                <adec:decorative xmlns:adec="http://schemas.microsoft.com/office/drawing/2017/decorative" val="1"/>
                              </a:ext>
                            </a:extLst>
                          </pic:cNvPr>
                          <pic:cNvPicPr>
                            <a:picLocks noChangeAspect="1"/>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294005" cy="39179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0AC8ACFD" w14:textId="08ADD7C1" w:rsidR="00BF1832" w:rsidRDefault="00BF1832" w:rsidP="00486380">
            <w:pPr>
              <w:tabs>
                <w:tab w:val="left" w:pos="31"/>
                <w:tab w:val="left" w:pos="841"/>
              </w:tabs>
              <w:ind w:left="31"/>
              <w:rPr>
                <w:color w:val="FFFFFF" w:themeColor="background1"/>
              </w:rPr>
            </w:pPr>
            <w:r>
              <w:rPr>
                <w:color w:val="FFFFFF" w:themeColor="background1"/>
              </w:rPr>
              <w:t>I</w:t>
            </w:r>
            <w:r w:rsidRPr="00E56ED1">
              <w:rPr>
                <w:color w:val="FFFFFF" w:themeColor="background1"/>
              </w:rPr>
              <w:t xml:space="preserve">ntegrated Management of Acute Malnutrition (IMAM) interventions for the treatment of 0–59-month children with Severe Acute Malnutrition </w:t>
            </w:r>
            <w:r>
              <w:rPr>
                <w:color w:val="FFFFFF" w:themeColor="background1"/>
              </w:rPr>
              <w:t>(</w:t>
            </w:r>
            <w:proofErr w:type="gramStart"/>
            <w:r>
              <w:rPr>
                <w:color w:val="FFFFFF" w:themeColor="background1"/>
              </w:rPr>
              <w:t xml:space="preserve">SAM)  </w:t>
            </w:r>
            <w:r w:rsidRPr="00E56ED1">
              <w:rPr>
                <w:color w:val="FFFFFF" w:themeColor="background1"/>
              </w:rPr>
              <w:t>scaled</w:t>
            </w:r>
            <w:proofErr w:type="gramEnd"/>
            <w:r w:rsidRPr="00E56ED1">
              <w:rPr>
                <w:color w:val="FFFFFF" w:themeColor="background1"/>
              </w:rPr>
              <w:t xml:space="preserve"> up</w:t>
            </w:r>
            <w:r>
              <w:rPr>
                <w:color w:val="FFFFFF" w:themeColor="background1"/>
              </w:rPr>
              <w:t>.</w:t>
            </w:r>
          </w:p>
          <w:p w14:paraId="7FD76171" w14:textId="2A6EEAD8" w:rsidR="00BF1832" w:rsidRPr="00A44E74" w:rsidRDefault="00BF1832" w:rsidP="00A44E74">
            <w:pPr>
              <w:tabs>
                <w:tab w:val="left" w:pos="31"/>
                <w:tab w:val="left" w:pos="841"/>
              </w:tabs>
              <w:ind w:left="31"/>
              <w:rPr>
                <w:color w:val="FFFFFF" w:themeColor="background1"/>
              </w:rPr>
            </w:pPr>
            <w:r>
              <w:rPr>
                <w:color w:val="FFFFFF" w:themeColor="background1"/>
              </w:rPr>
              <w:t>Multi-sector Nutrition plan (</w:t>
            </w:r>
            <w:r w:rsidRPr="0047745A">
              <w:rPr>
                <w:color w:val="FFFFFF" w:themeColor="background1"/>
              </w:rPr>
              <w:t>MSNP</w:t>
            </w:r>
            <w:r>
              <w:rPr>
                <w:color w:val="FFFFFF" w:themeColor="background1"/>
              </w:rPr>
              <w:t>)</w:t>
            </w:r>
            <w:r w:rsidRPr="0047745A">
              <w:rPr>
                <w:color w:val="FFFFFF" w:themeColor="background1"/>
              </w:rPr>
              <w:t xml:space="preserve"> scaled up in 720 out of 753 local levels, resulting in increased access to and utilization of nutrition services to the most vulnerable populations including children. </w:t>
            </w:r>
          </w:p>
        </w:tc>
      </w:tr>
      <w:tr w:rsidR="00BF1832" w14:paraId="277BFA88" w14:textId="77777777" w:rsidTr="000A7362">
        <w:trPr>
          <w:gridAfter w:val="1"/>
          <w:wAfter w:w="15" w:type="dxa"/>
          <w:trHeight w:val="87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1F82D03B" w14:textId="651A5AB8" w:rsidR="00BF1832" w:rsidRPr="00A8201A" w:rsidRDefault="00BF1832" w:rsidP="00486380">
            <w:pPr>
              <w:jc w:val="center"/>
            </w:pPr>
            <w:r w:rsidRPr="0051133B">
              <w:rPr>
                <w:noProof/>
                <w:color w:val="FFFFFF" w:themeColor="background1"/>
              </w:rPr>
              <w:drawing>
                <wp:inline distT="0" distB="0" distL="0" distR="0" wp14:anchorId="0AD37E86" wp14:editId="7BBC1533">
                  <wp:extent cx="409575" cy="409575"/>
                  <wp:effectExtent l="0" t="0" r="9525" b="9525"/>
                  <wp:docPr id="1" name="Graphic 1">
                    <a:extLst xmlns:a="http://schemas.openxmlformats.org/drawingml/2006/main">
                      <a:ext uri="{FF2B5EF4-FFF2-40B4-BE49-F238E27FC236}">
                        <a16:creationId xmlns:a16="http://schemas.microsoft.com/office/drawing/2014/main" id="{2BB4917B-2978-402B-B902-043E3F4033C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a:extLst>
                              <a:ext uri="{FF2B5EF4-FFF2-40B4-BE49-F238E27FC236}">
                                <a16:creationId xmlns:a16="http://schemas.microsoft.com/office/drawing/2014/main" id="{2BB4917B-2978-402B-B902-043E3F4033CE}"/>
                              </a:ext>
                              <a:ext uri="{C183D7F6-B498-43B3-948B-1728B52AA6E4}">
                                <adec:decorative xmlns:adec="http://schemas.microsoft.com/office/drawing/2017/decorative" val="1"/>
                              </a:ext>
                            </a:extLst>
                          </pic:cNvPr>
                          <pic:cNvPicPr>
                            <a:picLocks noChangeAspect="1"/>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09575" cy="409575"/>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787B265F" w14:textId="68C522A5" w:rsidR="00BF1832" w:rsidRPr="0051133B" w:rsidRDefault="00BF1832" w:rsidP="00486380">
            <w:pPr>
              <w:tabs>
                <w:tab w:val="left" w:pos="31"/>
              </w:tabs>
              <w:ind w:left="31"/>
              <w:rPr>
                <w:color w:val="FFFFFF" w:themeColor="background1"/>
              </w:rPr>
            </w:pPr>
            <w:proofErr w:type="gramStart"/>
            <w:r w:rsidRPr="009E6B52">
              <w:rPr>
                <w:color w:val="FFFFFF" w:themeColor="background1"/>
              </w:rPr>
              <w:t>New</w:t>
            </w:r>
            <w:proofErr w:type="gramEnd"/>
            <w:r>
              <w:rPr>
                <w:color w:val="FFFFFF" w:themeColor="background1"/>
              </w:rPr>
              <w:t xml:space="preserve"> School Education Sector Plan (SESP) developed and launched together with a five-year costed education </w:t>
            </w:r>
            <w:proofErr w:type="spellStart"/>
            <w:r>
              <w:rPr>
                <w:color w:val="FFFFFF" w:themeColor="background1"/>
              </w:rPr>
              <w:t>programme</w:t>
            </w:r>
            <w:proofErr w:type="spellEnd"/>
            <w:r>
              <w:rPr>
                <w:color w:val="FFFFFF" w:themeColor="background1"/>
              </w:rPr>
              <w:t xml:space="preserve">. </w:t>
            </w:r>
          </w:p>
        </w:tc>
      </w:tr>
      <w:tr w:rsidR="00BF1832" w14:paraId="0ADF47AE" w14:textId="77777777" w:rsidTr="000A7362">
        <w:trPr>
          <w:gridAfter w:val="1"/>
          <w:wAfter w:w="15" w:type="dxa"/>
          <w:trHeight w:val="182"/>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7044990B" w14:textId="683A6A60" w:rsidR="00BF1832" w:rsidRPr="00A8201A" w:rsidRDefault="00BF1832" w:rsidP="00486380">
            <w:pPr>
              <w:jc w:val="center"/>
            </w:pPr>
            <w:r w:rsidRPr="0051133B">
              <w:rPr>
                <w:noProof/>
              </w:rPr>
              <w:drawing>
                <wp:inline distT="0" distB="0" distL="0" distR="0" wp14:anchorId="7815F957" wp14:editId="7986505E">
                  <wp:extent cx="334010" cy="334010"/>
                  <wp:effectExtent l="0" t="0" r="8890" b="8890"/>
                  <wp:docPr id="46" name="Graphic 46">
                    <a:extLst xmlns:a="http://schemas.openxmlformats.org/drawingml/2006/main">
                      <a:ext uri="{FF2B5EF4-FFF2-40B4-BE49-F238E27FC236}">
                        <a16:creationId xmlns:a16="http://schemas.microsoft.com/office/drawing/2014/main" id="{9BC9D85D-D41D-42CA-9E63-28B8D1F122D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phic 46">
                            <a:extLst>
                              <a:ext uri="{FF2B5EF4-FFF2-40B4-BE49-F238E27FC236}">
                                <a16:creationId xmlns:a16="http://schemas.microsoft.com/office/drawing/2014/main" id="{9BC9D85D-D41D-42CA-9E63-28B8D1F122DB}"/>
                              </a:ext>
                              <a:ext uri="{C183D7F6-B498-43B3-948B-1728B52AA6E4}">
                                <adec:decorative xmlns:adec="http://schemas.microsoft.com/office/drawing/2017/decorative" val="1"/>
                              </a:ext>
                            </a:extLst>
                          </pic:cNvPr>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34010" cy="334010"/>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12B02745" w14:textId="701790C4" w:rsidR="00BF1832" w:rsidRPr="0051133B" w:rsidRDefault="00BF1832" w:rsidP="00486380">
            <w:pPr>
              <w:tabs>
                <w:tab w:val="left" w:pos="31"/>
              </w:tabs>
              <w:ind w:left="31"/>
            </w:pPr>
            <w:r w:rsidRPr="0051133B">
              <w:rPr>
                <w:rStyle w:val="normaltextrun"/>
                <w:color w:val="FFFFFF" w:themeColor="background1"/>
                <w:lang w:val="en-GB"/>
              </w:rPr>
              <w:t>Enrolment rates raised to 88 per</w:t>
            </w:r>
            <w:r>
              <w:rPr>
                <w:rStyle w:val="normaltextrun"/>
                <w:color w:val="FFFFFF" w:themeColor="background1"/>
                <w:lang w:val="en-GB"/>
              </w:rPr>
              <w:t xml:space="preserve"> </w:t>
            </w:r>
            <w:r w:rsidRPr="0051133B">
              <w:rPr>
                <w:rStyle w:val="normaltextrun"/>
                <w:color w:val="FFFFFF" w:themeColor="background1"/>
                <w:lang w:val="en-GB"/>
              </w:rPr>
              <w:t>cent in early childhood education and 95 per</w:t>
            </w:r>
            <w:r>
              <w:rPr>
                <w:rStyle w:val="normaltextrun"/>
                <w:color w:val="FFFFFF" w:themeColor="background1"/>
                <w:lang w:val="en-GB"/>
              </w:rPr>
              <w:t xml:space="preserve"> </w:t>
            </w:r>
            <w:r w:rsidRPr="0051133B">
              <w:rPr>
                <w:rStyle w:val="normaltextrun"/>
                <w:color w:val="FFFFFF" w:themeColor="background1"/>
                <w:lang w:val="en-GB"/>
              </w:rPr>
              <w:t>cent in basic education</w:t>
            </w:r>
          </w:p>
        </w:tc>
      </w:tr>
      <w:tr w:rsidR="00BF1832" w14:paraId="1205897A" w14:textId="77777777" w:rsidTr="000A7362">
        <w:trPr>
          <w:gridAfter w:val="1"/>
          <w:wAfter w:w="15" w:type="dxa"/>
          <w:trHeight w:val="1401"/>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11E24F8E" w14:textId="5BFB84F2" w:rsidR="00BF1832" w:rsidRPr="00A8201A" w:rsidRDefault="00BF1832" w:rsidP="00486380">
            <w:pPr>
              <w:jc w:val="center"/>
            </w:pPr>
            <w:r w:rsidRPr="0051133B">
              <w:rPr>
                <w:noProof/>
              </w:rPr>
              <w:drawing>
                <wp:inline distT="0" distB="0" distL="0" distR="0" wp14:anchorId="196BA431" wp14:editId="30C61651">
                  <wp:extent cx="438150" cy="438150"/>
                  <wp:effectExtent l="0" t="0" r="0" b="0"/>
                  <wp:docPr id="9" name="Graphic 9">
                    <a:extLst xmlns:a="http://schemas.openxmlformats.org/drawingml/2006/main">
                      <a:ext uri="{FF2B5EF4-FFF2-40B4-BE49-F238E27FC236}">
                        <a16:creationId xmlns:a16="http://schemas.microsoft.com/office/drawing/2014/main" id="{5BB64F77-3BBA-44D3-9006-A6019279048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a:extLst>
                              <a:ext uri="{FF2B5EF4-FFF2-40B4-BE49-F238E27FC236}">
                                <a16:creationId xmlns:a16="http://schemas.microsoft.com/office/drawing/2014/main" id="{5BB64F77-3BBA-44D3-9006-A60192790482}"/>
                              </a:ext>
                              <a:ext uri="{C183D7F6-B498-43B3-948B-1728B52AA6E4}">
                                <adec:decorative xmlns:adec="http://schemas.microsoft.com/office/drawing/2017/decorative" val="1"/>
                              </a:ext>
                            </a:extLst>
                          </pic:cNvPr>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438150" cy="438150"/>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3212B063" w14:textId="77777777" w:rsidR="00BF1832" w:rsidRPr="0051133B" w:rsidRDefault="00BF1832" w:rsidP="00486380">
            <w:r>
              <w:rPr>
                <w:rStyle w:val="normaltextrun"/>
                <w:color w:val="FFFFFF" w:themeColor="background1"/>
              </w:rPr>
              <w:t>5</w:t>
            </w:r>
            <w:r w:rsidRPr="00352E4C">
              <w:rPr>
                <w:rStyle w:val="normaltextrun"/>
                <w:color w:val="FFFFFF" w:themeColor="background1"/>
              </w:rPr>
              <w:t xml:space="preserve">6,784,630 COVID-19 vaccines administered, covering 89.8 per cent of the population above 12 years of age with the primary second dose. In addition, a targeted 3.76 million children 5 to 11 years of age received 89.9 per cent first and </w:t>
            </w:r>
            <w:r>
              <w:rPr>
                <w:rStyle w:val="normaltextrun"/>
                <w:color w:val="FFFFFF" w:themeColor="background1"/>
              </w:rPr>
              <w:t xml:space="preserve">   </w:t>
            </w:r>
            <w:r w:rsidRPr="00352E4C">
              <w:rPr>
                <w:rStyle w:val="normaltextrun"/>
                <w:color w:val="FFFFFF" w:themeColor="background1"/>
              </w:rPr>
              <w:t>79.7 per cent second doses of COVID-19 vaccines</w:t>
            </w:r>
            <w:r>
              <w:rPr>
                <w:rStyle w:val="normaltextrun"/>
                <w:color w:val="FFFFFF" w:themeColor="background1"/>
              </w:rPr>
              <w:t>.</w:t>
            </w:r>
            <w:r w:rsidRPr="0051133B">
              <w:t xml:space="preserve"> </w:t>
            </w:r>
          </w:p>
        </w:tc>
      </w:tr>
      <w:tr w:rsidR="00BF1832" w14:paraId="13BFD3CA" w14:textId="77777777" w:rsidTr="000A7362">
        <w:trPr>
          <w:gridAfter w:val="1"/>
          <w:wAfter w:w="15" w:type="dxa"/>
          <w:trHeight w:val="969"/>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05F4D834" w14:textId="3A954D2B" w:rsidR="00BF1832" w:rsidRPr="00A8201A" w:rsidRDefault="00BF1832" w:rsidP="00486380">
            <w:pPr>
              <w:jc w:val="center"/>
            </w:pPr>
            <w:r>
              <w:rPr>
                <w:noProof/>
                <w:color w:val="FFFFFF" w:themeColor="background1"/>
              </w:rPr>
              <w:drawing>
                <wp:inline distT="0" distB="0" distL="0" distR="0" wp14:anchorId="35AD2C0D" wp14:editId="5404AD5B">
                  <wp:extent cx="356616" cy="356616"/>
                  <wp:effectExtent l="0" t="0" r="5715" b="5715"/>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6616" cy="356616"/>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1D16EE47" w14:textId="77777777" w:rsidR="00BF1832" w:rsidRDefault="00BF1832" w:rsidP="00486380">
            <w:pPr>
              <w:rPr>
                <w:noProof/>
                <w:color w:val="FFFFFF" w:themeColor="background1"/>
              </w:rPr>
            </w:pPr>
            <w:r w:rsidRPr="00352E4C">
              <w:rPr>
                <w:rStyle w:val="normaltextrun"/>
                <w:color w:val="FFFFFF" w:themeColor="background1"/>
              </w:rPr>
              <w:t>Nepal’s routine immunization service improved to pre-pandemic level, with full immunization increased to 91 per cent in 2022</w:t>
            </w:r>
          </w:p>
        </w:tc>
      </w:tr>
      <w:tr w:rsidR="00BF1832" w14:paraId="77BB78FE" w14:textId="77777777" w:rsidTr="000A7362">
        <w:trPr>
          <w:gridAfter w:val="1"/>
          <w:wAfter w:w="15" w:type="dxa"/>
          <w:trHeight w:val="881"/>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73878148" w14:textId="31C40C31" w:rsidR="00BF1832" w:rsidRDefault="00BF1832" w:rsidP="003529ED">
            <w:pPr>
              <w:rPr>
                <w:noProof/>
                <w:color w:val="FFFFFF" w:themeColor="background1"/>
              </w:rPr>
            </w:pPr>
            <w:r w:rsidRPr="003D2849">
              <w:rPr>
                <w:noProof/>
              </w:rPr>
              <w:drawing>
                <wp:anchor distT="0" distB="0" distL="114300" distR="114300" simplePos="0" relativeHeight="251946092" behindDoc="1" locked="0" layoutInCell="1" allowOverlap="1" wp14:anchorId="7260E373" wp14:editId="3A52F81E">
                  <wp:simplePos x="0" y="0"/>
                  <wp:positionH relativeFrom="column">
                    <wp:posOffset>213995</wp:posOffset>
                  </wp:positionH>
                  <wp:positionV relativeFrom="paragraph">
                    <wp:posOffset>-191135</wp:posOffset>
                  </wp:positionV>
                  <wp:extent cx="333375" cy="333375"/>
                  <wp:effectExtent l="0" t="0" r="9525" b="9525"/>
                  <wp:wrapTight wrapText="bothSides">
                    <wp:wrapPolygon edited="0">
                      <wp:start x="9874" y="0"/>
                      <wp:lineTo x="0" y="2469"/>
                      <wp:lineTo x="0" y="19749"/>
                      <wp:lineTo x="4937" y="20983"/>
                      <wp:lineTo x="11109" y="20983"/>
                      <wp:lineTo x="12343" y="20983"/>
                      <wp:lineTo x="16046" y="19749"/>
                      <wp:lineTo x="20983" y="13577"/>
                      <wp:lineTo x="20983" y="2469"/>
                      <wp:lineTo x="16046" y="0"/>
                      <wp:lineTo x="9874" y="0"/>
                    </wp:wrapPolygon>
                  </wp:wrapTight>
                  <wp:docPr id="850953164" name="Graphic 850953164">
                    <a:extLst xmlns:a="http://schemas.openxmlformats.org/drawingml/2006/main">
                      <a:ext uri="{FF2B5EF4-FFF2-40B4-BE49-F238E27FC236}">
                        <a16:creationId xmlns:a16="http://schemas.microsoft.com/office/drawing/2014/main" id="{E7B64F76-2D4D-4AE0-9CE3-8F2AAB7AC2E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53164" name="Graphic 850953164">
                            <a:extLst>
                              <a:ext uri="{FF2B5EF4-FFF2-40B4-BE49-F238E27FC236}">
                                <a16:creationId xmlns:a16="http://schemas.microsoft.com/office/drawing/2014/main" id="{E7B64F76-2D4D-4AE0-9CE3-8F2AAB7AC2EE}"/>
                              </a:ext>
                              <a:ext uri="{C183D7F6-B498-43B3-948B-1728B52AA6E4}">
                                <adec:decorative xmlns:adec="http://schemas.microsoft.com/office/drawing/2017/decorative" val="1"/>
                              </a:ext>
                            </a:extLst>
                          </pic:cNvPr>
                          <pic:cNvPicPr>
                            <a:picLocks noChangeAspect="1"/>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r w:rsidRPr="003D2849">
              <w:rPr>
                <w:noProof/>
              </w:rPr>
              <w:drawing>
                <wp:anchor distT="0" distB="0" distL="114300" distR="114300" simplePos="0" relativeHeight="251918444" behindDoc="1" locked="0" layoutInCell="1" allowOverlap="1" wp14:anchorId="7260E373" wp14:editId="34C37213">
                  <wp:simplePos x="0" y="0"/>
                  <wp:positionH relativeFrom="column">
                    <wp:posOffset>213995</wp:posOffset>
                  </wp:positionH>
                  <wp:positionV relativeFrom="paragraph">
                    <wp:posOffset>-191135</wp:posOffset>
                  </wp:positionV>
                  <wp:extent cx="333375" cy="333375"/>
                  <wp:effectExtent l="0" t="0" r="9525" b="9525"/>
                  <wp:wrapTight wrapText="bothSides">
                    <wp:wrapPolygon edited="0">
                      <wp:start x="9874" y="0"/>
                      <wp:lineTo x="0" y="2469"/>
                      <wp:lineTo x="0" y="19749"/>
                      <wp:lineTo x="4937" y="20983"/>
                      <wp:lineTo x="11109" y="20983"/>
                      <wp:lineTo x="12343" y="20983"/>
                      <wp:lineTo x="16046" y="19749"/>
                      <wp:lineTo x="20983" y="13577"/>
                      <wp:lineTo x="20983" y="2469"/>
                      <wp:lineTo x="16046" y="0"/>
                      <wp:lineTo x="9874" y="0"/>
                    </wp:wrapPolygon>
                  </wp:wrapTight>
                  <wp:docPr id="11" name="Graphic 11">
                    <a:extLst xmlns:a="http://schemas.openxmlformats.org/drawingml/2006/main">
                      <a:ext uri="{FF2B5EF4-FFF2-40B4-BE49-F238E27FC236}">
                        <a16:creationId xmlns:a16="http://schemas.microsoft.com/office/drawing/2014/main" id="{E7B64F76-2D4D-4AE0-9CE3-8F2AAB7AC2EE}"/>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a:extLst>
                              <a:ext uri="{FF2B5EF4-FFF2-40B4-BE49-F238E27FC236}">
                                <a16:creationId xmlns:a16="http://schemas.microsoft.com/office/drawing/2014/main" id="{E7B64F76-2D4D-4AE0-9CE3-8F2AAB7AC2EE}"/>
                              </a:ext>
                              <a:ext uri="{C183D7F6-B498-43B3-948B-1728B52AA6E4}">
                                <adec:decorative xmlns:adec="http://schemas.microsoft.com/office/drawing/2017/decorative" val="1"/>
                              </a:ext>
                            </a:extLst>
                          </pic:cNvPr>
                          <pic:cNvPicPr>
                            <a:picLocks noChangeAspect="1"/>
                          </pic:cNvPicPr>
                        </pic:nvPicPr>
                        <pic:blipFill>
                          <a:blip r:embed="rId72">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33375" cy="33337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30779C7F" w14:textId="4F443003" w:rsidR="00BF1832" w:rsidRPr="00352E4C" w:rsidRDefault="00BF1832" w:rsidP="003529ED">
            <w:pPr>
              <w:rPr>
                <w:rStyle w:val="normaltextrun"/>
                <w:color w:val="FFFFFF" w:themeColor="background1"/>
              </w:rPr>
            </w:pPr>
            <w:r w:rsidRPr="005D3B20">
              <w:rPr>
                <w:rStyle w:val="normaltextrun"/>
                <w:rFonts w:cstheme="minorHAnsi"/>
                <w:color w:val="FFFFFF" w:themeColor="background1"/>
                <w:lang w:val="en-GB"/>
              </w:rPr>
              <w:t>Nepal also introduced the Typhoid conjugate vaccine (TCV) in 2022, targeting 7,715,516 children aged between 15 months and 15 years, and achieved 99.7 per</w:t>
            </w:r>
            <w:r>
              <w:rPr>
                <w:rStyle w:val="normaltextrun"/>
                <w:rFonts w:cstheme="minorHAnsi"/>
                <w:color w:val="FFFFFF" w:themeColor="background1"/>
                <w:lang w:val="en-GB"/>
              </w:rPr>
              <w:t xml:space="preserve"> </w:t>
            </w:r>
            <w:r w:rsidRPr="005D3B20">
              <w:rPr>
                <w:rStyle w:val="normaltextrun"/>
                <w:rFonts w:cstheme="minorHAnsi"/>
                <w:color w:val="FFFFFF" w:themeColor="background1"/>
                <w:lang w:val="en-GB"/>
              </w:rPr>
              <w:t>cent coverage</w:t>
            </w:r>
          </w:p>
        </w:tc>
      </w:tr>
      <w:tr w:rsidR="00BF1832" w14:paraId="6F4AD834" w14:textId="77777777" w:rsidTr="000A7362">
        <w:trPr>
          <w:gridAfter w:val="1"/>
          <w:wAfter w:w="15" w:type="dxa"/>
          <w:trHeight w:val="132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1D71A0"/>
            <w:vAlign w:val="center"/>
          </w:tcPr>
          <w:p w14:paraId="6B61A589" w14:textId="2DE9D328" w:rsidR="00BF1832" w:rsidRPr="00A8201A" w:rsidRDefault="00BF1832" w:rsidP="00486380">
            <w:pPr>
              <w:jc w:val="center"/>
            </w:pPr>
            <w:r w:rsidRPr="00F82471">
              <w:rPr>
                <w:noProof/>
              </w:rPr>
              <w:drawing>
                <wp:anchor distT="0" distB="0" distL="114300" distR="114300" simplePos="0" relativeHeight="251947116" behindDoc="0" locked="0" layoutInCell="1" allowOverlap="1" wp14:anchorId="6155C640" wp14:editId="18ABA9DC">
                  <wp:simplePos x="0" y="0"/>
                  <wp:positionH relativeFrom="column">
                    <wp:posOffset>213995</wp:posOffset>
                  </wp:positionH>
                  <wp:positionV relativeFrom="paragraph">
                    <wp:posOffset>-427355</wp:posOffset>
                  </wp:positionV>
                  <wp:extent cx="393700" cy="393700"/>
                  <wp:effectExtent l="0" t="0" r="6350" b="6350"/>
                  <wp:wrapTopAndBottom/>
                  <wp:docPr id="361422691" name="Graphic 361422691">
                    <a:extLst xmlns:a="http://schemas.openxmlformats.org/drawingml/2006/main">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22691" name="Graphic 361422691">
                            <a:extLst>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pic:cNvPr>
                          <pic:cNvPicPr>
                            <a:picLocks noChangeAspect="1"/>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393700" cy="393700"/>
                          </a:xfrm>
                          <a:prstGeom prst="rect">
                            <a:avLst/>
                          </a:prstGeom>
                        </pic:spPr>
                      </pic:pic>
                    </a:graphicData>
                  </a:graphic>
                  <wp14:sizeRelH relativeFrom="margin">
                    <wp14:pctWidth>0</wp14:pctWidth>
                  </wp14:sizeRelH>
                  <wp14:sizeRelV relativeFrom="margin">
                    <wp14:pctHeight>0</wp14:pctHeight>
                  </wp14:sizeRelV>
                </wp:anchor>
              </w:drawing>
            </w:r>
            <w:r w:rsidRPr="00F82471">
              <w:rPr>
                <w:noProof/>
              </w:rPr>
              <w:drawing>
                <wp:anchor distT="0" distB="0" distL="114300" distR="114300" simplePos="0" relativeHeight="251932780" behindDoc="0" locked="0" layoutInCell="1" allowOverlap="1" wp14:anchorId="6155C640" wp14:editId="0CA01B6A">
                  <wp:simplePos x="0" y="0"/>
                  <wp:positionH relativeFrom="column">
                    <wp:posOffset>213995</wp:posOffset>
                  </wp:positionH>
                  <wp:positionV relativeFrom="paragraph">
                    <wp:posOffset>-427355</wp:posOffset>
                  </wp:positionV>
                  <wp:extent cx="393700" cy="393700"/>
                  <wp:effectExtent l="0" t="0" r="6350" b="6350"/>
                  <wp:wrapTopAndBottom/>
                  <wp:docPr id="17" name="Graphic 17">
                    <a:extLst xmlns:a="http://schemas.openxmlformats.org/drawingml/2006/main">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a:extLst>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pic:cNvPr>
                          <pic:cNvPicPr>
                            <a:picLocks noChangeAspect="1"/>
                          </pic:cNvPicPr>
                        </pic:nvPicPr>
                        <pic:blipFill>
                          <a:blip r:embed="rId74">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393700" cy="39370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1D71A0"/>
            <w:vAlign w:val="center"/>
          </w:tcPr>
          <w:p w14:paraId="1C186797" w14:textId="77091F20" w:rsidR="00BF1832" w:rsidRPr="005D3B20" w:rsidRDefault="00BF1832" w:rsidP="00486380">
            <w:pPr>
              <w:rPr>
                <w:rStyle w:val="normaltextrun"/>
                <w:rFonts w:cstheme="minorHAnsi"/>
                <w:color w:val="FFFFFF" w:themeColor="background1"/>
                <w:lang w:val="en-GB"/>
              </w:rPr>
            </w:pPr>
            <w:r>
              <w:rPr>
                <w:rStyle w:val="normaltextrun"/>
                <w:rFonts w:cstheme="minorHAnsi"/>
                <w:color w:val="FFFFFF" w:themeColor="background1"/>
                <w:lang w:val="en-GB"/>
              </w:rPr>
              <w:t xml:space="preserve">National HIV and AIDS Strategic Plan (NHSP 2021-26) endorsed. The NHSP’s goal is to end AIDS as a Public Health threat in the country by </w:t>
            </w:r>
            <w:proofErr w:type="gramStart"/>
            <w:r>
              <w:rPr>
                <w:rStyle w:val="normaltextrun"/>
                <w:rFonts w:cstheme="minorHAnsi"/>
                <w:color w:val="FFFFFF" w:themeColor="background1"/>
                <w:lang w:val="en-GB"/>
              </w:rPr>
              <w:t>2030, and</w:t>
            </w:r>
            <w:proofErr w:type="gramEnd"/>
            <w:r>
              <w:rPr>
                <w:rStyle w:val="normaltextrun"/>
                <w:rFonts w:cstheme="minorHAnsi"/>
                <w:color w:val="FFFFFF" w:themeColor="background1"/>
                <w:lang w:val="en-GB"/>
              </w:rPr>
              <w:t xml:space="preserve"> intends to place up to 95 per cent of the estimated 30,000 people living with HIV on life-saving treatment by the end of 2026.</w:t>
            </w:r>
          </w:p>
        </w:tc>
      </w:tr>
      <w:tr w:rsidR="00B90EAA" w14:paraId="677C39B2" w14:textId="77777777" w:rsidTr="00AB22ED">
        <w:trPr>
          <w:gridAfter w:val="1"/>
          <w:wAfter w:w="15" w:type="dxa"/>
          <w:trHeight w:val="53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FFFFFF" w:themeFill="background1"/>
            <w:vAlign w:val="center"/>
          </w:tcPr>
          <w:p w14:paraId="26659C2D" w14:textId="77777777" w:rsidR="00B90EAA" w:rsidRPr="001D3939" w:rsidRDefault="00B90EAA" w:rsidP="00486380">
            <w:pPr>
              <w:jc w:val="center"/>
              <w:rPr>
                <w:noProof/>
                <w:color w:val="F2F2F2" w:themeColor="background1" w:themeShade="F2"/>
              </w:rPr>
            </w:pP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FFFFFF" w:themeFill="background1"/>
            <w:vAlign w:val="center"/>
          </w:tcPr>
          <w:p w14:paraId="232542B1" w14:textId="31C617F4" w:rsidR="00B90EAA" w:rsidRPr="00B90EAA" w:rsidRDefault="00B90EAA" w:rsidP="00486380">
            <w:pPr>
              <w:rPr>
                <w:rFonts w:eastAsia="Times New Roman"/>
                <w:b/>
                <w:bCs/>
                <w:color w:val="000000" w:themeColor="text1"/>
              </w:rPr>
            </w:pPr>
            <w:r w:rsidRPr="00B90EAA">
              <w:rPr>
                <w:rFonts w:eastAsia="Times New Roman"/>
                <w:b/>
                <w:bCs/>
                <w:color w:val="000000" w:themeColor="text1"/>
              </w:rPr>
              <w:t>OUTCOME 3: RESILLIENCE, DISASTER RISK REDUCTION AND CLIMATE CHANGE</w:t>
            </w:r>
          </w:p>
        </w:tc>
      </w:tr>
      <w:tr w:rsidR="00BF1832" w14:paraId="1199D862" w14:textId="77777777" w:rsidTr="000A7362">
        <w:trPr>
          <w:gridAfter w:val="1"/>
          <w:wAfter w:w="15" w:type="dxa"/>
          <w:trHeight w:val="177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53A6D8"/>
            <w:vAlign w:val="center"/>
          </w:tcPr>
          <w:p w14:paraId="5382DB76" w14:textId="6065C1E2" w:rsidR="00BF1832" w:rsidRPr="00C74E37" w:rsidRDefault="00BF1832" w:rsidP="00486380">
            <w:pPr>
              <w:jc w:val="center"/>
              <w:rPr>
                <w:rFonts w:eastAsia="Times New Roman"/>
                <w:color w:val="FFFFFF" w:themeColor="background1"/>
                <w:shd w:val="clear" w:color="auto" w:fill="FFFFFF"/>
              </w:rPr>
            </w:pPr>
            <w:r w:rsidRPr="001D3939">
              <w:rPr>
                <w:noProof/>
                <w:color w:val="F2F2F2" w:themeColor="background1" w:themeShade="F2"/>
              </w:rPr>
              <w:lastRenderedPageBreak/>
              <w:drawing>
                <wp:anchor distT="0" distB="0" distL="114300" distR="114300" simplePos="0" relativeHeight="251948140" behindDoc="0" locked="0" layoutInCell="1" allowOverlap="1" wp14:anchorId="2390A4D5" wp14:editId="754877B6">
                  <wp:simplePos x="0" y="0"/>
                  <wp:positionH relativeFrom="column">
                    <wp:posOffset>214630</wp:posOffset>
                  </wp:positionH>
                  <wp:positionV relativeFrom="paragraph">
                    <wp:posOffset>38100</wp:posOffset>
                  </wp:positionV>
                  <wp:extent cx="429260" cy="429260"/>
                  <wp:effectExtent l="0" t="0" r="8890" b="8890"/>
                  <wp:wrapNone/>
                  <wp:docPr id="496398050" name="Graphic 496398050">
                    <a:extLst xmlns:a="http://schemas.openxmlformats.org/drawingml/2006/main">
                      <a:ext uri="{FF2B5EF4-FFF2-40B4-BE49-F238E27FC236}">
                        <a16:creationId xmlns:a16="http://schemas.microsoft.com/office/drawing/2014/main" id="{E2E4DC9D-3472-4366-A5FE-0C8F3BB8012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98050" name="Graphic 496398050">
                            <a:extLst>
                              <a:ext uri="{FF2B5EF4-FFF2-40B4-BE49-F238E27FC236}">
                                <a16:creationId xmlns:a16="http://schemas.microsoft.com/office/drawing/2014/main" id="{E2E4DC9D-3472-4366-A5FE-0C8F3BB80126}"/>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29260" cy="429260"/>
                          </a:xfrm>
                          <a:prstGeom prst="rect">
                            <a:avLst/>
                          </a:prstGeom>
                        </pic:spPr>
                      </pic:pic>
                    </a:graphicData>
                  </a:graphic>
                  <wp14:sizeRelH relativeFrom="margin">
                    <wp14:pctWidth>0</wp14:pctWidth>
                  </wp14:sizeRelH>
                  <wp14:sizeRelV relativeFrom="margin">
                    <wp14:pctHeight>0</wp14:pctHeight>
                  </wp14:sizeRelV>
                </wp:anchor>
              </w:drawing>
            </w:r>
            <w:r w:rsidRPr="001D3939">
              <w:rPr>
                <w:noProof/>
                <w:color w:val="F2F2F2" w:themeColor="background1" w:themeShade="F2"/>
              </w:rPr>
              <w:drawing>
                <wp:anchor distT="0" distB="0" distL="114300" distR="114300" simplePos="0" relativeHeight="251919468" behindDoc="0" locked="0" layoutInCell="1" allowOverlap="1" wp14:anchorId="2390A4D5" wp14:editId="48FC04D7">
                  <wp:simplePos x="0" y="0"/>
                  <wp:positionH relativeFrom="column">
                    <wp:posOffset>214630</wp:posOffset>
                  </wp:positionH>
                  <wp:positionV relativeFrom="paragraph">
                    <wp:posOffset>38100</wp:posOffset>
                  </wp:positionV>
                  <wp:extent cx="429260" cy="429260"/>
                  <wp:effectExtent l="0" t="0" r="8890" b="8890"/>
                  <wp:wrapNone/>
                  <wp:docPr id="18" name="Graphic 18">
                    <a:extLst xmlns:a="http://schemas.openxmlformats.org/drawingml/2006/main">
                      <a:ext uri="{FF2B5EF4-FFF2-40B4-BE49-F238E27FC236}">
                        <a16:creationId xmlns:a16="http://schemas.microsoft.com/office/drawing/2014/main" id="{E2E4DC9D-3472-4366-A5FE-0C8F3BB8012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a:extLst>
                              <a:ext uri="{FF2B5EF4-FFF2-40B4-BE49-F238E27FC236}">
                                <a16:creationId xmlns:a16="http://schemas.microsoft.com/office/drawing/2014/main" id="{E2E4DC9D-3472-4366-A5FE-0C8F3BB80126}"/>
                              </a:ext>
                              <a:ext uri="{C183D7F6-B498-43B3-948B-1728B52AA6E4}">
                                <adec:decorative xmlns:adec="http://schemas.microsoft.com/office/drawing/2017/decorative" val="1"/>
                              </a:ext>
                            </a:extLst>
                          </pic:cNvPr>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429260" cy="42926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53A6D8"/>
            <w:vAlign w:val="center"/>
          </w:tcPr>
          <w:p w14:paraId="5E2A2352" w14:textId="1DD19138" w:rsidR="00BF1832" w:rsidRPr="00D24C91" w:rsidRDefault="00BF1832" w:rsidP="00486380">
            <w:pPr>
              <w:rPr>
                <w:color w:val="000000" w:themeColor="text1"/>
              </w:rPr>
            </w:pPr>
            <w:r w:rsidRPr="00D24C91">
              <w:rPr>
                <w:rFonts w:eastAsia="Times New Roman"/>
                <w:color w:val="000000" w:themeColor="text1"/>
              </w:rPr>
              <w:t xml:space="preserve">The Building Information Platform Against Disaster (BIPAD), and a comprehensive </w:t>
            </w:r>
            <w:r w:rsidRPr="00D24C91">
              <w:rPr>
                <w:color w:val="000000" w:themeColor="text1"/>
              </w:rPr>
              <w:t xml:space="preserve">Disaster Information Management System (DIMS) initiated by </w:t>
            </w:r>
            <w:proofErr w:type="spellStart"/>
            <w:r>
              <w:rPr>
                <w:color w:val="000000" w:themeColor="text1"/>
              </w:rPr>
              <w:t>GoN</w:t>
            </w:r>
            <w:proofErr w:type="spellEnd"/>
            <w:r w:rsidRPr="00D24C91">
              <w:rPr>
                <w:color w:val="000000" w:themeColor="text1"/>
              </w:rPr>
              <w:t xml:space="preserve"> were </w:t>
            </w:r>
            <w:r w:rsidRPr="4A108C73">
              <w:rPr>
                <w:color w:val="000000" w:themeColor="text1"/>
              </w:rPr>
              <w:t xml:space="preserve">further </w:t>
            </w:r>
            <w:r w:rsidRPr="00D24C91">
              <w:rPr>
                <w:color w:val="000000" w:themeColor="text1"/>
              </w:rPr>
              <w:t>rolled out in 2022, including local and provincial expansion of DIMS supporting</w:t>
            </w:r>
            <w:r w:rsidRPr="00D24C91">
              <w:rPr>
                <w:rFonts w:eastAsia="Times New Roman"/>
                <w:color w:val="000000" w:themeColor="text1"/>
              </w:rPr>
              <w:t xml:space="preserve"> timely reporting on disaster events and preparation of provincial disaster resilience frameworks.</w:t>
            </w:r>
          </w:p>
        </w:tc>
      </w:tr>
      <w:tr w:rsidR="00BF1832" w14:paraId="5BAD5611" w14:textId="77777777" w:rsidTr="000A7362">
        <w:trPr>
          <w:gridAfter w:val="1"/>
          <w:wAfter w:w="15" w:type="dxa"/>
          <w:trHeight w:val="114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53A6D8"/>
            <w:vAlign w:val="center"/>
          </w:tcPr>
          <w:p w14:paraId="14E8A991" w14:textId="395D6C46" w:rsidR="00BF1832" w:rsidRPr="0047745A" w:rsidRDefault="00BF1832" w:rsidP="00F82471">
            <w:pPr>
              <w:pStyle w:val="ListParagraph"/>
              <w:numPr>
                <w:ilvl w:val="0"/>
                <w:numId w:val="0"/>
              </w:numPr>
              <w:ind w:left="720"/>
              <w:rPr>
                <w:noProof/>
              </w:rPr>
            </w:pPr>
            <w:r w:rsidRPr="001D3939">
              <w:rPr>
                <w:noProof/>
              </w:rPr>
              <w:drawing>
                <wp:anchor distT="0" distB="0" distL="114300" distR="114300" simplePos="0" relativeHeight="251949164" behindDoc="0" locked="0" layoutInCell="1" allowOverlap="1" wp14:anchorId="2BC969BD" wp14:editId="53014B66">
                  <wp:simplePos x="0" y="0"/>
                  <wp:positionH relativeFrom="column">
                    <wp:posOffset>295910</wp:posOffset>
                  </wp:positionH>
                  <wp:positionV relativeFrom="paragraph">
                    <wp:posOffset>-30480</wp:posOffset>
                  </wp:positionV>
                  <wp:extent cx="429260" cy="429260"/>
                  <wp:effectExtent l="0" t="0" r="8890" b="8890"/>
                  <wp:wrapNone/>
                  <wp:docPr id="1793342470" name="Graphic 1793342470">
                    <a:extLst xmlns:a="http://schemas.openxmlformats.org/drawingml/2006/main">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42470" name="Graphic 1793342470">
                            <a:extLst>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pic:cNvPr>
                          <pic:cNvPicPr>
                            <a:picLocks noChangeAspect="1"/>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429260" cy="429260"/>
                          </a:xfrm>
                          <a:prstGeom prst="rect">
                            <a:avLst/>
                          </a:prstGeom>
                        </pic:spPr>
                      </pic:pic>
                    </a:graphicData>
                  </a:graphic>
                  <wp14:sizeRelH relativeFrom="margin">
                    <wp14:pctWidth>0</wp14:pctWidth>
                  </wp14:sizeRelH>
                  <wp14:sizeRelV relativeFrom="margin">
                    <wp14:pctHeight>0</wp14:pctHeight>
                  </wp14:sizeRelV>
                </wp:anchor>
              </w:drawing>
            </w:r>
            <w:r w:rsidRPr="001D3939">
              <w:rPr>
                <w:noProof/>
              </w:rPr>
              <w:drawing>
                <wp:anchor distT="0" distB="0" distL="114300" distR="114300" simplePos="0" relativeHeight="251920492" behindDoc="0" locked="0" layoutInCell="1" allowOverlap="1" wp14:anchorId="2BC969BD" wp14:editId="07527FF4">
                  <wp:simplePos x="0" y="0"/>
                  <wp:positionH relativeFrom="column">
                    <wp:posOffset>295910</wp:posOffset>
                  </wp:positionH>
                  <wp:positionV relativeFrom="paragraph">
                    <wp:posOffset>-30480</wp:posOffset>
                  </wp:positionV>
                  <wp:extent cx="429260" cy="429260"/>
                  <wp:effectExtent l="0" t="0" r="8890" b="8890"/>
                  <wp:wrapNone/>
                  <wp:docPr id="6" name="Graphic 6">
                    <a:extLst xmlns:a="http://schemas.openxmlformats.org/drawingml/2006/main">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a:extLst>
                              <a:ext uri="{FF2B5EF4-FFF2-40B4-BE49-F238E27FC236}">
                                <a16:creationId xmlns:a16="http://schemas.microsoft.com/office/drawing/2014/main" id="{BD7A0133-7E54-4096-8E71-9B84865CCF67}"/>
                              </a:ext>
                              <a:ext uri="{C183D7F6-B498-43B3-948B-1728B52AA6E4}">
                                <adec:decorative xmlns:adec="http://schemas.microsoft.com/office/drawing/2017/decorative" val="1"/>
                              </a:ext>
                            </a:extLst>
                          </pic:cNvPr>
                          <pic:cNvPicPr>
                            <a:picLocks noChangeAspect="1"/>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429260" cy="42926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53A6D8"/>
            <w:vAlign w:val="center"/>
          </w:tcPr>
          <w:p w14:paraId="3CBDE2AA" w14:textId="77777777" w:rsidR="00BF1832" w:rsidRPr="00D24C91" w:rsidRDefault="00BF1832" w:rsidP="009753FB">
            <w:pPr>
              <w:rPr>
                <w:color w:val="000000" w:themeColor="text1"/>
              </w:rPr>
            </w:pPr>
            <w:r w:rsidRPr="00D24C91">
              <w:rPr>
                <w:rFonts w:eastAsia="Times New Roman"/>
                <w:color w:val="000000" w:themeColor="text1"/>
              </w:rPr>
              <w:t>Nationally Determined Contribution (NDC) Implementation Plan prepared.</w:t>
            </w:r>
          </w:p>
        </w:tc>
      </w:tr>
      <w:tr w:rsidR="00BF1832" w14:paraId="765B2DBE" w14:textId="77777777" w:rsidTr="000A7362">
        <w:trPr>
          <w:gridAfter w:val="1"/>
          <w:wAfter w:w="15" w:type="dxa"/>
          <w:trHeight w:val="114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53A6D8"/>
            <w:vAlign w:val="center"/>
          </w:tcPr>
          <w:p w14:paraId="5AB2AD55" w14:textId="4A7290FF" w:rsidR="00BF1832" w:rsidRPr="001D3939" w:rsidRDefault="00BF1832" w:rsidP="00486380">
            <w:pPr>
              <w:jc w:val="center"/>
              <w:rPr>
                <w:color w:val="FFFFFF" w:themeColor="background1"/>
              </w:rPr>
            </w:pPr>
            <w:r w:rsidRPr="00EE2742">
              <w:rPr>
                <w:rFonts w:eastAsia="Times New Roman"/>
                <w:noProof/>
                <w:color w:val="FFFFFF" w:themeColor="background1"/>
              </w:rPr>
              <w:drawing>
                <wp:inline distT="0" distB="0" distL="0" distR="0" wp14:anchorId="00C9A73A" wp14:editId="37A5568D">
                  <wp:extent cx="304800" cy="457200"/>
                  <wp:effectExtent l="0" t="0" r="0" b="0"/>
                  <wp:docPr id="34" name="Graphic 34">
                    <a:extLst xmlns:a="http://schemas.openxmlformats.org/drawingml/2006/main">
                      <a:ext uri="{FF2B5EF4-FFF2-40B4-BE49-F238E27FC236}">
                        <a16:creationId xmlns:a16="http://schemas.microsoft.com/office/drawing/2014/main" id="{4D305DB8-3603-44BF-9B80-19B61309B35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4">
                            <a:extLst>
                              <a:ext uri="{FF2B5EF4-FFF2-40B4-BE49-F238E27FC236}">
                                <a16:creationId xmlns:a16="http://schemas.microsoft.com/office/drawing/2014/main" id="{4D305DB8-3603-44BF-9B80-19B61309B356}"/>
                              </a:ext>
                              <a:ext uri="{C183D7F6-B498-43B3-948B-1728B52AA6E4}">
                                <adec:decorative xmlns:adec="http://schemas.microsoft.com/office/drawing/2017/decorative" val="1"/>
                              </a:ext>
                            </a:extLst>
                          </pic:cNvPr>
                          <pic:cNvPicPr>
                            <a:picLocks noChangeAspect="1"/>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304800" cy="457200"/>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53A6D8"/>
            <w:vAlign w:val="center"/>
          </w:tcPr>
          <w:p w14:paraId="13B087EC" w14:textId="18863104" w:rsidR="00BF1832" w:rsidRPr="00D24C91" w:rsidRDefault="00F354C4" w:rsidP="00486380">
            <w:pPr>
              <w:rPr>
                <w:rFonts w:eastAsia="Times New Roman"/>
                <w:color w:val="000000" w:themeColor="text1"/>
              </w:rPr>
            </w:pPr>
            <w:hyperlink r:id="rId82" w:history="1">
              <w:r w:rsidR="00BF1832" w:rsidRPr="001C1759">
                <w:rPr>
                  <w:rStyle w:val="Hyperlink"/>
                  <w:rFonts w:eastAsia="Times New Roman"/>
                  <w:color w:val="000000" w:themeColor="text1"/>
                </w:rPr>
                <w:t>Mustang Declaration</w:t>
              </w:r>
            </w:hyperlink>
            <w:r w:rsidR="00BF1832" w:rsidRPr="001C1759">
              <w:rPr>
                <w:rStyle w:val="FootnoteReference"/>
                <w:rFonts w:eastAsia="Times New Roman"/>
                <w:color w:val="000000" w:themeColor="text1"/>
              </w:rPr>
              <w:footnoteReference w:id="4"/>
            </w:r>
            <w:r w:rsidR="00BF1832" w:rsidRPr="00D24C91">
              <w:rPr>
                <w:rFonts w:eastAsia="Times New Roman"/>
                <w:color w:val="000000" w:themeColor="text1"/>
              </w:rPr>
              <w:t xml:space="preserve"> launched and Nepal’s contribution to the adoption of a UN General Assembly Resolution on Sustainable Mountain Development.</w:t>
            </w:r>
          </w:p>
        </w:tc>
      </w:tr>
      <w:tr w:rsidR="00BF1832" w14:paraId="29D4ED48" w14:textId="77777777" w:rsidTr="000A7362">
        <w:trPr>
          <w:gridAfter w:val="1"/>
          <w:wAfter w:w="15" w:type="dxa"/>
          <w:trHeight w:val="114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53A6D8"/>
            <w:vAlign w:val="center"/>
          </w:tcPr>
          <w:p w14:paraId="6DD85BAF" w14:textId="64E7CA6C" w:rsidR="00BF1832" w:rsidRPr="001D3939" w:rsidRDefault="00BF1832" w:rsidP="00486380">
            <w:pPr>
              <w:jc w:val="center"/>
              <w:rPr>
                <w:rFonts w:eastAsia="Times New Roman"/>
                <w:color w:val="FFFFFF" w:themeColor="background1"/>
              </w:rPr>
            </w:pPr>
            <w:r w:rsidRPr="001D3939">
              <w:rPr>
                <w:rFonts w:eastAsia="Times New Roman"/>
                <w:noProof/>
                <w:color w:val="FFFFFF" w:themeColor="background1"/>
              </w:rPr>
              <w:drawing>
                <wp:inline distT="0" distB="0" distL="0" distR="0" wp14:anchorId="36A33C6E" wp14:editId="5CF642F3">
                  <wp:extent cx="409575" cy="409575"/>
                  <wp:effectExtent l="0" t="0" r="9525" b="9525"/>
                  <wp:docPr id="29" name="Graphic 29">
                    <a:extLst xmlns:a="http://schemas.openxmlformats.org/drawingml/2006/main">
                      <a:ext uri="{FF2B5EF4-FFF2-40B4-BE49-F238E27FC236}">
                        <a16:creationId xmlns:a16="http://schemas.microsoft.com/office/drawing/2014/main" id="{51C66B65-9AD4-4347-8850-5EAE56E6425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phic 29">
                            <a:extLst>
                              <a:ext uri="{FF2B5EF4-FFF2-40B4-BE49-F238E27FC236}">
                                <a16:creationId xmlns:a16="http://schemas.microsoft.com/office/drawing/2014/main" id="{51C66B65-9AD4-4347-8850-5EAE56E64257}"/>
                              </a:ext>
                              <a:ext uri="{C183D7F6-B498-43B3-948B-1728B52AA6E4}">
                                <adec:decorative xmlns:adec="http://schemas.microsoft.com/office/drawing/2017/decorative" val="1"/>
                              </a:ext>
                            </a:extLst>
                          </pic:cNvPr>
                          <pic:cNvPicPr>
                            <a:picLocks noChangeAspect="1"/>
                          </pic:cNvPicPr>
                        </pic:nvPicPr>
                        <pic:blipFill>
                          <a:blip r:embed="rId83">
                            <a:extLst>
                              <a:ext uri="{28A0092B-C50C-407E-A947-70E740481C1C}">
                                <a14:useLocalDpi xmlns:a14="http://schemas.microsoft.com/office/drawing/2010/main" val="0"/>
                              </a:ext>
                              <a:ext uri="{96DAC541-7B7A-43D3-8B79-37D633B846F1}">
                                <asvg:svgBlip xmlns:asvg="http://schemas.microsoft.com/office/drawing/2016/SVG/main" r:embed="rId84"/>
                              </a:ext>
                            </a:extLst>
                          </a:blip>
                          <a:stretch>
                            <a:fillRect/>
                          </a:stretch>
                        </pic:blipFill>
                        <pic:spPr>
                          <a:xfrm>
                            <a:off x="0" y="0"/>
                            <a:ext cx="409575" cy="409575"/>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53A6D8"/>
            <w:vAlign w:val="center"/>
          </w:tcPr>
          <w:p w14:paraId="2042481B" w14:textId="77777777" w:rsidR="00BF1832" w:rsidRPr="00D24C91" w:rsidRDefault="00BF1832" w:rsidP="00486380">
            <w:pPr>
              <w:rPr>
                <w:rFonts w:eastAsia="Times New Roman"/>
                <w:color w:val="000000" w:themeColor="text1"/>
              </w:rPr>
            </w:pPr>
            <w:r w:rsidRPr="00D24C91">
              <w:rPr>
                <w:rFonts w:eastAsia="Times New Roman"/>
                <w:color w:val="000000" w:themeColor="text1"/>
              </w:rPr>
              <w:t>Climate risks and adaptation integrated into Nepal’s health system through improved health sector planning and implementation, in line with international commitments.</w:t>
            </w:r>
          </w:p>
        </w:tc>
      </w:tr>
      <w:tr w:rsidR="00BF1832" w14:paraId="6816CDD0" w14:textId="77777777" w:rsidTr="000A7362">
        <w:trPr>
          <w:gridAfter w:val="1"/>
          <w:wAfter w:w="15" w:type="dxa"/>
          <w:trHeight w:val="96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53A6D8"/>
            <w:vAlign w:val="center"/>
          </w:tcPr>
          <w:p w14:paraId="4F372171" w14:textId="164D3E08" w:rsidR="00BF1832" w:rsidRPr="001D3939" w:rsidRDefault="00BF1832" w:rsidP="00486380">
            <w:pPr>
              <w:jc w:val="center"/>
              <w:rPr>
                <w:rFonts w:eastAsia="Times New Roman"/>
                <w:color w:val="FFFFFF" w:themeColor="background1"/>
              </w:rPr>
            </w:pPr>
            <w:r w:rsidRPr="00FB70F4">
              <w:rPr>
                <w:rFonts w:eastAsia="Times New Roman"/>
                <w:noProof/>
                <w:color w:val="FFFFFF" w:themeColor="background1"/>
              </w:rPr>
              <w:drawing>
                <wp:inline distT="0" distB="0" distL="0" distR="0" wp14:anchorId="7B3B3A69" wp14:editId="6E735B69">
                  <wp:extent cx="361950" cy="361950"/>
                  <wp:effectExtent l="0" t="0" r="0" b="0"/>
                  <wp:docPr id="7" name="Graphic 7">
                    <a:extLst xmlns:a="http://schemas.openxmlformats.org/drawingml/2006/main">
                      <a:ext uri="{FF2B5EF4-FFF2-40B4-BE49-F238E27FC236}">
                        <a16:creationId xmlns:a16="http://schemas.microsoft.com/office/drawing/2014/main" id="{AE3590FC-1A54-445A-9163-AF899D8B065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a:extLst>
                              <a:ext uri="{FF2B5EF4-FFF2-40B4-BE49-F238E27FC236}">
                                <a16:creationId xmlns:a16="http://schemas.microsoft.com/office/drawing/2014/main" id="{AE3590FC-1A54-445A-9163-AF899D8B0658}"/>
                              </a:ext>
                              <a:ext uri="{C183D7F6-B498-43B3-948B-1728B52AA6E4}">
                                <adec:decorative xmlns:adec="http://schemas.microsoft.com/office/drawing/2017/decorative" val="1"/>
                              </a:ext>
                            </a:extLst>
                          </pic:cNvPr>
                          <pic:cNvPicPr>
                            <a:picLocks noChangeAspect="1"/>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361950" cy="361950"/>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53A6D8"/>
            <w:vAlign w:val="center"/>
          </w:tcPr>
          <w:p w14:paraId="110AD840" w14:textId="77777777" w:rsidR="00BF1832" w:rsidRPr="00D24C91" w:rsidRDefault="00BF1832" w:rsidP="00486380">
            <w:pPr>
              <w:rPr>
                <w:rFonts w:eastAsia="Times New Roman"/>
                <w:color w:val="000000" w:themeColor="text1"/>
              </w:rPr>
            </w:pPr>
            <w:r w:rsidRPr="00D24C91">
              <w:rPr>
                <w:rFonts w:eastAsia="Times New Roman"/>
                <w:color w:val="000000" w:themeColor="text1"/>
              </w:rPr>
              <w:t xml:space="preserve">Multi-hazard risks were mainstreamed in local government plans. </w:t>
            </w:r>
          </w:p>
        </w:tc>
      </w:tr>
      <w:tr w:rsidR="00BF1832" w14:paraId="3C7EA129" w14:textId="77777777" w:rsidTr="000A7362">
        <w:trPr>
          <w:gridAfter w:val="1"/>
          <w:wAfter w:w="15" w:type="dxa"/>
          <w:trHeight w:val="114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53A6D8"/>
            <w:vAlign w:val="center"/>
          </w:tcPr>
          <w:p w14:paraId="08F1FABC" w14:textId="183FC333" w:rsidR="00BF1832" w:rsidRPr="00FB70F4" w:rsidRDefault="00BF1832" w:rsidP="00486380">
            <w:pPr>
              <w:jc w:val="center"/>
              <w:rPr>
                <w:rFonts w:eastAsia="Times New Roman"/>
                <w:color w:val="FFFFFF" w:themeColor="background1"/>
              </w:rPr>
            </w:pPr>
            <w:r w:rsidRPr="00FB70F4">
              <w:rPr>
                <w:rFonts w:eastAsia="Times New Roman"/>
                <w:noProof/>
                <w:color w:val="FFFFFF" w:themeColor="background1"/>
              </w:rPr>
              <w:drawing>
                <wp:inline distT="0" distB="0" distL="0" distR="0" wp14:anchorId="79BC5E63" wp14:editId="5A86C401">
                  <wp:extent cx="457200" cy="419100"/>
                  <wp:effectExtent l="0" t="0" r="0" b="0"/>
                  <wp:docPr id="8" name="Graphic 8">
                    <a:extLst xmlns:a="http://schemas.openxmlformats.org/drawingml/2006/main">
                      <a:ext uri="{FF2B5EF4-FFF2-40B4-BE49-F238E27FC236}">
                        <a16:creationId xmlns:a16="http://schemas.microsoft.com/office/drawing/2014/main" id="{80D15152-D562-49BD-A1B4-B6EA123DC38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a:extLst>
                              <a:ext uri="{FF2B5EF4-FFF2-40B4-BE49-F238E27FC236}">
                                <a16:creationId xmlns:a16="http://schemas.microsoft.com/office/drawing/2014/main" id="{80D15152-D562-49BD-A1B4-B6EA123DC381}"/>
                              </a:ext>
                              <a:ext uri="{C183D7F6-B498-43B3-948B-1728B52AA6E4}">
                                <adec:decorative xmlns:adec="http://schemas.microsoft.com/office/drawing/2017/decorative" val="1"/>
                              </a:ext>
                            </a:extLst>
                          </pic:cNvPr>
                          <pic:cNvPicPr>
                            <a:picLocks noChangeAspect="1"/>
                          </pic:cNvPicPr>
                        </pic:nvPicPr>
                        <pic:blipFill>
                          <a:blip r:embed="rId87">
                            <a:extLst>
                              <a:ext uri="{28A0092B-C50C-407E-A947-70E740481C1C}">
                                <a14:useLocalDpi xmlns:a14="http://schemas.microsoft.com/office/drawing/2010/main" val="0"/>
                              </a:ext>
                              <a:ext uri="{96DAC541-7B7A-43D3-8B79-37D633B846F1}">
                                <asvg:svgBlip xmlns:asvg="http://schemas.microsoft.com/office/drawing/2016/SVG/main" r:embed="rId88"/>
                              </a:ext>
                            </a:extLst>
                          </a:blip>
                          <a:stretch>
                            <a:fillRect/>
                          </a:stretch>
                        </pic:blipFill>
                        <pic:spPr>
                          <a:xfrm>
                            <a:off x="0" y="0"/>
                            <a:ext cx="457200" cy="419100"/>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53A6D8"/>
            <w:vAlign w:val="center"/>
          </w:tcPr>
          <w:p w14:paraId="462CB73E" w14:textId="77777777" w:rsidR="00BF1832" w:rsidRPr="00D24C91" w:rsidRDefault="00BF1832" w:rsidP="00486380">
            <w:pPr>
              <w:rPr>
                <w:rFonts w:eastAsia="Times New Roman"/>
                <w:color w:val="000000" w:themeColor="text1"/>
              </w:rPr>
            </w:pPr>
            <w:r w:rsidRPr="00D24C91">
              <w:rPr>
                <w:rFonts w:eastAsia="Times New Roman"/>
                <w:color w:val="000000" w:themeColor="text1"/>
              </w:rPr>
              <w:t>15 Municipalities developed and updated child-sensitive local disaster and climate resilience plans [LDCRPs] to mainstream multi-hazard risk into local government planning.</w:t>
            </w:r>
          </w:p>
        </w:tc>
      </w:tr>
      <w:tr w:rsidR="00BF1832" w14:paraId="6707057A" w14:textId="77777777" w:rsidTr="000A7362">
        <w:trPr>
          <w:gridAfter w:val="1"/>
          <w:wAfter w:w="15" w:type="dxa"/>
          <w:trHeight w:val="114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53A6D8"/>
            <w:vAlign w:val="center"/>
          </w:tcPr>
          <w:p w14:paraId="5EE44345" w14:textId="7B4B5B72" w:rsidR="00BF1832" w:rsidRPr="00FB70F4" w:rsidRDefault="00BF1832" w:rsidP="00486380">
            <w:pPr>
              <w:jc w:val="center"/>
              <w:rPr>
                <w:rFonts w:eastAsia="Times New Roman"/>
                <w:color w:val="FFFFFF" w:themeColor="background1"/>
              </w:rPr>
            </w:pPr>
            <w:r w:rsidRPr="00FB70F4">
              <w:rPr>
                <w:rFonts w:eastAsia="Times New Roman"/>
                <w:noProof/>
                <w:color w:val="FFFFFF" w:themeColor="background1"/>
              </w:rPr>
              <w:drawing>
                <wp:inline distT="0" distB="0" distL="0" distR="0" wp14:anchorId="6008DAE1" wp14:editId="7F1A33C0">
                  <wp:extent cx="304800" cy="419100"/>
                  <wp:effectExtent l="0" t="0" r="0" b="0"/>
                  <wp:docPr id="59" name="Graphic 59">
                    <a:extLst xmlns:a="http://schemas.openxmlformats.org/drawingml/2006/main">
                      <a:ext uri="{FF2B5EF4-FFF2-40B4-BE49-F238E27FC236}">
                        <a16:creationId xmlns:a16="http://schemas.microsoft.com/office/drawing/2014/main" id="{06E152A4-6626-4799-953D-018B75ED38C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a:extLst>
                              <a:ext uri="{FF2B5EF4-FFF2-40B4-BE49-F238E27FC236}">
                                <a16:creationId xmlns:a16="http://schemas.microsoft.com/office/drawing/2014/main" id="{06E152A4-6626-4799-953D-018B75ED38C5}"/>
                              </a:ex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 uri="{96DAC541-7B7A-43D3-8B79-37D633B846F1}">
                                <asvg:svgBlip xmlns:asvg="http://schemas.microsoft.com/office/drawing/2016/SVG/main" r:embed="rId90"/>
                              </a:ext>
                            </a:extLst>
                          </a:blip>
                          <a:stretch>
                            <a:fillRect/>
                          </a:stretch>
                        </pic:blipFill>
                        <pic:spPr>
                          <a:xfrm>
                            <a:off x="0" y="0"/>
                            <a:ext cx="304800" cy="419100"/>
                          </a:xfrm>
                          <a:prstGeom prst="rect">
                            <a:avLst/>
                          </a:prstGeom>
                        </pic:spPr>
                      </pic:pic>
                    </a:graphicData>
                  </a:graphic>
                </wp:inline>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53A6D8"/>
            <w:vAlign w:val="center"/>
          </w:tcPr>
          <w:p w14:paraId="75F58548" w14:textId="1E5B8187" w:rsidR="00BF1832" w:rsidRPr="00D24C91" w:rsidRDefault="00BF1832" w:rsidP="00486380">
            <w:pPr>
              <w:rPr>
                <w:rFonts w:eastAsia="Times New Roman"/>
                <w:color w:val="000000" w:themeColor="text1"/>
              </w:rPr>
            </w:pPr>
            <w:r w:rsidRPr="00D24C91">
              <w:rPr>
                <w:rFonts w:eastAsia="Times New Roman"/>
                <w:color w:val="000000" w:themeColor="text1"/>
              </w:rPr>
              <w:t>All seven provinces prepared climate-responsive budgets in 2022, and three provinces finalized their respective Climate Change Financing Framework</w:t>
            </w:r>
            <w:r>
              <w:rPr>
                <w:rFonts w:eastAsia="Times New Roman"/>
                <w:color w:val="000000" w:themeColor="text1"/>
              </w:rPr>
              <w:t xml:space="preserve"> (CCFF)</w:t>
            </w:r>
            <w:r w:rsidRPr="00D24C91">
              <w:rPr>
                <w:rFonts w:eastAsia="Times New Roman"/>
                <w:color w:val="000000" w:themeColor="text1"/>
              </w:rPr>
              <w:t xml:space="preserve">, </w:t>
            </w:r>
            <w:proofErr w:type="gramStart"/>
            <w:r w:rsidRPr="00D24C91">
              <w:rPr>
                <w:rFonts w:eastAsia="Times New Roman"/>
                <w:color w:val="000000" w:themeColor="text1"/>
              </w:rPr>
              <w:t>as a result of</w:t>
            </w:r>
            <w:proofErr w:type="gramEnd"/>
            <w:r w:rsidRPr="00D24C91">
              <w:rPr>
                <w:rFonts w:eastAsia="Times New Roman"/>
                <w:color w:val="000000" w:themeColor="text1"/>
              </w:rPr>
              <w:t xml:space="preserve"> UN support to the National Planning Commission</w:t>
            </w:r>
            <w:r>
              <w:rPr>
                <w:rFonts w:eastAsia="Times New Roman"/>
                <w:color w:val="000000" w:themeColor="text1"/>
              </w:rPr>
              <w:t xml:space="preserve"> (NPC)</w:t>
            </w:r>
            <w:r w:rsidRPr="00D24C91">
              <w:rPr>
                <w:rFonts w:eastAsia="Times New Roman"/>
                <w:color w:val="000000" w:themeColor="text1"/>
              </w:rPr>
              <w:t>.</w:t>
            </w:r>
          </w:p>
        </w:tc>
      </w:tr>
      <w:tr w:rsidR="00B90EAA" w14:paraId="52A39AC2" w14:textId="77777777" w:rsidTr="00AB22ED">
        <w:trPr>
          <w:gridAfter w:val="1"/>
          <w:wAfter w:w="15" w:type="dxa"/>
          <w:trHeight w:val="494"/>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FFFFFF" w:themeFill="background1"/>
            <w:vAlign w:val="center"/>
          </w:tcPr>
          <w:p w14:paraId="7B1D1934" w14:textId="77777777" w:rsidR="00B90EAA" w:rsidRPr="0035337F" w:rsidRDefault="00B90EAA" w:rsidP="00486380">
            <w:pPr>
              <w:jc w:val="center"/>
              <w:rPr>
                <w:noProof/>
                <w:color w:val="FFFFFF" w:themeColor="background1"/>
              </w:rPr>
            </w:pP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FFFFFF" w:themeFill="background1"/>
            <w:vAlign w:val="center"/>
          </w:tcPr>
          <w:p w14:paraId="265CD6A7" w14:textId="3914E588" w:rsidR="00B90EAA" w:rsidRPr="00B90EAA" w:rsidRDefault="00B90EAA" w:rsidP="00486380">
            <w:pPr>
              <w:rPr>
                <w:b/>
                <w:bCs/>
                <w:color w:val="000000" w:themeColor="text1"/>
              </w:rPr>
            </w:pPr>
            <w:r w:rsidRPr="00B90EAA">
              <w:rPr>
                <w:b/>
                <w:bCs/>
                <w:color w:val="000000" w:themeColor="text1"/>
              </w:rPr>
              <w:t>OUTCOME 4: GOVERNANCE, RULE OF LAW AND HUMAN RIGHTS</w:t>
            </w:r>
          </w:p>
        </w:tc>
      </w:tr>
      <w:tr w:rsidR="00BF1832" w14:paraId="467A5143" w14:textId="77777777" w:rsidTr="000A7362">
        <w:trPr>
          <w:gridAfter w:val="1"/>
          <w:wAfter w:w="15" w:type="dxa"/>
          <w:trHeight w:val="1770"/>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83C1E3"/>
            <w:vAlign w:val="center"/>
          </w:tcPr>
          <w:p w14:paraId="66F20BE7" w14:textId="4B0B4571" w:rsidR="00BF1832" w:rsidRDefault="00BF1832" w:rsidP="00486380">
            <w:pPr>
              <w:jc w:val="center"/>
            </w:pPr>
            <w:r w:rsidRPr="0035337F">
              <w:rPr>
                <w:noProof/>
                <w:color w:val="FFFFFF" w:themeColor="background1"/>
              </w:rPr>
              <w:drawing>
                <wp:anchor distT="0" distB="0" distL="114300" distR="114300" simplePos="0" relativeHeight="251950188" behindDoc="0" locked="0" layoutInCell="1" allowOverlap="1" wp14:anchorId="7C086475" wp14:editId="2B404157">
                  <wp:simplePos x="0" y="0"/>
                  <wp:positionH relativeFrom="column">
                    <wp:posOffset>193040</wp:posOffset>
                  </wp:positionH>
                  <wp:positionV relativeFrom="paragraph">
                    <wp:posOffset>-129540</wp:posOffset>
                  </wp:positionV>
                  <wp:extent cx="552450" cy="552450"/>
                  <wp:effectExtent l="0" t="0" r="0" b="0"/>
                  <wp:wrapNone/>
                  <wp:docPr id="647154082" name="Graphic 647154082">
                    <a:extLst xmlns:a="http://schemas.openxmlformats.org/drawingml/2006/main">
                      <a:ext uri="{FF2B5EF4-FFF2-40B4-BE49-F238E27FC236}">
                        <a16:creationId xmlns:a16="http://schemas.microsoft.com/office/drawing/2014/main" id="{10D17FF9-0318-4647-B1D5-D071BC25CB9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54082" name="Graphic 647154082">
                            <a:extLst>
                              <a:ext uri="{FF2B5EF4-FFF2-40B4-BE49-F238E27FC236}">
                                <a16:creationId xmlns:a16="http://schemas.microsoft.com/office/drawing/2014/main" id="{10D17FF9-0318-4647-B1D5-D071BC25CB95}"/>
                              </a:ext>
                              <a:ext uri="{C183D7F6-B498-43B3-948B-1728B52AA6E4}">
                                <adec:decorative xmlns:adec="http://schemas.microsoft.com/office/drawing/2017/decorative" val="1"/>
                              </a:ext>
                            </a:extLst>
                          </pic:cNvPr>
                          <pic:cNvPicPr>
                            <a:picLocks noChangeAspect="1"/>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552450" cy="552450"/>
                          </a:xfrm>
                          <a:prstGeom prst="rect">
                            <a:avLst/>
                          </a:prstGeom>
                        </pic:spPr>
                      </pic:pic>
                    </a:graphicData>
                  </a:graphic>
                  <wp14:sizeRelH relativeFrom="margin">
                    <wp14:pctWidth>0</wp14:pctWidth>
                  </wp14:sizeRelH>
                  <wp14:sizeRelV relativeFrom="margin">
                    <wp14:pctHeight>0</wp14:pctHeight>
                  </wp14:sizeRelV>
                </wp:anchor>
              </w:drawing>
            </w:r>
            <w:r w:rsidRPr="0035337F">
              <w:rPr>
                <w:noProof/>
                <w:color w:val="FFFFFF" w:themeColor="background1"/>
              </w:rPr>
              <w:drawing>
                <wp:anchor distT="0" distB="0" distL="114300" distR="114300" simplePos="0" relativeHeight="251929708" behindDoc="0" locked="0" layoutInCell="1" allowOverlap="1" wp14:anchorId="7C086475" wp14:editId="5BE1AEF9">
                  <wp:simplePos x="0" y="0"/>
                  <wp:positionH relativeFrom="column">
                    <wp:posOffset>193040</wp:posOffset>
                  </wp:positionH>
                  <wp:positionV relativeFrom="paragraph">
                    <wp:posOffset>-129540</wp:posOffset>
                  </wp:positionV>
                  <wp:extent cx="552450" cy="552450"/>
                  <wp:effectExtent l="0" t="0" r="0" b="0"/>
                  <wp:wrapNone/>
                  <wp:docPr id="54" name="Graphic 54">
                    <a:extLst xmlns:a="http://schemas.openxmlformats.org/drawingml/2006/main">
                      <a:ext uri="{FF2B5EF4-FFF2-40B4-BE49-F238E27FC236}">
                        <a16:creationId xmlns:a16="http://schemas.microsoft.com/office/drawing/2014/main" id="{10D17FF9-0318-4647-B1D5-D071BC25CB9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phic 54">
                            <a:extLst>
                              <a:ext uri="{FF2B5EF4-FFF2-40B4-BE49-F238E27FC236}">
                                <a16:creationId xmlns:a16="http://schemas.microsoft.com/office/drawing/2014/main" id="{10D17FF9-0318-4647-B1D5-D071BC25CB95}"/>
                              </a:ext>
                              <a:ext uri="{C183D7F6-B498-43B3-948B-1728B52AA6E4}">
                                <adec:decorative xmlns:adec="http://schemas.microsoft.com/office/drawing/2017/decorative" val="1"/>
                              </a:ext>
                            </a:extLst>
                          </pic:cNvPr>
                          <pic:cNvPicPr>
                            <a:picLocks noChangeAspect="1"/>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552450" cy="552450"/>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83C1E3"/>
            <w:vAlign w:val="center"/>
          </w:tcPr>
          <w:p w14:paraId="6EBF9314" w14:textId="4C668DC6" w:rsidR="00BF1832" w:rsidRPr="00D24C91" w:rsidRDefault="00BF1832" w:rsidP="00486380">
            <w:pPr>
              <w:rPr>
                <w:color w:val="000000" w:themeColor="text1"/>
              </w:rPr>
            </w:pPr>
            <w:r w:rsidRPr="00D24C91">
              <w:rPr>
                <w:color w:val="000000" w:themeColor="text1"/>
              </w:rPr>
              <w:t xml:space="preserve">Elections were carried out at all levels of the federal system which is a cornerstone of the 2015 Constitution of Nepal. The UN has provided long-standing capacity development support to Election Commission Nepal </w:t>
            </w:r>
            <w:r>
              <w:rPr>
                <w:color w:val="000000" w:themeColor="text1"/>
              </w:rPr>
              <w:t xml:space="preserve">(ECN) </w:t>
            </w:r>
            <w:r w:rsidRPr="00D24C91">
              <w:rPr>
                <w:color w:val="000000" w:themeColor="text1"/>
              </w:rPr>
              <w:t>since 2008, significantly contributing to its capacity to independently conduct elections.</w:t>
            </w:r>
          </w:p>
        </w:tc>
      </w:tr>
      <w:tr w:rsidR="00BF1832" w14:paraId="60AE2950" w14:textId="77777777" w:rsidTr="000A7362">
        <w:trPr>
          <w:gridAfter w:val="1"/>
          <w:wAfter w:w="15" w:type="dxa"/>
          <w:trHeight w:val="1419"/>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83C1E3"/>
            <w:vAlign w:val="center"/>
          </w:tcPr>
          <w:p w14:paraId="6D468A08" w14:textId="7F67E22F" w:rsidR="00BF1832" w:rsidRPr="0035337F" w:rsidRDefault="00BF1832" w:rsidP="00486380">
            <w:pPr>
              <w:jc w:val="center"/>
              <w:rPr>
                <w:noProof/>
                <w:color w:val="FFFFFF" w:themeColor="background1"/>
              </w:rPr>
            </w:pPr>
            <w:r w:rsidRPr="0035337F">
              <w:rPr>
                <w:noProof/>
                <w:color w:val="FFFFFF" w:themeColor="background1"/>
              </w:rPr>
              <w:drawing>
                <wp:anchor distT="0" distB="0" distL="114300" distR="114300" simplePos="0" relativeHeight="251951212" behindDoc="0" locked="0" layoutInCell="1" allowOverlap="1" wp14:anchorId="2E2D39AD" wp14:editId="2D8AFF67">
                  <wp:simplePos x="0" y="0"/>
                  <wp:positionH relativeFrom="column">
                    <wp:posOffset>182880</wp:posOffset>
                  </wp:positionH>
                  <wp:positionV relativeFrom="paragraph">
                    <wp:posOffset>-99060</wp:posOffset>
                  </wp:positionV>
                  <wp:extent cx="531495" cy="531495"/>
                  <wp:effectExtent l="0" t="0" r="1905" b="1905"/>
                  <wp:wrapNone/>
                  <wp:docPr id="253058405" name="Graphic 253058405">
                    <a:extLst xmlns:a="http://schemas.openxmlformats.org/drawingml/2006/main">
                      <a:ext uri="{FF2B5EF4-FFF2-40B4-BE49-F238E27FC236}">
                        <a16:creationId xmlns:a16="http://schemas.microsoft.com/office/drawing/2014/main" id="{0E262EC2-0743-4FD1-BB4A-882C074FD10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58405" name="Graphic 253058405">
                            <a:extLst>
                              <a:ext uri="{FF2B5EF4-FFF2-40B4-BE49-F238E27FC236}">
                                <a16:creationId xmlns:a16="http://schemas.microsoft.com/office/drawing/2014/main" id="{0E262EC2-0743-4FD1-BB4A-882C074FD10F}"/>
                              </a:ext>
                              <a:ext uri="{C183D7F6-B498-43B3-948B-1728B52AA6E4}">
                                <adec:decorative xmlns:adec="http://schemas.microsoft.com/office/drawing/2017/decorative" val="1"/>
                              </a:ext>
                            </a:extLst>
                          </pic:cNvPr>
                          <pic:cNvPicPr>
                            <a:picLocks noChangeAspect="1"/>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531495" cy="531495"/>
                          </a:xfrm>
                          <a:prstGeom prst="rect">
                            <a:avLst/>
                          </a:prstGeom>
                        </pic:spPr>
                      </pic:pic>
                    </a:graphicData>
                  </a:graphic>
                  <wp14:sizeRelH relativeFrom="margin">
                    <wp14:pctWidth>0</wp14:pctWidth>
                  </wp14:sizeRelH>
                  <wp14:sizeRelV relativeFrom="margin">
                    <wp14:pctHeight>0</wp14:pctHeight>
                  </wp14:sizeRelV>
                </wp:anchor>
              </w:drawing>
            </w:r>
            <w:r w:rsidRPr="0035337F">
              <w:rPr>
                <w:noProof/>
                <w:color w:val="FFFFFF" w:themeColor="background1"/>
              </w:rPr>
              <w:drawing>
                <wp:anchor distT="0" distB="0" distL="114300" distR="114300" simplePos="0" relativeHeight="251930732" behindDoc="0" locked="0" layoutInCell="1" allowOverlap="1" wp14:anchorId="2E2D39AD" wp14:editId="7C026D68">
                  <wp:simplePos x="0" y="0"/>
                  <wp:positionH relativeFrom="column">
                    <wp:posOffset>182880</wp:posOffset>
                  </wp:positionH>
                  <wp:positionV relativeFrom="paragraph">
                    <wp:posOffset>-99060</wp:posOffset>
                  </wp:positionV>
                  <wp:extent cx="531495" cy="531495"/>
                  <wp:effectExtent l="0" t="0" r="1905" b="1905"/>
                  <wp:wrapNone/>
                  <wp:docPr id="35" name="Graphic 35">
                    <a:extLst xmlns:a="http://schemas.openxmlformats.org/drawingml/2006/main">
                      <a:ext uri="{FF2B5EF4-FFF2-40B4-BE49-F238E27FC236}">
                        <a16:creationId xmlns:a16="http://schemas.microsoft.com/office/drawing/2014/main" id="{0E262EC2-0743-4FD1-BB4A-882C074FD10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35">
                            <a:extLst>
                              <a:ext uri="{FF2B5EF4-FFF2-40B4-BE49-F238E27FC236}">
                                <a16:creationId xmlns:a16="http://schemas.microsoft.com/office/drawing/2014/main" id="{0E262EC2-0743-4FD1-BB4A-882C074FD10F}"/>
                              </a:ext>
                              <a:ext uri="{C183D7F6-B498-43B3-948B-1728B52AA6E4}">
                                <adec:decorative xmlns:adec="http://schemas.microsoft.com/office/drawing/2017/decorative" val="1"/>
                              </a:ext>
                            </a:extLst>
                          </pic:cNvPr>
                          <pic:cNvPicPr>
                            <a:picLocks noChangeAspect="1"/>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531495" cy="53149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83C1E3"/>
            <w:vAlign w:val="center"/>
          </w:tcPr>
          <w:p w14:paraId="462A5290" w14:textId="77777777" w:rsidR="00BF1832" w:rsidRPr="00D24C91" w:rsidRDefault="00BF1832" w:rsidP="00486380">
            <w:pPr>
              <w:rPr>
                <w:color w:val="000000" w:themeColor="text1"/>
              </w:rPr>
            </w:pPr>
            <w:r w:rsidRPr="00D24C91">
              <w:rPr>
                <w:color w:val="000000" w:themeColor="text1"/>
              </w:rPr>
              <w:t>Amendments to the law related to sexual violence has been made, increasing the statute of limitation for reporting of rape from one to two years for adults. For minors, a case can be filed within three years after a child turns 18 years.</w:t>
            </w:r>
          </w:p>
        </w:tc>
      </w:tr>
      <w:tr w:rsidR="00BF1832" w14:paraId="4721447A" w14:textId="77777777" w:rsidTr="000A7362">
        <w:trPr>
          <w:gridAfter w:val="1"/>
          <w:wAfter w:w="15" w:type="dxa"/>
          <w:trHeight w:val="1401"/>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83C1E3"/>
            <w:vAlign w:val="center"/>
          </w:tcPr>
          <w:p w14:paraId="3BB68825" w14:textId="3C26D5C7" w:rsidR="00BF1832" w:rsidRPr="0035337F" w:rsidRDefault="00BF1832" w:rsidP="00486380">
            <w:pPr>
              <w:jc w:val="center"/>
              <w:rPr>
                <w:color w:val="FFFFFF" w:themeColor="background1"/>
              </w:rPr>
            </w:pPr>
            <w:r w:rsidRPr="0035337F">
              <w:rPr>
                <w:noProof/>
                <w:color w:val="FFFFFF" w:themeColor="background1"/>
              </w:rPr>
              <w:lastRenderedPageBreak/>
              <w:drawing>
                <wp:anchor distT="0" distB="0" distL="114300" distR="114300" simplePos="0" relativeHeight="251952236" behindDoc="0" locked="0" layoutInCell="1" allowOverlap="1" wp14:anchorId="647D0903" wp14:editId="43E6E7B5">
                  <wp:simplePos x="0" y="0"/>
                  <wp:positionH relativeFrom="column">
                    <wp:posOffset>182245</wp:posOffset>
                  </wp:positionH>
                  <wp:positionV relativeFrom="paragraph">
                    <wp:posOffset>-71755</wp:posOffset>
                  </wp:positionV>
                  <wp:extent cx="457200" cy="390525"/>
                  <wp:effectExtent l="0" t="0" r="0" b="9525"/>
                  <wp:wrapNone/>
                  <wp:docPr id="837674612" name="Graphic 837674612">
                    <a:extLst xmlns:a="http://schemas.openxmlformats.org/drawingml/2006/main">
                      <a:ext uri="{FF2B5EF4-FFF2-40B4-BE49-F238E27FC236}">
                        <a16:creationId xmlns:a16="http://schemas.microsoft.com/office/drawing/2014/main" id="{E2EC10F5-9467-45FA-80CF-B2DB9296DA1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74612" name="Graphic 837674612">
                            <a:extLst>
                              <a:ext uri="{FF2B5EF4-FFF2-40B4-BE49-F238E27FC236}">
                                <a16:creationId xmlns:a16="http://schemas.microsoft.com/office/drawing/2014/main" id="{E2EC10F5-9467-45FA-80CF-B2DB9296DA1F}"/>
                              </a:ext>
                              <a:ext uri="{C183D7F6-B498-43B3-948B-1728B52AA6E4}">
                                <adec:decorative xmlns:adec="http://schemas.microsoft.com/office/drawing/2017/decorative" val="1"/>
                              </a:ext>
                            </a:extLst>
                          </pic:cNvPr>
                          <pic:cNvPicPr>
                            <a:picLocks noChangeAspect="1"/>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457200" cy="390525"/>
                          </a:xfrm>
                          <a:prstGeom prst="rect">
                            <a:avLst/>
                          </a:prstGeom>
                        </pic:spPr>
                      </pic:pic>
                    </a:graphicData>
                  </a:graphic>
                  <wp14:sizeRelH relativeFrom="margin">
                    <wp14:pctWidth>0</wp14:pctWidth>
                  </wp14:sizeRelH>
                  <wp14:sizeRelV relativeFrom="margin">
                    <wp14:pctHeight>0</wp14:pctHeight>
                  </wp14:sizeRelV>
                </wp:anchor>
              </w:drawing>
            </w:r>
            <w:r w:rsidRPr="0035337F">
              <w:rPr>
                <w:noProof/>
                <w:color w:val="FFFFFF" w:themeColor="background1"/>
              </w:rPr>
              <w:drawing>
                <wp:anchor distT="0" distB="0" distL="114300" distR="114300" simplePos="0" relativeHeight="251921516" behindDoc="0" locked="0" layoutInCell="1" allowOverlap="1" wp14:anchorId="647D0903" wp14:editId="030370F0">
                  <wp:simplePos x="0" y="0"/>
                  <wp:positionH relativeFrom="column">
                    <wp:posOffset>182245</wp:posOffset>
                  </wp:positionH>
                  <wp:positionV relativeFrom="paragraph">
                    <wp:posOffset>-71755</wp:posOffset>
                  </wp:positionV>
                  <wp:extent cx="457200" cy="390525"/>
                  <wp:effectExtent l="0" t="0" r="0" b="9525"/>
                  <wp:wrapNone/>
                  <wp:docPr id="60" name="Graphic 60">
                    <a:extLst xmlns:a="http://schemas.openxmlformats.org/drawingml/2006/main">
                      <a:ext uri="{FF2B5EF4-FFF2-40B4-BE49-F238E27FC236}">
                        <a16:creationId xmlns:a16="http://schemas.microsoft.com/office/drawing/2014/main" id="{E2EC10F5-9467-45FA-80CF-B2DB9296DA1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phic 60">
                            <a:extLst>
                              <a:ext uri="{FF2B5EF4-FFF2-40B4-BE49-F238E27FC236}">
                                <a16:creationId xmlns:a16="http://schemas.microsoft.com/office/drawing/2014/main" id="{E2EC10F5-9467-45FA-80CF-B2DB9296DA1F}"/>
                              </a:ext>
                              <a:ext uri="{C183D7F6-B498-43B3-948B-1728B52AA6E4}">
                                <adec:decorative xmlns:adec="http://schemas.microsoft.com/office/drawing/2017/decorative" val="1"/>
                              </a:ext>
                            </a:extLst>
                          </pic:cNvPr>
                          <pic:cNvPicPr>
                            <a:picLocks noChangeAspect="1"/>
                          </pic:cNvPicPr>
                        </pic:nvPicPr>
                        <pic:blipFill>
                          <a:blip r:embed="rId95">
                            <a:extLst>
                              <a:ext uri="{28A0092B-C50C-407E-A947-70E740481C1C}">
                                <a14:useLocalDpi xmlns:a14="http://schemas.microsoft.com/office/drawing/2010/main" val="0"/>
                              </a:ext>
                              <a:ext uri="{96DAC541-7B7A-43D3-8B79-37D633B846F1}">
                                <asvg:svgBlip xmlns:asvg="http://schemas.microsoft.com/office/drawing/2016/SVG/main" r:embed="rId96"/>
                              </a:ext>
                            </a:extLst>
                          </a:blip>
                          <a:stretch>
                            <a:fillRect/>
                          </a:stretch>
                        </pic:blipFill>
                        <pic:spPr>
                          <a:xfrm>
                            <a:off x="0" y="0"/>
                            <a:ext cx="457200" cy="39052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83C1E3"/>
            <w:vAlign w:val="center"/>
          </w:tcPr>
          <w:p w14:paraId="6491C436" w14:textId="77777777" w:rsidR="00BF1832" w:rsidRPr="00D24C91" w:rsidRDefault="00BF1832" w:rsidP="00486380">
            <w:pPr>
              <w:rPr>
                <w:color w:val="000000" w:themeColor="text1"/>
              </w:rPr>
            </w:pPr>
            <w:r w:rsidRPr="00D24C91">
              <w:rPr>
                <w:color w:val="000000" w:themeColor="text1"/>
              </w:rPr>
              <w:t>The Government also endorsed the Children’s Regulation, 2022, paving the way to reduce violence against children by establishing additional minimum criteria for the establishment and operation of childcare facilities.</w:t>
            </w:r>
          </w:p>
        </w:tc>
      </w:tr>
      <w:tr w:rsidR="00BF1832" w14:paraId="21B240FC" w14:textId="77777777" w:rsidTr="000A7362">
        <w:trPr>
          <w:gridAfter w:val="1"/>
          <w:wAfter w:w="15" w:type="dxa"/>
          <w:trHeight w:val="1779"/>
          <w:jc w:val="center"/>
        </w:trPr>
        <w:tc>
          <w:tcPr>
            <w:tcW w:w="1744" w:type="dxa"/>
            <w:tcBorders>
              <w:top w:val="single" w:sz="4" w:space="0" w:color="FFFFFF" w:themeColor="background1"/>
              <w:left w:val="single" w:sz="4" w:space="0" w:color="FFFFFF" w:themeColor="background1"/>
              <w:bottom w:val="single" w:sz="4" w:space="0" w:color="FFFFFF" w:themeColor="background1"/>
              <w:right w:val="nil"/>
            </w:tcBorders>
            <w:shd w:val="clear" w:color="auto" w:fill="83C1E3"/>
            <w:vAlign w:val="center"/>
          </w:tcPr>
          <w:p w14:paraId="38AC9579" w14:textId="4F8D45C4" w:rsidR="00BF1832" w:rsidRPr="0035337F" w:rsidRDefault="00BF1832" w:rsidP="00486380">
            <w:pPr>
              <w:jc w:val="center"/>
              <w:rPr>
                <w:color w:val="FFFFFF" w:themeColor="background1"/>
              </w:rPr>
            </w:pPr>
            <w:r w:rsidRPr="00A962CF">
              <w:rPr>
                <w:noProof/>
                <w:color w:val="FFFFFF" w:themeColor="background1"/>
              </w:rPr>
              <w:drawing>
                <wp:anchor distT="0" distB="0" distL="114300" distR="114300" simplePos="0" relativeHeight="251953260" behindDoc="0" locked="0" layoutInCell="1" allowOverlap="1" wp14:anchorId="5AB2C8DB" wp14:editId="08D47423">
                  <wp:simplePos x="0" y="0"/>
                  <wp:positionH relativeFrom="column">
                    <wp:posOffset>278130</wp:posOffset>
                  </wp:positionH>
                  <wp:positionV relativeFrom="paragraph">
                    <wp:posOffset>-165100</wp:posOffset>
                  </wp:positionV>
                  <wp:extent cx="394335" cy="541655"/>
                  <wp:effectExtent l="0" t="0" r="5715" b="0"/>
                  <wp:wrapNone/>
                  <wp:docPr id="759048444" name="Graphic 759048444">
                    <a:extLst xmlns:a="http://schemas.openxmlformats.org/drawingml/2006/main">
                      <a:ext uri="{FF2B5EF4-FFF2-40B4-BE49-F238E27FC236}">
                        <a16:creationId xmlns:a16="http://schemas.microsoft.com/office/drawing/2014/main" id="{06E152A4-6626-4799-953D-018B75ED38C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048444" name="Graphic 759048444">
                            <a:extLst>
                              <a:ext uri="{FF2B5EF4-FFF2-40B4-BE49-F238E27FC236}">
                                <a16:creationId xmlns:a16="http://schemas.microsoft.com/office/drawing/2014/main" id="{06E152A4-6626-4799-953D-018B75ED38C5}"/>
                              </a:ext>
                              <a:ext uri="{C183D7F6-B498-43B3-948B-1728B52AA6E4}">
                                <adec:decorative xmlns:adec="http://schemas.microsoft.com/office/drawing/2017/decorative" val="1"/>
                              </a:ext>
                            </a:extLst>
                          </pic:cNvPr>
                          <pic:cNvPicPr>
                            <a:picLocks noChangeAspect="1"/>
                          </pic:cNvPicPr>
                        </pic:nvPicPr>
                        <pic:blipFill>
                          <a:blip r:embed="rId97">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394335" cy="541655"/>
                          </a:xfrm>
                          <a:prstGeom prst="rect">
                            <a:avLst/>
                          </a:prstGeom>
                        </pic:spPr>
                      </pic:pic>
                    </a:graphicData>
                  </a:graphic>
                  <wp14:sizeRelH relativeFrom="margin">
                    <wp14:pctWidth>0</wp14:pctWidth>
                  </wp14:sizeRelH>
                  <wp14:sizeRelV relativeFrom="margin">
                    <wp14:pctHeight>0</wp14:pctHeight>
                  </wp14:sizeRelV>
                </wp:anchor>
              </w:drawing>
            </w:r>
            <w:r w:rsidRPr="00A962CF">
              <w:rPr>
                <w:noProof/>
                <w:color w:val="FFFFFF" w:themeColor="background1"/>
              </w:rPr>
              <w:drawing>
                <wp:anchor distT="0" distB="0" distL="114300" distR="114300" simplePos="0" relativeHeight="251931756" behindDoc="0" locked="0" layoutInCell="1" allowOverlap="1" wp14:anchorId="5AB2C8DB" wp14:editId="042C1EA7">
                  <wp:simplePos x="0" y="0"/>
                  <wp:positionH relativeFrom="column">
                    <wp:posOffset>278130</wp:posOffset>
                  </wp:positionH>
                  <wp:positionV relativeFrom="paragraph">
                    <wp:posOffset>-165100</wp:posOffset>
                  </wp:positionV>
                  <wp:extent cx="394335" cy="541655"/>
                  <wp:effectExtent l="0" t="0" r="5715" b="0"/>
                  <wp:wrapNone/>
                  <wp:docPr id="12" name="Graphic 12">
                    <a:extLst xmlns:a="http://schemas.openxmlformats.org/drawingml/2006/main">
                      <a:ext uri="{FF2B5EF4-FFF2-40B4-BE49-F238E27FC236}">
                        <a16:creationId xmlns:a16="http://schemas.microsoft.com/office/drawing/2014/main" id="{06E152A4-6626-4799-953D-018B75ED38C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a:extLst>
                              <a:ext uri="{FF2B5EF4-FFF2-40B4-BE49-F238E27FC236}">
                                <a16:creationId xmlns:a16="http://schemas.microsoft.com/office/drawing/2014/main" id="{06E152A4-6626-4799-953D-018B75ED38C5}"/>
                              </a:ext>
                              <a:ext uri="{C183D7F6-B498-43B3-948B-1728B52AA6E4}">
                                <adec:decorative xmlns:adec="http://schemas.microsoft.com/office/drawing/2017/decorative" val="1"/>
                              </a:ext>
                            </a:extLst>
                          </pic:cNvPr>
                          <pic:cNvPicPr>
                            <a:picLocks noChangeAspect="1"/>
                          </pic:cNvPicPr>
                        </pic:nvPicPr>
                        <pic:blipFill>
                          <a:blip r:embed="rId97">
                            <a:extLst>
                              <a:ext uri="{28A0092B-C50C-407E-A947-70E740481C1C}">
                                <a14:useLocalDpi xmlns:a14="http://schemas.microsoft.com/office/drawing/2010/main" val="0"/>
                              </a:ext>
                              <a:ext uri="{96DAC541-7B7A-43D3-8B79-37D633B846F1}">
                                <asvg:svgBlip xmlns:asvg="http://schemas.microsoft.com/office/drawing/2016/SVG/main" r:embed="rId98"/>
                              </a:ext>
                            </a:extLst>
                          </a:blip>
                          <a:stretch>
                            <a:fillRect/>
                          </a:stretch>
                        </pic:blipFill>
                        <pic:spPr>
                          <a:xfrm>
                            <a:off x="0" y="0"/>
                            <a:ext cx="394335" cy="541655"/>
                          </a:xfrm>
                          <a:prstGeom prst="rect">
                            <a:avLst/>
                          </a:prstGeom>
                        </pic:spPr>
                      </pic:pic>
                    </a:graphicData>
                  </a:graphic>
                  <wp14:sizeRelH relativeFrom="margin">
                    <wp14:pctWidth>0</wp14:pctWidth>
                  </wp14:sizeRelH>
                  <wp14:sizeRelV relativeFrom="margin">
                    <wp14:pctHeight>0</wp14:pctHeight>
                  </wp14:sizeRelV>
                </wp:anchor>
              </w:drawing>
            </w:r>
          </w:p>
        </w:tc>
        <w:tc>
          <w:tcPr>
            <w:tcW w:w="7436" w:type="dxa"/>
            <w:tcBorders>
              <w:top w:val="single" w:sz="4" w:space="0" w:color="FFFFFF" w:themeColor="background1"/>
              <w:left w:val="nil"/>
              <w:bottom w:val="single" w:sz="4" w:space="0" w:color="FFFFFF" w:themeColor="background1"/>
              <w:right w:val="single" w:sz="4" w:space="0" w:color="FFFFFF" w:themeColor="background1"/>
            </w:tcBorders>
            <w:shd w:val="clear" w:color="auto" w:fill="83C1E3"/>
            <w:vAlign w:val="center"/>
          </w:tcPr>
          <w:p w14:paraId="4FEF12D4" w14:textId="5091313B" w:rsidR="00BF1832" w:rsidRPr="00D24C91" w:rsidRDefault="00BF1832" w:rsidP="00486380">
            <w:pPr>
              <w:rPr>
                <w:color w:val="000000" w:themeColor="text1"/>
              </w:rPr>
            </w:pPr>
            <w:r w:rsidRPr="00D24C91">
              <w:rPr>
                <w:color w:val="000000" w:themeColor="text1"/>
              </w:rPr>
              <w:t xml:space="preserve">The </w:t>
            </w:r>
            <w:proofErr w:type="spellStart"/>
            <w:r>
              <w:rPr>
                <w:color w:val="000000" w:themeColor="text1"/>
              </w:rPr>
              <w:t>GoN</w:t>
            </w:r>
            <w:proofErr w:type="spellEnd"/>
            <w:r w:rsidRPr="00D24C91">
              <w:rPr>
                <w:color w:val="000000" w:themeColor="text1"/>
              </w:rPr>
              <w:t xml:space="preserve"> finalized and adopted the post Universal Periodic Review (UPR) implementation strategy to govern the effective implementation of the recommendations. The UN worked in close partnership with </w:t>
            </w:r>
            <w:r>
              <w:rPr>
                <w:color w:val="000000" w:themeColor="text1"/>
              </w:rPr>
              <w:t xml:space="preserve">NHRIs </w:t>
            </w:r>
            <w:r w:rsidRPr="00D24C91">
              <w:rPr>
                <w:color w:val="000000" w:themeColor="text1"/>
              </w:rPr>
              <w:t>and the Office of the Prime Minister and Council of Ministers to conduct dialogue and consultations in the preparation of the strategy.</w:t>
            </w:r>
          </w:p>
        </w:tc>
      </w:tr>
    </w:tbl>
    <w:p w14:paraId="0852B264" w14:textId="2DC6EE92" w:rsidR="003D2849" w:rsidRPr="003D2849" w:rsidRDefault="003D2849" w:rsidP="00837DDA">
      <w:pPr>
        <w:rPr>
          <w:rFonts w:cstheme="minorHAnsi"/>
          <w:color w:val="000000" w:themeColor="text1"/>
        </w:rPr>
      </w:pPr>
    </w:p>
    <w:p w14:paraId="4C863EA3" w14:textId="77777777" w:rsidR="00B12A5A" w:rsidRDefault="00B12A5A" w:rsidP="003C5406">
      <w:pPr>
        <w:pStyle w:val="Heading2"/>
        <w:sectPr w:rsidR="00B12A5A" w:rsidSect="00B12A5A">
          <w:type w:val="continuous"/>
          <w:pgSz w:w="12240" w:h="15840" w:code="1"/>
          <w:pgMar w:top="1008" w:right="1008" w:bottom="1008" w:left="1008" w:header="720" w:footer="720" w:gutter="0"/>
          <w:cols w:space="720"/>
          <w:docGrid w:linePitch="360"/>
        </w:sectPr>
      </w:pPr>
    </w:p>
    <w:p w14:paraId="384949EA" w14:textId="10A6F6D7" w:rsidR="005B60F9" w:rsidRPr="003C5406" w:rsidRDefault="005B60F9" w:rsidP="003C5406">
      <w:pPr>
        <w:pStyle w:val="Heading2"/>
      </w:pPr>
      <w:bookmarkStart w:id="9" w:name="_Toc129618470"/>
      <w:r w:rsidRPr="003C5406">
        <w:lastRenderedPageBreak/>
        <w:t xml:space="preserve">2.2. </w:t>
      </w:r>
      <w:r w:rsidR="00BB6A70" w:rsidRPr="003C5406">
        <w:t>Assistance</w:t>
      </w:r>
      <w:r w:rsidRPr="003C5406">
        <w:t xml:space="preserve"> Framework </w:t>
      </w:r>
      <w:r w:rsidR="002038DF" w:rsidRPr="003C5406">
        <w:t>P</w:t>
      </w:r>
      <w:r w:rsidRPr="003C5406">
        <w:t xml:space="preserve">riorities, </w:t>
      </w:r>
      <w:r w:rsidR="002038DF" w:rsidRPr="003C5406">
        <w:t>O</w:t>
      </w:r>
      <w:r w:rsidRPr="003C5406">
        <w:t xml:space="preserve">utcomes and </w:t>
      </w:r>
      <w:r w:rsidR="002038DF" w:rsidRPr="003C5406">
        <w:t>O</w:t>
      </w:r>
      <w:r w:rsidRPr="003C5406">
        <w:t>utputs</w:t>
      </w:r>
      <w:bookmarkEnd w:id="9"/>
    </w:p>
    <w:p w14:paraId="2AB51326" w14:textId="7FDFC4DE" w:rsidR="00061104" w:rsidRPr="00BD09EE" w:rsidRDefault="538AF7F5" w:rsidP="00BD09EE">
      <w:pPr>
        <w:pStyle w:val="Heading3"/>
      </w:pPr>
      <w:bookmarkStart w:id="10" w:name="_Toc129618471"/>
      <w:r w:rsidRPr="00BD09EE">
        <w:t>Outcome 1. Sustainable and Inclusive Economic Growth</w:t>
      </w:r>
      <w:bookmarkEnd w:id="10"/>
    </w:p>
    <w:p w14:paraId="783E3302" w14:textId="311FFB93" w:rsidR="00061104" w:rsidRPr="00061104" w:rsidRDefault="00061104" w:rsidP="00061104">
      <w:pPr>
        <w:pStyle w:val="Heading4"/>
      </w:pPr>
      <w:r w:rsidRPr="006C5CE8">
        <w:t>Accelerating Progress towards Rural Women’s Economic Empowerment (JP RWEE)</w:t>
      </w:r>
    </w:p>
    <w:tbl>
      <w:tblPr>
        <w:tblStyle w:val="TableGrid"/>
        <w:tblW w:w="0" w:type="auto"/>
        <w:tblLook w:val="04A0" w:firstRow="1" w:lastRow="0" w:firstColumn="1" w:lastColumn="0" w:noHBand="0" w:noVBand="1"/>
      </w:tblPr>
      <w:tblGrid>
        <w:gridCol w:w="10214"/>
      </w:tblGrid>
      <w:tr w:rsidR="006C5CE8" w14:paraId="578951FC" w14:textId="77777777" w:rsidTr="006C5CE8">
        <w:tc>
          <w:tcPr>
            <w:tcW w:w="10214" w:type="dxa"/>
            <w:shd w:val="clear" w:color="auto" w:fill="0D3F5A"/>
          </w:tcPr>
          <w:p w14:paraId="69829143" w14:textId="759DB8A7" w:rsidR="006C5CE8" w:rsidRPr="006C5CE8" w:rsidRDefault="00061104" w:rsidP="006C5CE8">
            <w:pPr>
              <w:pStyle w:val="Caption"/>
              <w:spacing w:line="240" w:lineRule="exact"/>
              <w:rPr>
                <w:b/>
                <w:bCs/>
                <w:color w:val="FFFFFF" w:themeColor="background1"/>
                <w:sz w:val="22"/>
                <w:szCs w:val="22"/>
              </w:rPr>
            </w:pPr>
            <w:r w:rsidRPr="006C5CE8">
              <w:rPr>
                <w:rFonts w:eastAsia="Times New Roman" w:cstheme="minorHAnsi"/>
                <w:noProof/>
                <w:color w:val="FFFFFF" w:themeColor="background1"/>
              </w:rPr>
              <w:drawing>
                <wp:anchor distT="0" distB="0" distL="114300" distR="114300" simplePos="0" relativeHeight="251657292" behindDoc="1" locked="0" layoutInCell="1" allowOverlap="1" wp14:anchorId="7639686A" wp14:editId="25A8FCA9">
                  <wp:simplePos x="0" y="0"/>
                  <wp:positionH relativeFrom="margin">
                    <wp:posOffset>-65405</wp:posOffset>
                  </wp:positionH>
                  <wp:positionV relativeFrom="paragraph">
                    <wp:posOffset>13911</wp:posOffset>
                  </wp:positionV>
                  <wp:extent cx="6502400" cy="2933700"/>
                  <wp:effectExtent l="0" t="0" r="0" b="0"/>
                  <wp:wrapThrough wrapText="bothSides">
                    <wp:wrapPolygon edited="0">
                      <wp:start x="0" y="0"/>
                      <wp:lineTo x="0" y="21460"/>
                      <wp:lineTo x="21516" y="21460"/>
                      <wp:lineTo x="21516" y="0"/>
                      <wp:lineTo x="0" y="0"/>
                    </wp:wrapPolygon>
                  </wp:wrapThrough>
                  <wp:docPr id="106" name="Picture 106" descr="A smiling woman in red clothes and a pink scarf hanging loosely over her head walks through a field of yellow mustard flowers with a dark fores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smiling woman in red clothes and a pink scarf hanging loosely over her head walks through a field of yellow mustard flowers with a dark forest in the background."/>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3686" b="18563"/>
                          <a:stretch/>
                        </pic:blipFill>
                        <pic:spPr bwMode="auto">
                          <a:xfrm>
                            <a:off x="0" y="0"/>
                            <a:ext cx="6502400" cy="293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6C5CE8" w:rsidRPr="006C5CE8">
              <w:rPr>
                <w:b/>
                <w:bCs/>
                <w:color w:val="FFFFFF" w:themeColor="background1"/>
                <w:sz w:val="22"/>
                <w:szCs w:val="22"/>
              </w:rPr>
              <w:t>Ramkali</w:t>
            </w:r>
            <w:proofErr w:type="spellEnd"/>
            <w:r w:rsidR="006C5CE8" w:rsidRPr="006C5CE8">
              <w:rPr>
                <w:b/>
                <w:bCs/>
                <w:color w:val="FFFFFF" w:themeColor="background1"/>
                <w:sz w:val="22"/>
                <w:szCs w:val="22"/>
              </w:rPr>
              <w:t xml:space="preserve"> </w:t>
            </w:r>
            <w:proofErr w:type="spellStart"/>
            <w:r w:rsidR="006C5CE8" w:rsidRPr="006C5CE8">
              <w:rPr>
                <w:b/>
                <w:bCs/>
                <w:color w:val="FFFFFF" w:themeColor="background1"/>
                <w:sz w:val="22"/>
                <w:szCs w:val="22"/>
              </w:rPr>
              <w:t>Mahato</w:t>
            </w:r>
            <w:proofErr w:type="spellEnd"/>
            <w:r w:rsidR="006C5CE8" w:rsidRPr="006C5CE8">
              <w:rPr>
                <w:b/>
                <w:bCs/>
                <w:color w:val="FFFFFF" w:themeColor="background1"/>
                <w:sz w:val="22"/>
                <w:szCs w:val="22"/>
              </w:rPr>
              <w:t xml:space="preserve"> uses climate sensitive, modern farming techniques for better produce.</w:t>
            </w:r>
            <w:r w:rsidR="00B9379D">
              <w:rPr>
                <w:b/>
                <w:bCs/>
                <w:color w:val="FFFFFF" w:themeColor="background1"/>
                <w:sz w:val="22"/>
                <w:szCs w:val="22"/>
              </w:rPr>
              <w:t xml:space="preserve"> </w:t>
            </w:r>
            <w:r w:rsidR="006C5CE8" w:rsidRPr="006C5CE8">
              <w:rPr>
                <w:b/>
                <w:bCs/>
                <w:color w:val="FFFFFF" w:themeColor="background1"/>
                <w:sz w:val="22"/>
                <w:szCs w:val="22"/>
              </w:rPr>
              <w:t>Photo credit: NISHANT GURUNG/UN WOMEN</w:t>
            </w:r>
          </w:p>
          <w:p w14:paraId="52B49341" w14:textId="79C12CE1" w:rsidR="006C5CE8" w:rsidRDefault="006C5CE8" w:rsidP="006C5CE8">
            <w:pPr>
              <w:spacing w:after="0"/>
            </w:pPr>
            <w:proofErr w:type="spellStart"/>
            <w:r w:rsidRPr="00C33E0D">
              <w:t>R</w:t>
            </w:r>
            <w:r w:rsidRPr="009032AA">
              <w:t>amkali</w:t>
            </w:r>
            <w:proofErr w:type="spellEnd"/>
            <w:r w:rsidRPr="009032AA">
              <w:t xml:space="preserve"> </w:t>
            </w:r>
            <w:proofErr w:type="spellStart"/>
            <w:r w:rsidRPr="009032AA">
              <w:t>Mahato</w:t>
            </w:r>
            <w:proofErr w:type="spellEnd"/>
            <w:r w:rsidRPr="009032AA">
              <w:t xml:space="preserve"> from </w:t>
            </w:r>
            <w:proofErr w:type="spellStart"/>
            <w:r w:rsidRPr="009032AA">
              <w:t>Sarlahi</w:t>
            </w:r>
            <w:proofErr w:type="spellEnd"/>
            <w:r w:rsidRPr="009032AA">
              <w:t xml:space="preserve"> </w:t>
            </w:r>
            <w:r w:rsidRPr="00B9379D">
              <w:rPr>
                <w:color w:val="FFFFFF" w:themeColor="background1"/>
              </w:rPr>
              <w:t>was </w:t>
            </w:r>
            <w:r w:rsidRPr="00B9379D">
              <w:rPr>
                <w:color w:val="FFFFFF" w:themeColor="background1"/>
                <w:u w:val="single"/>
              </w:rPr>
              <w:t>only 12</w:t>
            </w:r>
            <w:r w:rsidRPr="00B9379D">
              <w:rPr>
                <w:color w:val="FFFFFF" w:themeColor="background1"/>
              </w:rPr>
              <w:t xml:space="preserve"> when </w:t>
            </w:r>
            <w:r w:rsidRPr="009032AA">
              <w:t>she got married.</w:t>
            </w:r>
            <w:r>
              <w:t xml:space="preserve"> </w:t>
            </w:r>
            <w:r w:rsidRPr="009032AA">
              <w:t xml:space="preserve">Within the next few years, she was a mother of three.  </w:t>
            </w:r>
          </w:p>
          <w:p w14:paraId="74820EEF" w14:textId="77777777" w:rsidR="006C5CE8" w:rsidRPr="00CB217A" w:rsidRDefault="006C5CE8" w:rsidP="006C5CE8">
            <w:pPr>
              <w:spacing w:before="0" w:after="0" w:line="280" w:lineRule="exact"/>
              <w:jc w:val="center"/>
              <w:rPr>
                <w:b/>
                <w:bCs/>
                <w:i/>
                <w:iCs/>
                <w:color w:val="FFC000"/>
                <w:sz w:val="26"/>
                <w:szCs w:val="26"/>
              </w:rPr>
            </w:pPr>
            <w:r w:rsidRPr="00CB217A">
              <w:rPr>
                <w:b/>
                <w:bCs/>
                <w:i/>
                <w:iCs/>
                <w:color w:val="FFC000"/>
                <w:sz w:val="26"/>
                <w:szCs w:val="26"/>
              </w:rPr>
              <w:t xml:space="preserve">“With limited income, it was a struggle to ensure all of </w:t>
            </w:r>
            <w:proofErr w:type="gramStart"/>
            <w:r w:rsidRPr="00CB217A">
              <w:rPr>
                <w:b/>
                <w:bCs/>
                <w:i/>
                <w:iCs/>
                <w:color w:val="FFC000"/>
                <w:sz w:val="26"/>
                <w:szCs w:val="26"/>
              </w:rPr>
              <w:t>us</w:t>
            </w:r>
            <w:proofErr w:type="gramEnd"/>
            <w:r w:rsidRPr="00CB217A">
              <w:rPr>
                <w:b/>
                <w:bCs/>
                <w:i/>
                <w:iCs/>
                <w:color w:val="FFC000"/>
                <w:sz w:val="26"/>
                <w:szCs w:val="26"/>
              </w:rPr>
              <w:t xml:space="preserve"> </w:t>
            </w:r>
          </w:p>
          <w:p w14:paraId="3C83DD5C" w14:textId="77777777" w:rsidR="006C5CE8" w:rsidRPr="00CB217A" w:rsidRDefault="006C5CE8" w:rsidP="006C5CE8">
            <w:pPr>
              <w:spacing w:line="280" w:lineRule="exact"/>
              <w:jc w:val="center"/>
              <w:rPr>
                <w:b/>
                <w:bCs/>
                <w:i/>
                <w:iCs/>
                <w:color w:val="FFC000"/>
                <w:sz w:val="26"/>
                <w:szCs w:val="26"/>
              </w:rPr>
            </w:pPr>
            <w:r w:rsidRPr="00CB217A">
              <w:rPr>
                <w:b/>
                <w:bCs/>
                <w:i/>
                <w:iCs/>
                <w:color w:val="FFC000"/>
                <w:sz w:val="26"/>
                <w:szCs w:val="26"/>
              </w:rPr>
              <w:t>had adequate food to eat. That is when I decided to take matters into my own hands, no matter what the community thought about it.”</w:t>
            </w:r>
          </w:p>
          <w:p w14:paraId="29CFFA0D" w14:textId="61085ACD" w:rsidR="006C5CE8" w:rsidRPr="006C5CE8" w:rsidRDefault="006C5CE8" w:rsidP="006C5CE8">
            <w:pPr>
              <w:rPr>
                <w:color w:val="FFFFFF" w:themeColor="background1"/>
                <w:u w:val="single"/>
              </w:rPr>
            </w:pPr>
            <w:r w:rsidRPr="009032AA">
              <w:t xml:space="preserve">In 2016, after learning </w:t>
            </w:r>
            <w:r w:rsidRPr="006C5CE8">
              <w:rPr>
                <w:color w:val="FFFFFF" w:themeColor="background1"/>
              </w:rPr>
              <w:t>about agriculture training in her village, she joined with hopes of receiving seeds and equipment for her farm. The training focused on strengthening leadership capacity of </w:t>
            </w:r>
            <w:hyperlink r:id="rId100" w:history="1">
              <w:r w:rsidRPr="006C5CE8">
                <w:rPr>
                  <w:color w:val="FFFFFF" w:themeColor="background1"/>
                  <w:u w:val="single"/>
                </w:rPr>
                <w:t>rural women farmers</w:t>
              </w:r>
            </w:hyperlink>
            <w:r w:rsidRPr="006C5CE8">
              <w:rPr>
                <w:color w:val="FFFFFF" w:themeColor="background1"/>
              </w:rPr>
              <w:t xml:space="preserve"> at home and communities and included training on climate-sensitive farming. </w:t>
            </w:r>
            <w:proofErr w:type="spellStart"/>
            <w:r w:rsidRPr="006C5CE8">
              <w:rPr>
                <w:color w:val="FFFFFF" w:themeColor="background1"/>
              </w:rPr>
              <w:t>Mahato</w:t>
            </w:r>
            <w:proofErr w:type="spellEnd"/>
            <w:r w:rsidRPr="006C5CE8">
              <w:rPr>
                <w:color w:val="FFFFFF" w:themeColor="background1"/>
              </w:rPr>
              <w:t xml:space="preserve"> now grows not only grains but a variety of vegetables using the 14 tunnels she built </w:t>
            </w:r>
            <w:proofErr w:type="gramStart"/>
            <w:r w:rsidRPr="006C5CE8">
              <w:rPr>
                <w:color w:val="FFFFFF" w:themeColor="background1"/>
              </w:rPr>
              <w:t>in</w:t>
            </w:r>
            <w:proofErr w:type="gramEnd"/>
            <w:r w:rsidRPr="006C5CE8">
              <w:rPr>
                <w:color w:val="FFFFFF" w:themeColor="background1"/>
              </w:rPr>
              <w:t xml:space="preserve"> her farm. The training was part of the Accelerating Progress towards Rural Women’s Economic Empowerment (JP RWEE) a </w:t>
            </w:r>
            <w:r w:rsidRPr="006C5CE8">
              <w:rPr>
                <w:color w:val="FFFFFF" w:themeColor="background1"/>
                <w:u w:val="single"/>
              </w:rPr>
              <w:t>UN Women</w:t>
            </w:r>
            <w:r w:rsidRPr="006C5CE8">
              <w:rPr>
                <w:color w:val="FFFFFF" w:themeColor="background1"/>
              </w:rPr>
              <w:t>-led joint program in collaboration with</w:t>
            </w:r>
            <w:r w:rsidRPr="006C5CE8">
              <w:rPr>
                <w:i/>
                <w:iCs/>
                <w:color w:val="FFFFFF" w:themeColor="background1"/>
              </w:rPr>
              <w:t> </w:t>
            </w:r>
            <w:r w:rsidRPr="006C5CE8">
              <w:rPr>
                <w:color w:val="FFFFFF" w:themeColor="background1"/>
                <w:u w:val="single"/>
              </w:rPr>
              <w:t>FAO</w:t>
            </w:r>
            <w:r w:rsidRPr="006C5CE8">
              <w:rPr>
                <w:color w:val="FFFFFF" w:themeColor="background1"/>
              </w:rPr>
              <w:t>, </w:t>
            </w:r>
            <w:proofErr w:type="gramStart"/>
            <w:r w:rsidRPr="006C5CE8">
              <w:rPr>
                <w:color w:val="FFFFFF" w:themeColor="background1"/>
                <w:u w:val="single"/>
              </w:rPr>
              <w:t>WFP</w:t>
            </w:r>
            <w:proofErr w:type="gramEnd"/>
            <w:r w:rsidRPr="006C5CE8">
              <w:rPr>
                <w:color w:val="FFFFFF" w:themeColor="background1"/>
              </w:rPr>
              <w:t> and </w:t>
            </w:r>
            <w:r w:rsidRPr="006C5CE8">
              <w:rPr>
                <w:color w:val="FFFFFF" w:themeColor="background1"/>
                <w:u w:val="single"/>
              </w:rPr>
              <w:t>IFAD</w:t>
            </w:r>
            <w:r w:rsidRPr="006C5CE8">
              <w:rPr>
                <w:color w:val="FFFFFF" w:themeColor="background1"/>
              </w:rPr>
              <w:t>. The produce from her farm is more than enough for her family and</w:t>
            </w:r>
            <w:r w:rsidR="007E34AB">
              <w:rPr>
                <w:color w:val="FFFFFF" w:themeColor="background1"/>
              </w:rPr>
              <w:t xml:space="preserve"> she</w:t>
            </w:r>
            <w:r w:rsidRPr="006C5CE8">
              <w:rPr>
                <w:color w:val="FFFFFF" w:themeColor="background1"/>
              </w:rPr>
              <w:t xml:space="preserve"> has a surplus to sell in the market. She saw a sharp increase in her income from a </w:t>
            </w:r>
            <w:r w:rsidR="002227B1">
              <w:rPr>
                <w:color w:val="FFFFFF" w:themeColor="background1"/>
              </w:rPr>
              <w:t xml:space="preserve">NPR </w:t>
            </w:r>
            <w:r w:rsidRPr="006C5CE8">
              <w:rPr>
                <w:color w:val="FFFFFF" w:themeColor="background1"/>
              </w:rPr>
              <w:t xml:space="preserve">30,000 a year to </w:t>
            </w:r>
            <w:r w:rsidR="002227B1">
              <w:rPr>
                <w:color w:val="FFFFFF" w:themeColor="background1"/>
              </w:rPr>
              <w:t xml:space="preserve">NPR </w:t>
            </w:r>
            <w:r w:rsidR="00253F1E">
              <w:rPr>
                <w:color w:val="FFFFFF" w:themeColor="background1"/>
              </w:rPr>
              <w:t xml:space="preserve"> </w:t>
            </w:r>
            <w:r w:rsidRPr="006C5CE8">
              <w:rPr>
                <w:color w:val="FFFFFF" w:themeColor="background1"/>
              </w:rPr>
              <w:t xml:space="preserve">750,000 after she started </w:t>
            </w:r>
            <w:r w:rsidRPr="006C5CE8" w:rsidDel="009032AA">
              <w:rPr>
                <w:color w:val="FFFFFF" w:themeColor="background1"/>
              </w:rPr>
              <w:t xml:space="preserve"> </w:t>
            </w:r>
            <w:hyperlink r:id="rId101" w:history="1">
              <w:r w:rsidRPr="006C5CE8">
                <w:rPr>
                  <w:color w:val="FFFFFF" w:themeColor="background1"/>
                  <w:u w:val="single"/>
                </w:rPr>
                <w:t>climate-resilient farming</w:t>
              </w:r>
            </w:hyperlink>
            <w:r w:rsidRPr="006C5CE8">
              <w:rPr>
                <w:color w:val="FFFFFF" w:themeColor="background1"/>
                <w:u w:val="single"/>
              </w:rPr>
              <w:t xml:space="preserve">. </w:t>
            </w:r>
          </w:p>
          <w:p w14:paraId="2AB88038" w14:textId="77777777" w:rsidR="006C5CE8" w:rsidRPr="006C5CE8" w:rsidRDefault="006C5CE8" w:rsidP="006C5CE8">
            <w:pPr>
              <w:rPr>
                <w:color w:val="FFFFFF" w:themeColor="background1"/>
              </w:rPr>
            </w:pPr>
            <w:r w:rsidRPr="006C5CE8">
              <w:rPr>
                <w:color w:val="FFFFFF" w:themeColor="background1"/>
              </w:rPr>
              <w:t xml:space="preserve">Since her commercial farming took off, </w:t>
            </w:r>
            <w:proofErr w:type="spellStart"/>
            <w:r w:rsidRPr="006C5CE8">
              <w:rPr>
                <w:color w:val="FFFFFF" w:themeColor="background1"/>
              </w:rPr>
              <w:t>Mahato</w:t>
            </w:r>
            <w:proofErr w:type="spellEnd"/>
            <w:r w:rsidRPr="006C5CE8">
              <w:rPr>
                <w:color w:val="FFFFFF" w:themeColor="background1"/>
              </w:rPr>
              <w:t xml:space="preserve"> has noticed a change in how her </w:t>
            </w:r>
            <w:proofErr w:type="spellStart"/>
            <w:r w:rsidRPr="006C5CE8">
              <w:rPr>
                <w:color w:val="FFFFFF" w:themeColor="background1"/>
              </w:rPr>
              <w:t>neighbours</w:t>
            </w:r>
            <w:proofErr w:type="spellEnd"/>
            <w:r w:rsidRPr="006C5CE8">
              <w:rPr>
                <w:color w:val="FFFFFF" w:themeColor="background1"/>
              </w:rPr>
              <w:t xml:space="preserve"> perceive her. </w:t>
            </w:r>
          </w:p>
          <w:p w14:paraId="031BA05E" w14:textId="77777777" w:rsidR="006C5CE8" w:rsidRPr="00CB217A" w:rsidRDefault="006C5CE8" w:rsidP="006C5CE8">
            <w:pPr>
              <w:spacing w:before="0" w:after="0" w:line="280" w:lineRule="exact"/>
              <w:jc w:val="center"/>
              <w:rPr>
                <w:b/>
                <w:bCs/>
                <w:i/>
                <w:iCs/>
                <w:color w:val="FFC000"/>
                <w:sz w:val="26"/>
                <w:szCs w:val="26"/>
              </w:rPr>
            </w:pPr>
            <w:r w:rsidRPr="00CB217A">
              <w:rPr>
                <w:b/>
                <w:bCs/>
                <w:i/>
                <w:iCs/>
                <w:color w:val="FFC000"/>
                <w:sz w:val="26"/>
                <w:szCs w:val="26"/>
              </w:rPr>
              <w:t xml:space="preserve">“The same people who once spoke badly of me because I went </w:t>
            </w:r>
            <w:proofErr w:type="gramStart"/>
            <w:r w:rsidRPr="00CB217A">
              <w:rPr>
                <w:b/>
                <w:bCs/>
                <w:i/>
                <w:iCs/>
                <w:color w:val="FFC000"/>
                <w:sz w:val="26"/>
                <w:szCs w:val="26"/>
              </w:rPr>
              <w:t>out</w:t>
            </w:r>
            <w:proofErr w:type="gramEnd"/>
            <w:r w:rsidRPr="00CB217A">
              <w:rPr>
                <w:b/>
                <w:bCs/>
                <w:i/>
                <w:iCs/>
                <w:color w:val="FFC000"/>
                <w:sz w:val="26"/>
                <w:szCs w:val="26"/>
              </w:rPr>
              <w:t xml:space="preserve"> </w:t>
            </w:r>
          </w:p>
          <w:p w14:paraId="55E3D637" w14:textId="74E0C727" w:rsidR="006C5CE8" w:rsidRPr="00CB217A" w:rsidRDefault="006C5CE8" w:rsidP="006C5CE8">
            <w:pPr>
              <w:spacing w:before="0" w:after="0" w:line="280" w:lineRule="exact"/>
              <w:jc w:val="center"/>
              <w:rPr>
                <w:b/>
                <w:bCs/>
                <w:i/>
                <w:iCs/>
                <w:color w:val="FFC000"/>
                <w:sz w:val="26"/>
                <w:szCs w:val="26"/>
              </w:rPr>
            </w:pPr>
            <w:r w:rsidRPr="00CB217A">
              <w:rPr>
                <w:b/>
                <w:bCs/>
                <w:i/>
                <w:iCs/>
                <w:color w:val="FFC000"/>
                <w:sz w:val="26"/>
                <w:szCs w:val="26"/>
              </w:rPr>
              <w:t>to collect fodder now ask my help to make plastic tunnels for their farms,” she says.</w:t>
            </w:r>
          </w:p>
          <w:p w14:paraId="6E45132F" w14:textId="6AFDE131" w:rsidR="00061104" w:rsidRDefault="00061104" w:rsidP="006C5CE8">
            <w:pPr>
              <w:spacing w:before="0" w:after="0" w:line="280" w:lineRule="exact"/>
              <w:jc w:val="center"/>
              <w:rPr>
                <w:b/>
                <w:bCs/>
                <w:i/>
                <w:iCs/>
                <w:color w:val="FFFFFF" w:themeColor="background1"/>
                <w:sz w:val="28"/>
                <w:szCs w:val="28"/>
              </w:rPr>
            </w:pPr>
          </w:p>
          <w:p w14:paraId="2793434B" w14:textId="0159AA73" w:rsidR="006C5CE8" w:rsidRPr="00BD09EE" w:rsidRDefault="00061104" w:rsidP="00BD09EE">
            <w:pPr>
              <w:spacing w:before="0" w:after="0" w:line="280" w:lineRule="exact"/>
              <w:rPr>
                <w:b/>
                <w:bCs/>
                <w:i/>
                <w:iCs/>
                <w:color w:val="FFFFFF" w:themeColor="background1"/>
                <w:sz w:val="28"/>
                <w:szCs w:val="28"/>
              </w:rPr>
            </w:pPr>
            <w:r w:rsidRPr="006C5CE8">
              <w:rPr>
                <w:color w:val="FFFFFF" w:themeColor="background1"/>
              </w:rPr>
              <w:t xml:space="preserve">Earlier, </w:t>
            </w:r>
            <w:proofErr w:type="spellStart"/>
            <w:r w:rsidRPr="006C5CE8">
              <w:rPr>
                <w:color w:val="FFFFFF" w:themeColor="background1"/>
              </w:rPr>
              <w:t>Mahato</w:t>
            </w:r>
            <w:proofErr w:type="spellEnd"/>
            <w:r w:rsidRPr="006C5CE8">
              <w:rPr>
                <w:color w:val="FFFFFF" w:themeColor="background1"/>
              </w:rPr>
              <w:t xml:space="preserve"> found it difficult to access loans and was also not confident about taking one, but she now comfortably manages her accounts. Her income pays for her children’s tuition, her husband’s medical expenses and the leased farm’s rent. </w:t>
            </w:r>
            <w:proofErr w:type="spellStart"/>
            <w:r w:rsidRPr="006C5CE8">
              <w:rPr>
                <w:color w:val="FFFFFF" w:themeColor="background1"/>
              </w:rPr>
              <w:t>Mahato</w:t>
            </w:r>
            <w:proofErr w:type="spellEnd"/>
            <w:r w:rsidRPr="006C5CE8">
              <w:rPr>
                <w:color w:val="FFFFFF" w:themeColor="background1"/>
              </w:rPr>
              <w:t xml:space="preserve"> is also the chair of Laxmi Rural Women Farmer’s</w:t>
            </w:r>
            <w:r>
              <w:rPr>
                <w:color w:val="FFFFFF" w:themeColor="background1"/>
              </w:rPr>
              <w:t xml:space="preserve"> </w:t>
            </w:r>
            <w:r w:rsidRPr="006C5CE8">
              <w:rPr>
                <w:color w:val="FFFFFF" w:themeColor="background1"/>
              </w:rPr>
              <w:t xml:space="preserve">Group and </w:t>
            </w:r>
            <w:proofErr w:type="spellStart"/>
            <w:r w:rsidRPr="006C5CE8">
              <w:rPr>
                <w:color w:val="FFFFFF" w:themeColor="background1"/>
              </w:rPr>
              <w:t>Hariyali</w:t>
            </w:r>
            <w:proofErr w:type="spellEnd"/>
            <w:r w:rsidRPr="006C5CE8">
              <w:rPr>
                <w:color w:val="FFFFFF" w:themeColor="background1"/>
              </w:rPr>
              <w:t xml:space="preserve"> Women Multipurpose Cooperative, through which, she supports women in her</w:t>
            </w:r>
            <w:r>
              <w:rPr>
                <w:color w:val="FFFFFF" w:themeColor="background1"/>
              </w:rPr>
              <w:t xml:space="preserve"> </w:t>
            </w:r>
            <w:r w:rsidRPr="006C5CE8">
              <w:rPr>
                <w:color w:val="FFFFFF" w:themeColor="background1"/>
              </w:rPr>
              <w:t>community to generate income from agriculture.</w:t>
            </w:r>
          </w:p>
        </w:tc>
      </w:tr>
    </w:tbl>
    <w:p w14:paraId="551DCB1B" w14:textId="60BB3B9C" w:rsidR="00B12A5A" w:rsidRDefault="00B12A5A" w:rsidP="00482ABE">
      <w:pPr>
        <w:sectPr w:rsidR="00B12A5A" w:rsidSect="00B12A5A">
          <w:pgSz w:w="12240" w:h="15840" w:code="1"/>
          <w:pgMar w:top="1008" w:right="1008" w:bottom="1008" w:left="1008" w:header="720" w:footer="720" w:gutter="0"/>
          <w:cols w:space="720"/>
          <w:docGrid w:linePitch="360"/>
        </w:sectPr>
      </w:pPr>
    </w:p>
    <w:p w14:paraId="363CFDC0" w14:textId="77777777" w:rsidR="00150B81" w:rsidRDefault="008E1C19" w:rsidP="008A2508">
      <w:pPr>
        <w:pStyle w:val="Heading4"/>
        <w:sectPr w:rsidR="00150B81" w:rsidSect="000B54FB">
          <w:pgSz w:w="12240" w:h="15840"/>
          <w:pgMar w:top="1008" w:right="1008" w:bottom="1008" w:left="1008" w:header="720" w:footer="720" w:gutter="0"/>
          <w:cols w:space="720"/>
          <w:docGrid w:linePitch="360"/>
        </w:sectPr>
      </w:pPr>
      <w:r>
        <w:rPr>
          <w:noProof/>
        </w:rPr>
        <w:lastRenderedPageBreak/>
        <w:drawing>
          <wp:anchor distT="0" distB="0" distL="114300" distR="114300" simplePos="0" relativeHeight="251657216" behindDoc="0" locked="0" layoutInCell="1" allowOverlap="1" wp14:anchorId="6A03211C" wp14:editId="379F0521">
            <wp:simplePos x="0" y="0"/>
            <wp:positionH relativeFrom="column">
              <wp:align>left</wp:align>
            </wp:positionH>
            <wp:positionV relativeFrom="paragraph">
              <wp:posOffset>0</wp:posOffset>
            </wp:positionV>
            <wp:extent cx="511969" cy="409575"/>
            <wp:effectExtent l="0" t="0" r="0" b="0"/>
            <wp:wrapSquare wrapText="bothSides"/>
            <wp:docPr id="953219644" name="Picture 9532196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19644" name="Picture 953219644">
                      <a:extLst>
                        <a:ext uri="{C183D7F6-B498-43B3-948B-1728B52AA6E4}">
                          <adec:decorative xmlns:adec="http://schemas.microsoft.com/office/drawing/2017/decorative" val="1"/>
                        </a:ext>
                      </a:extLst>
                    </pic:cNvPr>
                    <pic:cNvPicPr/>
                  </pic:nvPicPr>
                  <pic:blipFill>
                    <a:blip r:embed="rId102">
                      <a:extLst>
                        <a:ext uri="{28A0092B-C50C-407E-A947-70E740481C1C}">
                          <a14:useLocalDpi xmlns:a14="http://schemas.microsoft.com/office/drawing/2010/main" val="0"/>
                        </a:ext>
                      </a:extLst>
                    </a:blip>
                    <a:stretch>
                      <a:fillRect/>
                    </a:stretch>
                  </pic:blipFill>
                  <pic:spPr>
                    <a:xfrm>
                      <a:off x="0" y="0"/>
                      <a:ext cx="511969" cy="409575"/>
                    </a:xfrm>
                    <a:prstGeom prst="rect">
                      <a:avLst/>
                    </a:prstGeom>
                  </pic:spPr>
                </pic:pic>
              </a:graphicData>
            </a:graphic>
            <wp14:sizeRelH relativeFrom="page">
              <wp14:pctWidth>0</wp14:pctWidth>
            </wp14:sizeRelH>
            <wp14:sizeRelV relativeFrom="page">
              <wp14:pctHeight>0</wp14:pctHeight>
            </wp14:sizeRelV>
          </wp:anchor>
        </w:drawing>
      </w:r>
      <w:r w:rsidRPr="66BE4CF4">
        <w:rPr>
          <w:b/>
          <w:bCs/>
        </w:rPr>
        <w:t>Outcome 1 -</w:t>
      </w:r>
      <w:r w:rsidRPr="66BE4CF4">
        <w:t xml:space="preserve"> </w:t>
      </w:r>
      <w:r w:rsidR="538AF7F5" w:rsidRPr="66BE4CF4">
        <w:t xml:space="preserve">By 2022, economically vulnerable, </w:t>
      </w:r>
      <w:r w:rsidR="00DF1130" w:rsidRPr="66BE4CF4">
        <w:t>unemployed,</w:t>
      </w:r>
      <w:r w:rsidR="538AF7F5" w:rsidRPr="66BE4CF4">
        <w:t xml:space="preserve"> and underemployed people have increased access to sustainable livelihoods and safe and decent employment and income opportunities.</w:t>
      </w:r>
    </w:p>
    <w:p w14:paraId="4BCBE87A" w14:textId="2EC92906" w:rsidR="0005614C" w:rsidRPr="007A245D" w:rsidRDefault="0005614C" w:rsidP="00482ABE">
      <w:r w:rsidRPr="007A245D">
        <w:t>In 2022, the UN continued working with the Government on the formulation of national policies and plans. Th</w:t>
      </w:r>
      <w:r w:rsidR="00345E67">
        <w:t xml:space="preserve">e </w:t>
      </w:r>
      <w:r w:rsidRPr="007A245D">
        <w:t>NPC developed the National Human Resource Plan, Provincial level</w:t>
      </w:r>
      <w:r w:rsidR="00024EAD">
        <w:t xml:space="preserve"> CCFF</w:t>
      </w:r>
      <w:r w:rsidRPr="007A245D">
        <w:t xml:space="preserve">, LDC Graduation Strategy, </w:t>
      </w:r>
      <w:r>
        <w:t xml:space="preserve">a National </w:t>
      </w:r>
      <w:r w:rsidR="003A60CC">
        <w:t>Leave No One Behind (LNOB)</w:t>
      </w:r>
      <w:r>
        <w:t xml:space="preserve"> Framework, </w:t>
      </w:r>
      <w:r w:rsidRPr="007A245D">
        <w:t xml:space="preserve">and revised the SDG indicators. The efficiency and accuracy of tracking priority SDG indicators was strengthened through the further prioritization of indicators to 90 by the NPC. </w:t>
      </w:r>
      <w:proofErr w:type="gramStart"/>
      <w:r w:rsidR="2FDCC9D5">
        <w:t>P</w:t>
      </w:r>
      <w:r w:rsidR="04DE31A9">
        <w:t>rovincial</w:t>
      </w:r>
      <w:r w:rsidRPr="00ED29F2">
        <w:t>,</w:t>
      </w:r>
      <w:proofErr w:type="gramEnd"/>
      <w:r w:rsidRPr="00ED29F2">
        <w:t xml:space="preserve"> and local governments have enhanced knowledge and capacity to integrate SDGs in their planning, budgeting, and reporting process</w:t>
      </w:r>
      <w:r w:rsidRPr="007A245D">
        <w:t xml:space="preserve">. Systematic budget forecasting at the provincial level has been improved through the roll-out of the Medium-Term Expenditure Framework (MTEF) software across seven provinces, supported by the UN. </w:t>
      </w:r>
    </w:p>
    <w:p w14:paraId="2DA80829" w14:textId="3E69D2F9" w:rsidR="00781E39" w:rsidRDefault="00781E39" w:rsidP="00CB146A">
      <w:pPr>
        <w:keepNext/>
        <w:sectPr w:rsidR="00781E39" w:rsidSect="00150B81">
          <w:type w:val="continuous"/>
          <w:pgSz w:w="12240" w:h="15840"/>
          <w:pgMar w:top="1008" w:right="1008" w:bottom="1008" w:left="1008" w:header="720" w:footer="720" w:gutter="0"/>
          <w:cols w:num="2" w:space="720"/>
          <w:docGrid w:linePitch="360"/>
        </w:sectPr>
      </w:pPr>
      <w:r>
        <w:rPr>
          <w:noProof/>
        </w:rPr>
        <w:drawing>
          <wp:anchor distT="0" distB="0" distL="114300" distR="114300" simplePos="0" relativeHeight="251657293" behindDoc="1" locked="0" layoutInCell="1" allowOverlap="1" wp14:anchorId="358494D1" wp14:editId="5EF1A813">
            <wp:simplePos x="0" y="0"/>
            <wp:positionH relativeFrom="margin">
              <wp:posOffset>34925</wp:posOffset>
            </wp:positionH>
            <wp:positionV relativeFrom="page">
              <wp:posOffset>5027930</wp:posOffset>
            </wp:positionV>
            <wp:extent cx="6153150" cy="3380105"/>
            <wp:effectExtent l="0" t="0" r="0" b="0"/>
            <wp:wrapTopAndBottom/>
            <wp:docPr id="22" name="Picture 22" descr="Two male construction workers wearing orange vests and yellow helmets hang onto a large, tall fence of metal bars they are constructing. At the side of the fence they have started adding concrete to the structure. Through the fence you can see the green outline of trees and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wo male construction workers wearing orange vests and yellow helmets hang onto a large, tall fence of metal bars they are constructing. At the side of the fence they have started adding concrete to the structure. Through the fence you can see the green outline of trees and forest."/>
                    <pic:cNvPicPr/>
                  </pic:nvPicPr>
                  <pic:blipFill rotWithShape="1">
                    <a:blip r:embed="rId103" cstate="print">
                      <a:extLst>
                        <a:ext uri="{28A0092B-C50C-407E-A947-70E740481C1C}">
                          <a14:useLocalDpi xmlns:a14="http://schemas.microsoft.com/office/drawing/2010/main" val="0"/>
                        </a:ext>
                      </a:extLst>
                    </a:blip>
                    <a:srcRect t="10327" b="7266"/>
                    <a:stretch/>
                  </pic:blipFill>
                  <pic:spPr bwMode="auto">
                    <a:xfrm>
                      <a:off x="0" y="0"/>
                      <a:ext cx="6153150" cy="3380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614C" w:rsidRPr="007A245D">
        <w:t xml:space="preserve">In 2022, small holder farmers’ agricultural production and productivity has been increased, </w:t>
      </w:r>
      <w:r w:rsidR="0005614C" w:rsidRPr="007A245D">
        <w:t xml:space="preserve">crop failures decreased, and they have received better prices for their produce through the increase in access to </w:t>
      </w:r>
      <w:proofErr w:type="spellStart"/>
      <w:r w:rsidR="0005614C" w:rsidRPr="007A245D">
        <w:t>agro</w:t>
      </w:r>
      <w:proofErr w:type="spellEnd"/>
      <w:r w:rsidR="0005614C" w:rsidRPr="007A245D">
        <w:t>-advisory services; production technology; irrigation facilities; financial education and services; and market information, contributed to by the UN in partnership with several government counterparts.</w:t>
      </w:r>
      <w:r w:rsidR="0005614C">
        <w:t xml:space="preserve"> There was an increase in the agricultural productivity and income of </w:t>
      </w:r>
      <w:r w:rsidR="0005614C" w:rsidRPr="007A245D">
        <w:t>113,789 small holder farmers</w:t>
      </w:r>
      <w:r w:rsidR="0005614C">
        <w:t xml:space="preserve"> </w:t>
      </w:r>
      <w:r w:rsidR="0005614C" w:rsidRPr="006D2DDD">
        <w:t>(49% female).</w:t>
      </w:r>
      <w:r w:rsidR="0005614C">
        <w:t xml:space="preserve"> Household income increased by approximately 60</w:t>
      </w:r>
      <w:r w:rsidR="00961911">
        <w:t xml:space="preserve"> per cent</w:t>
      </w:r>
      <w:r w:rsidR="0005614C">
        <w:t xml:space="preserve"> as compared to baseline statistics</w:t>
      </w:r>
      <w:r w:rsidR="00166F2C">
        <w:rPr>
          <w:color w:val="000000" w:themeColor="text1"/>
          <w:lang w:val="en-GB" w:bidi="ne-NP"/>
        </w:rPr>
        <w:t>Through UN programming, the</w:t>
      </w:r>
      <w:r w:rsidR="0005614C">
        <w:t xml:space="preserve"> adaptive capacity and management of livelihood assets, and natural resources increased stability of the livelihoods of climate vulnerable and food insecure poor households was observed in three districts of the </w:t>
      </w:r>
      <w:proofErr w:type="spellStart"/>
      <w:r w:rsidR="0005614C">
        <w:t>Karnali</w:t>
      </w:r>
      <w:proofErr w:type="spellEnd"/>
      <w:r w:rsidR="0005614C">
        <w:t xml:space="preserve"> mountains. Around 3,162 farmers benefitted from increased knowledge on climate-resilient agricultural practices and 1,538 commercial </w:t>
      </w:r>
      <w:r w:rsidR="4A2AA932">
        <w:t>farmers</w:t>
      </w:r>
      <w:r w:rsidR="0005614C">
        <w:t xml:space="preserve"> through improved access to crop insurance</w:t>
      </w:r>
      <w:r w:rsidR="00150B81">
        <w:t>.</w:t>
      </w:r>
      <w:r w:rsidR="004D604D">
        <w:rPr>
          <w:rStyle w:val="FootnoteReference"/>
        </w:rPr>
        <w:footnoteReference w:id="5"/>
      </w:r>
    </w:p>
    <w:p w14:paraId="76825A03" w14:textId="0C8AA85E" w:rsidR="00150B81" w:rsidRDefault="00150B81" w:rsidP="00CB146A">
      <w:pPr>
        <w:keepNext/>
        <w:sectPr w:rsidR="00150B81" w:rsidSect="00150B81">
          <w:type w:val="continuous"/>
          <w:pgSz w:w="12240" w:h="15840"/>
          <w:pgMar w:top="1008" w:right="1008" w:bottom="1008" w:left="1008" w:header="720" w:footer="720" w:gutter="0"/>
          <w:cols w:num="2" w:space="720"/>
          <w:docGrid w:linePitch="360"/>
        </w:sectPr>
      </w:pPr>
    </w:p>
    <w:p w14:paraId="636C1CFC" w14:textId="54AF207F" w:rsidR="00781E39" w:rsidRDefault="00CB146A" w:rsidP="00781E39">
      <w:pPr>
        <w:pStyle w:val="Caption"/>
        <w:sectPr w:rsidR="00781E39" w:rsidSect="00781E39">
          <w:type w:val="continuous"/>
          <w:pgSz w:w="12240" w:h="15840"/>
          <w:pgMar w:top="1008" w:right="1008" w:bottom="1008" w:left="1008" w:header="720" w:footer="720" w:gutter="0"/>
          <w:cols w:space="720"/>
          <w:docGrid w:linePitch="360"/>
        </w:sectPr>
      </w:pPr>
      <w:r>
        <w:t xml:space="preserve">Figure </w:t>
      </w:r>
      <w:r w:rsidR="00F354C4">
        <w:fldChar w:fldCharType="begin"/>
      </w:r>
      <w:r w:rsidR="00F354C4">
        <w:instrText xml:space="preserve"> SEQ Figure \* ARABIC </w:instrText>
      </w:r>
      <w:r w:rsidR="00F354C4">
        <w:fldChar w:fldCharType="separate"/>
      </w:r>
      <w:r w:rsidR="008A3252">
        <w:rPr>
          <w:noProof/>
        </w:rPr>
        <w:t>3</w:t>
      </w:r>
      <w:r w:rsidR="00F354C4">
        <w:rPr>
          <w:noProof/>
        </w:rPr>
        <w:fldChar w:fldCharType="end"/>
      </w:r>
      <w:r>
        <w:t xml:space="preserve">: </w:t>
      </w:r>
      <w:r w:rsidRPr="00171264">
        <w:t>Workers constructing gabion wall to prevent seasonal flooding. Photo credit: UNDP Nepal</w:t>
      </w:r>
    </w:p>
    <w:p w14:paraId="378AD2B1" w14:textId="2B322BEA" w:rsidR="0005614C" w:rsidRDefault="0005614C" w:rsidP="00482ABE">
      <w:r w:rsidRPr="00545387">
        <w:lastRenderedPageBreak/>
        <w:t xml:space="preserve">The gradual formalization of the informal economy has progressed as exemplified by </w:t>
      </w:r>
      <w:r w:rsidR="00A2541D" w:rsidRPr="00545387">
        <w:t xml:space="preserve">Ministry of </w:t>
      </w:r>
      <w:proofErr w:type="spellStart"/>
      <w:r w:rsidR="00A2541D" w:rsidRPr="00545387">
        <w:t>Labour</w:t>
      </w:r>
      <w:proofErr w:type="spellEnd"/>
      <w:r w:rsidR="00262E72" w:rsidRPr="00545387">
        <w:t>,</w:t>
      </w:r>
      <w:r w:rsidR="00A2541D" w:rsidRPr="00545387">
        <w:t xml:space="preserve"> Employment, and Social Security (</w:t>
      </w:r>
      <w:proofErr w:type="spellStart"/>
      <w:r w:rsidRPr="00545387">
        <w:t>MoLESS</w:t>
      </w:r>
      <w:proofErr w:type="spellEnd"/>
      <w:r w:rsidR="00A2541D" w:rsidRPr="00545387">
        <w:t>)</w:t>
      </w:r>
      <w:r w:rsidRPr="00545387">
        <w:t xml:space="preserve"> developing an integrated Action Plan for the Formalization of the Informal Economy, that provides a roadmap to address the unsafe, precarious, unprotected, poorly </w:t>
      </w:r>
      <w:proofErr w:type="gramStart"/>
      <w:r w:rsidRPr="00545387">
        <w:t>paid</w:t>
      </w:r>
      <w:proofErr w:type="gramEnd"/>
      <w:r w:rsidRPr="00545387">
        <w:t xml:space="preserve"> and unsafe jobs that characterize the informal economy. The Action Plan has been adopted by the CLAC chaired by the Minister in </w:t>
      </w:r>
      <w:proofErr w:type="spellStart"/>
      <w:r w:rsidRPr="00C70C67">
        <w:t>M</w:t>
      </w:r>
      <w:r w:rsidR="00A2541D" w:rsidRPr="00C70C67">
        <w:t>o</w:t>
      </w:r>
      <w:r w:rsidRPr="00C70C67">
        <w:t>LESS</w:t>
      </w:r>
      <w:proofErr w:type="spellEnd"/>
      <w:r w:rsidRPr="00C70C67">
        <w:t xml:space="preserve">. The </w:t>
      </w:r>
      <w:proofErr w:type="spellStart"/>
      <w:r w:rsidR="00021CD7" w:rsidRPr="00C70C67">
        <w:t>GoN</w:t>
      </w:r>
      <w:proofErr w:type="spellEnd"/>
      <w:r w:rsidRPr="00C70C67">
        <w:t xml:space="preserve"> has expressed</w:t>
      </w:r>
      <w:r>
        <w:t xml:space="preserve"> commitment to extend </w:t>
      </w:r>
      <w:r w:rsidRPr="00804FDD">
        <w:t>social protection to informal sector employees including self-employed by adopting the work procedures to include workers from informal sector in the contribution-based Social Security Fund. After the implementation of this work procedure, daily wage workers, self-employed or stock market investors will also be able to participate in the social security scheme.</w:t>
      </w:r>
    </w:p>
    <w:p w14:paraId="63C19E26" w14:textId="7D901ADA" w:rsidR="0005614C" w:rsidRPr="007A245D" w:rsidRDefault="0005614C" w:rsidP="00482ABE">
      <w:r>
        <w:t xml:space="preserve">With the support of the UN, </w:t>
      </w:r>
      <w:r w:rsidRPr="006D2DDD">
        <w:t>8,308</w:t>
      </w:r>
      <w:r>
        <w:t xml:space="preserve"> young people, largely from historically marginalized groups were employed and earning a monthly average income of NPR 11,902</w:t>
      </w:r>
      <w:r w:rsidR="00DF0C9D">
        <w:rPr>
          <w:rStyle w:val="FootnoteReference"/>
        </w:rPr>
        <w:footnoteReference w:id="6"/>
      </w:r>
      <w:r>
        <w:t>. The construction of 76 small-scale tourism infrastructures created 30,456</w:t>
      </w:r>
      <w:r w:rsidR="00EF55DD">
        <w:t xml:space="preserve"> </w:t>
      </w:r>
      <w:r>
        <w:t xml:space="preserve">person </w:t>
      </w:r>
      <w:r w:rsidR="00EF55DD">
        <w:t xml:space="preserve">days </w:t>
      </w:r>
      <w:r>
        <w:t xml:space="preserve">(27 % female) of temporary employment. </w:t>
      </w:r>
      <w:proofErr w:type="spellStart"/>
      <w:r w:rsidRPr="00024001">
        <w:t>M</w:t>
      </w:r>
      <w:r w:rsidR="0046285E" w:rsidRPr="00024001">
        <w:t>o</w:t>
      </w:r>
      <w:r w:rsidRPr="00024001">
        <w:t>LESS</w:t>
      </w:r>
      <w:proofErr w:type="spellEnd"/>
      <w:r w:rsidRPr="00024001">
        <w:t xml:space="preserve"> with technical assistance from UN agencies is strengthening Capacities of Municipal Governments to deliver Public Employment Services as a critical element for enhanced employability of job seekers that include vocational /career counselling, and job matching</w:t>
      </w:r>
      <w:r w:rsidR="0086793D">
        <w:rPr>
          <w:rStyle w:val="FootnoteReference"/>
        </w:rPr>
        <w:footnoteReference w:id="7"/>
      </w:r>
      <w:r w:rsidRPr="00024001">
        <w:t>.</w:t>
      </w:r>
      <w:r>
        <w:t xml:space="preserve"> </w:t>
      </w:r>
    </w:p>
    <w:p w14:paraId="15DD0D72" w14:textId="71F47D2E" w:rsidR="0005614C" w:rsidRDefault="0005614C" w:rsidP="00482ABE">
      <w:r w:rsidRPr="007A245D">
        <w:t>Improvements have been seen in ensuring the rights of migrant workers</w:t>
      </w:r>
      <w:r>
        <w:t>.</w:t>
      </w:r>
      <w:r w:rsidRPr="007A245D">
        <w:t xml:space="preserve"> </w:t>
      </w:r>
      <w:r w:rsidRPr="00AE04E7">
        <w:t xml:space="preserve">In 2022, the </w:t>
      </w:r>
      <w:proofErr w:type="spellStart"/>
      <w:r w:rsidR="008D3AE6" w:rsidRPr="00AE04E7">
        <w:t>GoN</w:t>
      </w:r>
      <w:proofErr w:type="spellEnd"/>
      <w:r w:rsidRPr="00AE04E7">
        <w:t xml:space="preserve"> with the UN effectively advocated through informed participation in bilateral discussions and regional forums on </w:t>
      </w:r>
      <w:proofErr w:type="spellStart"/>
      <w:r w:rsidRPr="00AE04E7">
        <w:t>labour</w:t>
      </w:r>
      <w:proofErr w:type="spellEnd"/>
      <w:r w:rsidRPr="00AE04E7">
        <w:t xml:space="preserve"> migration for fair recruitment; skills recognition and development; protection of migrant workers’ rights; and lowering the cost of remittances</w:t>
      </w:r>
      <w:r w:rsidR="008751B2">
        <w:rPr>
          <w:rStyle w:val="FootnoteReference"/>
        </w:rPr>
        <w:footnoteReference w:id="8"/>
      </w:r>
      <w:r w:rsidRPr="00AE04E7">
        <w:t>.</w:t>
      </w:r>
    </w:p>
    <w:p w14:paraId="4AD5B74D" w14:textId="68410967" w:rsidR="008F4CD9" w:rsidRDefault="008F4CD9" w:rsidP="008A2508">
      <w:pPr>
        <w:pStyle w:val="Heading4"/>
      </w:pPr>
      <w:r w:rsidRPr="0083090D">
        <w:rPr>
          <w:rFonts w:ascii="Calibri" w:eastAsia="Calibri" w:hAnsi="Calibri" w:cs="Calibri"/>
          <w:b/>
          <w:bCs/>
        </w:rPr>
        <w:t>Output 1.1 -</w:t>
      </w:r>
      <w:r w:rsidR="00F9458D" w:rsidRPr="0083090D">
        <w:rPr>
          <w:rFonts w:ascii="Calibri" w:eastAsia="Calibri" w:hAnsi="Calibri" w:cs="Calibri"/>
        </w:rPr>
        <w:t xml:space="preserve"> </w:t>
      </w:r>
      <w:r w:rsidR="00F9458D" w:rsidRPr="0083090D">
        <w:t>Strengthened capacities of smallholder farmers for increased farm production and marketing.</w:t>
      </w:r>
    </w:p>
    <w:p w14:paraId="7C1F7F59" w14:textId="722F60AD" w:rsidR="0005614C" w:rsidRPr="00E9456F" w:rsidRDefault="0005614C" w:rsidP="00482ABE">
      <w:r w:rsidRPr="00E9456F">
        <w:rPr>
          <w:color w:val="000000" w:themeColor="text1"/>
        </w:rPr>
        <w:t>In 2022</w:t>
      </w:r>
      <w:r>
        <w:rPr>
          <w:color w:val="000000" w:themeColor="text1"/>
        </w:rPr>
        <w:t>,</w:t>
      </w:r>
      <w:r w:rsidRPr="00E9456F">
        <w:rPr>
          <w:color w:val="000000" w:themeColor="text1"/>
        </w:rPr>
        <w:t xml:space="preserve"> the capacities of smallholder farmers for increased farm production and marketing were strengthened.</w:t>
      </w:r>
      <w:r w:rsidRPr="00E9456F">
        <w:t xml:space="preserve"> </w:t>
      </w:r>
      <w:r w:rsidRPr="676CE075">
        <w:rPr>
          <w:shd w:val="clear" w:color="auto" w:fill="FFFFFF"/>
        </w:rPr>
        <w:t>Small holder farmers saw improvements in crop and livestock production; productivity; food/nutrition security; and household incomes, all through UN technical and financial support</w:t>
      </w:r>
      <w:r w:rsidRPr="00E9456F">
        <w:t xml:space="preserve"> </w:t>
      </w:r>
      <w:r w:rsidRPr="00E9456F">
        <w:rPr>
          <w:color w:val="000000" w:themeColor="text1"/>
        </w:rPr>
        <w:t xml:space="preserve">(UN Women, </w:t>
      </w:r>
      <w:r>
        <w:rPr>
          <w:color w:val="000000" w:themeColor="text1"/>
        </w:rPr>
        <w:t>UNDP,</w:t>
      </w:r>
      <w:r w:rsidRPr="00E9456F">
        <w:rPr>
          <w:color w:val="000000" w:themeColor="text1"/>
        </w:rPr>
        <w:t xml:space="preserve"> IFAD</w:t>
      </w:r>
      <w:r w:rsidR="002252FC" w:rsidRPr="00E9456F">
        <w:rPr>
          <w:color w:val="000000" w:themeColor="text1"/>
        </w:rPr>
        <w:t>,</w:t>
      </w:r>
      <w:r w:rsidRPr="00E9456F">
        <w:rPr>
          <w:color w:val="000000" w:themeColor="text1"/>
        </w:rPr>
        <w:t xml:space="preserve"> WFP, and FAO).</w:t>
      </w:r>
      <w:r>
        <w:rPr>
          <w:color w:val="000000" w:themeColor="text1"/>
        </w:rPr>
        <w:t xml:space="preserve"> </w:t>
      </w:r>
      <w:r>
        <w:t xml:space="preserve">UNDP supported </w:t>
      </w:r>
      <w:r w:rsidRPr="00E9456F">
        <w:t xml:space="preserve">small holder farmers in the project areas earned USD 5.7 million by selling 12,679 metric tons of fruits and vegetables (Evidence Summary of Fruits and Vegetable transaction Data). Women farmers (project participants) increased their average vegetable production fourfold and earned a net profit increment of approximately NPR 25,000 and 1,200 signed up for crop and livestock insurance, thus significantly improving their livelihoods. </w:t>
      </w:r>
      <w:r w:rsidR="42895E09" w:rsidRPr="00E9456F">
        <w:t>T</w:t>
      </w:r>
      <w:r w:rsidRPr="00E9456F">
        <w:t>he financial inclusion of smallholder farmers has increased through the launch of the Kisan Card</w:t>
      </w:r>
      <w:r>
        <w:t xml:space="preserve"> supported by </w:t>
      </w:r>
      <w:r w:rsidRPr="00E9456F">
        <w:t>IFAD</w:t>
      </w:r>
      <w:r w:rsidRPr="00AB6090">
        <w:t xml:space="preserve"> implemented Accelerated Private Investment in Agriculture </w:t>
      </w:r>
      <w:r>
        <w:t>project</w:t>
      </w:r>
      <w:r w:rsidRPr="00AB6090">
        <w:t xml:space="preserve"> </w:t>
      </w:r>
      <w:r>
        <w:t>that improved access to</w:t>
      </w:r>
      <w:r w:rsidRPr="00E9456F">
        <w:t xml:space="preserve"> financial services </w:t>
      </w:r>
      <w:r>
        <w:t>by</w:t>
      </w:r>
      <w:r w:rsidRPr="00E9456F">
        <w:t xml:space="preserve"> </w:t>
      </w:r>
      <w:r w:rsidRPr="007A245D">
        <w:t>over 20,000</w:t>
      </w:r>
      <w:r w:rsidRPr="00E9456F">
        <w:t xml:space="preserve"> farmers</w:t>
      </w:r>
      <w:r w:rsidR="00E357E2">
        <w:rPr>
          <w:rStyle w:val="FootnoteReference"/>
        </w:rPr>
        <w:footnoteReference w:id="9"/>
      </w:r>
      <w:r w:rsidRPr="00E9456F">
        <w:t xml:space="preserve"> through </w:t>
      </w:r>
      <w:r w:rsidRPr="007A245D">
        <w:t>30 branches</w:t>
      </w:r>
      <w:r w:rsidRPr="00E9456F">
        <w:t xml:space="preserve"> of the Agriculture Development Bank Limited.</w:t>
      </w:r>
      <w:r w:rsidRPr="00AA64DF">
        <w:t xml:space="preserve"> The UN (UNDP) also extended services and enabled farmers to address potential climate change impacts in agriculture production through training and technology transfer</w:t>
      </w:r>
      <w:r w:rsidR="00C70C67">
        <w:t>.</w:t>
      </w:r>
    </w:p>
    <w:p w14:paraId="5F656FF1" w14:textId="11CF7C41" w:rsidR="0005614C" w:rsidRPr="003D3A2D" w:rsidRDefault="001E39E4" w:rsidP="00482ABE">
      <w:pPr>
        <w:rPr>
          <w:color w:val="000000" w:themeColor="text1"/>
          <w:sz w:val="20"/>
          <w:szCs w:val="20"/>
        </w:rPr>
      </w:pPr>
      <w:r>
        <w:rPr>
          <w:color w:val="000000" w:themeColor="text1"/>
        </w:rPr>
        <w:t>F</w:t>
      </w:r>
      <w:r w:rsidR="0005614C" w:rsidRPr="007A245D">
        <w:rPr>
          <w:color w:val="000000" w:themeColor="text1"/>
        </w:rPr>
        <w:t>AO strengthened the capacity of federal, provincial</w:t>
      </w:r>
      <w:r w:rsidR="0005614C" w:rsidRPr="009A0759">
        <w:rPr>
          <w:color w:val="000000" w:themeColor="text1"/>
        </w:rPr>
        <w:t>,</w:t>
      </w:r>
      <w:r w:rsidR="0005614C" w:rsidRPr="007A245D">
        <w:rPr>
          <w:color w:val="000000" w:themeColor="text1"/>
        </w:rPr>
        <w:t xml:space="preserve"> and local level governments in delivering technical skills, trainings, agricultural inputs (seeds, breeds, small irrigation) and other services to small holder/marginal farmers through the design and implementation of </w:t>
      </w:r>
      <w:r w:rsidR="0005614C" w:rsidRPr="009A0759">
        <w:rPr>
          <w:color w:val="000000" w:themeColor="text1"/>
        </w:rPr>
        <w:t>need-based</w:t>
      </w:r>
      <w:r w:rsidR="0005614C" w:rsidRPr="007A245D">
        <w:rPr>
          <w:color w:val="000000" w:themeColor="text1"/>
        </w:rPr>
        <w:t xml:space="preserve"> Farmer Field Schools (FFS) (crop and livestock), Farm Business Schools, and Nutrition Field Schools. The capacity of 631 facilitators </w:t>
      </w:r>
      <w:r w:rsidR="24360E49" w:rsidRPr="007A245D">
        <w:rPr>
          <w:color w:val="000000" w:themeColor="text1"/>
        </w:rPr>
        <w:t>was</w:t>
      </w:r>
      <w:r w:rsidR="0005614C" w:rsidRPr="007A245D">
        <w:rPr>
          <w:color w:val="000000" w:themeColor="text1"/>
        </w:rPr>
        <w:t xml:space="preserve"> </w:t>
      </w:r>
      <w:r w:rsidR="21DBD0A2" w:rsidRPr="007A245D">
        <w:rPr>
          <w:color w:val="000000" w:themeColor="text1"/>
        </w:rPr>
        <w:t>augmented</w:t>
      </w:r>
      <w:r w:rsidR="0005614C" w:rsidRPr="007A245D">
        <w:rPr>
          <w:color w:val="000000" w:themeColor="text1"/>
        </w:rPr>
        <w:t xml:space="preserve"> to run 80 model schools</w:t>
      </w:r>
      <w:r w:rsidR="0005614C" w:rsidRPr="009A0759">
        <w:rPr>
          <w:color w:val="000000" w:themeColor="text1"/>
        </w:rPr>
        <w:t xml:space="preserve"> and 865 field schools.</w:t>
      </w:r>
      <w:r w:rsidR="0005614C" w:rsidRPr="007A245D">
        <w:rPr>
          <w:color w:val="000000" w:themeColor="text1"/>
        </w:rPr>
        <w:t xml:space="preserve"> </w:t>
      </w:r>
      <w:r w:rsidR="0005614C" w:rsidRPr="676CE075">
        <w:rPr>
          <w:shd w:val="clear" w:color="auto" w:fill="FFFFFF"/>
        </w:rPr>
        <w:t xml:space="preserve">FAO </w:t>
      </w:r>
      <w:r w:rsidR="663843FE" w:rsidRPr="676CE075">
        <w:rPr>
          <w:shd w:val="clear" w:color="auto" w:fill="FFFFFF"/>
        </w:rPr>
        <w:t>improved</w:t>
      </w:r>
      <w:r w:rsidR="0005614C" w:rsidRPr="676CE075">
        <w:rPr>
          <w:shd w:val="clear" w:color="auto" w:fill="FFFFFF"/>
        </w:rPr>
        <w:t xml:space="preserve"> the capacity of a total of 38667 farmers (69% women, 62% Youth) through 9 projects, of which 8150 farmers (67% women, 60% youth) were new farmer beneficiaries</w:t>
      </w:r>
      <w:r w:rsidR="00D74EA0">
        <w:rPr>
          <w:shd w:val="clear" w:color="auto" w:fill="FFFFFF"/>
        </w:rPr>
        <w:t xml:space="preserve">. </w:t>
      </w:r>
      <w:r w:rsidR="0005614C" w:rsidRPr="00625432">
        <w:rPr>
          <w:color w:val="000000" w:themeColor="text1"/>
        </w:rPr>
        <w:lastRenderedPageBreak/>
        <w:t xml:space="preserve">A total of 458 </w:t>
      </w:r>
      <w:r w:rsidR="0005614C">
        <w:rPr>
          <w:color w:val="000000" w:themeColor="text1"/>
        </w:rPr>
        <w:t>government</w:t>
      </w:r>
      <w:r w:rsidR="0005614C" w:rsidRPr="00625432">
        <w:rPr>
          <w:color w:val="000000" w:themeColor="text1"/>
        </w:rPr>
        <w:t xml:space="preserve"> </w:t>
      </w:r>
      <w:r w:rsidR="0005614C">
        <w:rPr>
          <w:color w:val="000000" w:themeColor="text1"/>
        </w:rPr>
        <w:t>o</w:t>
      </w:r>
      <w:r w:rsidR="0005614C" w:rsidRPr="00625432">
        <w:rPr>
          <w:color w:val="000000" w:themeColor="text1"/>
        </w:rPr>
        <w:t>fficials from Federal, provincial, and municipal level were provided technical training, refresher courses</w:t>
      </w:r>
      <w:r w:rsidR="0005614C">
        <w:rPr>
          <w:color w:val="000000" w:themeColor="text1"/>
        </w:rPr>
        <w:t>/orientation</w:t>
      </w:r>
      <w:r w:rsidR="0005614C" w:rsidRPr="00625432">
        <w:rPr>
          <w:color w:val="000000" w:themeColor="text1"/>
        </w:rPr>
        <w:t xml:space="preserve"> in different areas</w:t>
      </w:r>
      <w:r w:rsidR="0005614C">
        <w:rPr>
          <w:color w:val="000000" w:themeColor="text1"/>
        </w:rPr>
        <w:t xml:space="preserve"> of crop and livestock</w:t>
      </w:r>
      <w:r w:rsidR="0005614C" w:rsidRPr="676CE075">
        <w:rPr>
          <w:shd w:val="clear" w:color="auto" w:fill="FFFFFF"/>
        </w:rPr>
        <w:t xml:space="preserve"> development</w:t>
      </w:r>
      <w:r w:rsidR="0005614C">
        <w:rPr>
          <w:color w:val="000000" w:themeColor="text1"/>
        </w:rPr>
        <w:t xml:space="preserve">. </w:t>
      </w:r>
    </w:p>
    <w:p w14:paraId="51845F12" w14:textId="25A17E29" w:rsidR="0005614C" w:rsidRPr="00E9456F" w:rsidRDefault="0005614C" w:rsidP="00482ABE">
      <w:pPr>
        <w:rPr>
          <w:lang w:val="en-GB"/>
        </w:rPr>
      </w:pPr>
      <w:r w:rsidRPr="00E9456F">
        <w:t>IFAD</w:t>
      </w:r>
      <w:r>
        <w:t xml:space="preserve"> implemented “</w:t>
      </w:r>
      <w:r w:rsidRPr="008E2585">
        <w:t>Adaptation for Small Holders in Hilly Areas</w:t>
      </w:r>
      <w:r>
        <w:t xml:space="preserve">” project </w:t>
      </w:r>
      <w:r w:rsidRPr="00E9456F">
        <w:t xml:space="preserve">strengthened the framework for climate adaptation at the local level targeting the most climate-vulnerable communities in Nepal. The </w:t>
      </w:r>
      <w:r w:rsidRPr="00E9456F">
        <w:rPr>
          <w:lang w:val="en-GB"/>
        </w:rPr>
        <w:t>project focuses on inclusive and scalable climate change adaptation</w:t>
      </w:r>
      <w:r>
        <w:rPr>
          <w:lang w:val="en-GB"/>
        </w:rPr>
        <w:t xml:space="preserve">, which </w:t>
      </w:r>
      <w:r w:rsidRPr="007A245D">
        <w:t xml:space="preserve">supported the construction of community infrastructure (Control/Gabion) </w:t>
      </w:r>
      <w:r>
        <w:t xml:space="preserve">for the protection of </w:t>
      </w:r>
      <w:r w:rsidRPr="007A245D">
        <w:t xml:space="preserve">assets of project beneficiaries from landslides. </w:t>
      </w:r>
      <w:r w:rsidRPr="00E9456F">
        <w:rPr>
          <w:rFonts w:cs="Arial"/>
          <w:lang w:val="en-GB"/>
        </w:rPr>
        <w:t xml:space="preserve">The project </w:t>
      </w:r>
      <w:r>
        <w:rPr>
          <w:rFonts w:cs="Arial"/>
          <w:lang w:val="en-GB"/>
        </w:rPr>
        <w:t xml:space="preserve">contributed to human and social capital development in the project areas to </w:t>
      </w:r>
      <w:r w:rsidR="1802BB68" w:rsidRPr="531A2D73">
        <w:rPr>
          <w:rFonts w:cs="Arial"/>
          <w:lang w:val="en-GB"/>
        </w:rPr>
        <w:t>bolster</w:t>
      </w:r>
      <w:r w:rsidRPr="00E9456F">
        <w:rPr>
          <w:rFonts w:cs="Arial"/>
          <w:lang w:val="en-GB"/>
        </w:rPr>
        <w:t xml:space="preserve"> effective participation of </w:t>
      </w:r>
      <w:r w:rsidRPr="007A245D">
        <w:rPr>
          <w:rFonts w:cs="Arial"/>
          <w:lang w:val="en-GB"/>
        </w:rPr>
        <w:t>small holder farm</w:t>
      </w:r>
      <w:r w:rsidRPr="00E9456F">
        <w:rPr>
          <w:rFonts w:cs="Arial"/>
          <w:lang w:val="en-GB"/>
        </w:rPr>
        <w:t>er</w:t>
      </w:r>
      <w:r w:rsidRPr="007A245D">
        <w:rPr>
          <w:rFonts w:cs="Arial"/>
          <w:lang w:val="en-GB"/>
        </w:rPr>
        <w:t xml:space="preserve"> households in local government’s decision-making process</w:t>
      </w:r>
      <w:r w:rsidRPr="00E9456F">
        <w:rPr>
          <w:rFonts w:cs="Arial"/>
          <w:lang w:val="en-GB"/>
        </w:rPr>
        <w:t>es</w:t>
      </w:r>
      <w:r>
        <w:rPr>
          <w:rFonts w:cs="Arial"/>
          <w:lang w:val="en-GB"/>
        </w:rPr>
        <w:t xml:space="preserve">, especially aiming at </w:t>
      </w:r>
      <w:r w:rsidRPr="00E9456F">
        <w:rPr>
          <w:rFonts w:cs="Arial"/>
          <w:lang w:val="en-GB"/>
        </w:rPr>
        <w:t>prioritization</w:t>
      </w:r>
      <w:r w:rsidRPr="007A245D">
        <w:rPr>
          <w:rFonts w:cs="Arial"/>
          <w:lang w:val="en-GB"/>
        </w:rPr>
        <w:t xml:space="preserve"> of economic activities and public investment in implementing these activities.</w:t>
      </w:r>
      <w:r w:rsidR="001E39E4" w:rsidRPr="001E39E4">
        <w:rPr>
          <w:noProof/>
        </w:rPr>
        <w:t xml:space="preserve"> </w:t>
      </w:r>
    </w:p>
    <w:p w14:paraId="5E400C4E" w14:textId="6295E741" w:rsidR="0005614C" w:rsidRDefault="0005614C" w:rsidP="00482ABE">
      <w:pPr>
        <w:rPr>
          <w:rFonts w:ascii="Calibri" w:eastAsia="Times New Roman" w:hAnsi="Calibri" w:cs="Calibri"/>
        </w:rPr>
      </w:pPr>
      <w:r w:rsidRPr="00E9456F">
        <w:rPr>
          <w:lang w:val="en-GB" w:bidi="ne-NP"/>
        </w:rPr>
        <w:t xml:space="preserve">Through </w:t>
      </w:r>
      <w:r w:rsidRPr="00963881">
        <w:rPr>
          <w:lang w:val="en-GB" w:bidi="ne-NP"/>
        </w:rPr>
        <w:t xml:space="preserve">the CAFS </w:t>
      </w:r>
      <w:proofErr w:type="spellStart"/>
      <w:r w:rsidRPr="00963881">
        <w:rPr>
          <w:lang w:val="en-GB" w:bidi="ne-NP"/>
        </w:rPr>
        <w:t>Karnali</w:t>
      </w:r>
      <w:proofErr w:type="spellEnd"/>
      <w:r w:rsidRPr="00963881">
        <w:rPr>
          <w:lang w:val="en-GB" w:bidi="ne-NP"/>
        </w:rPr>
        <w:t xml:space="preserve"> project</w:t>
      </w:r>
      <w:r w:rsidRPr="00E9456F">
        <w:rPr>
          <w:lang w:val="en-GB" w:bidi="ne-NP"/>
        </w:rPr>
        <w:t xml:space="preserve">, </w:t>
      </w:r>
      <w:r w:rsidRPr="007A245D">
        <w:rPr>
          <w:lang w:val="en-GB" w:bidi="ne-NP"/>
        </w:rPr>
        <w:t xml:space="preserve">WFP </w:t>
      </w:r>
      <w:r w:rsidR="320DC380" w:rsidRPr="531A2D73">
        <w:rPr>
          <w:lang w:val="en-GB" w:bidi="ne-NP"/>
        </w:rPr>
        <w:t>reinforced</w:t>
      </w:r>
      <w:r w:rsidRPr="00E9456F">
        <w:rPr>
          <w:lang w:val="en-GB" w:bidi="ne-NP"/>
        </w:rPr>
        <w:t xml:space="preserve"> the capacity of</w:t>
      </w:r>
      <w:r w:rsidRPr="007A245D">
        <w:rPr>
          <w:lang w:val="en-GB" w:bidi="ne-NP"/>
        </w:rPr>
        <w:t xml:space="preserve"> 3162 farmers to ad</w:t>
      </w:r>
      <w:r w:rsidRPr="00E9456F">
        <w:rPr>
          <w:lang w:val="en-GB" w:bidi="ne-NP"/>
        </w:rPr>
        <w:t xml:space="preserve">opt </w:t>
      </w:r>
      <w:r w:rsidRPr="007A245D">
        <w:rPr>
          <w:lang w:val="en-GB" w:bidi="ne-NP"/>
        </w:rPr>
        <w:t>climate-resilient agricultural practices, new production technologies, and small rural agricultural machineries for improved agricultur</w:t>
      </w:r>
      <w:r w:rsidRPr="00E9456F">
        <w:rPr>
          <w:lang w:val="en-GB" w:bidi="ne-NP"/>
        </w:rPr>
        <w:t>al</w:t>
      </w:r>
      <w:r w:rsidRPr="007A245D">
        <w:rPr>
          <w:lang w:val="en-GB" w:bidi="ne-NP"/>
        </w:rPr>
        <w:t xml:space="preserve"> production and income.</w:t>
      </w:r>
      <w:r w:rsidRPr="00E9456F">
        <w:rPr>
          <w:lang w:val="en-GB" w:bidi="ne-NP"/>
        </w:rPr>
        <w:t xml:space="preserve"> The project gave </w:t>
      </w:r>
      <w:r w:rsidRPr="007A245D">
        <w:rPr>
          <w:lang w:val="en-GB" w:bidi="ne-NP"/>
        </w:rPr>
        <w:t>1538 small holder farmers access</w:t>
      </w:r>
      <w:r w:rsidRPr="00E9456F">
        <w:rPr>
          <w:lang w:val="en-GB" w:bidi="ne-NP"/>
        </w:rPr>
        <w:t xml:space="preserve"> to</w:t>
      </w:r>
      <w:r w:rsidRPr="007A245D">
        <w:rPr>
          <w:lang w:val="en-GB" w:bidi="ne-NP"/>
        </w:rPr>
        <w:t xml:space="preserve"> agricultural insurance</w:t>
      </w:r>
      <w:r w:rsidRPr="00E9456F">
        <w:rPr>
          <w:lang w:val="en-GB" w:bidi="ne-NP"/>
        </w:rPr>
        <w:t xml:space="preserve"> which encouraged</w:t>
      </w:r>
      <w:r w:rsidRPr="007A245D">
        <w:rPr>
          <w:lang w:val="en-GB" w:bidi="ne-NP"/>
        </w:rPr>
        <w:t xml:space="preserve"> commercial farming as climate-related and other risks were managed through </w:t>
      </w:r>
      <w:r w:rsidRPr="00E9456F">
        <w:rPr>
          <w:lang w:val="en-GB" w:bidi="ne-NP"/>
        </w:rPr>
        <w:t xml:space="preserve">the </w:t>
      </w:r>
      <w:r w:rsidRPr="007A245D">
        <w:rPr>
          <w:lang w:val="en-GB" w:bidi="ne-NP"/>
        </w:rPr>
        <w:t>insurance schemes.</w:t>
      </w:r>
      <w:r w:rsidRPr="00E9456F">
        <w:rPr>
          <w:lang w:val="en-GB" w:bidi="ne-NP"/>
        </w:rPr>
        <w:t xml:space="preserve"> </w:t>
      </w:r>
      <w:r w:rsidRPr="007A245D">
        <w:rPr>
          <w:lang w:val="en-GB" w:bidi="ne-NP"/>
        </w:rPr>
        <w:t xml:space="preserve">The project facilitated 138 </w:t>
      </w:r>
      <w:proofErr w:type="spellStart"/>
      <w:proofErr w:type="gramStart"/>
      <w:r w:rsidRPr="007A245D">
        <w:rPr>
          <w:lang w:val="en-GB" w:bidi="ne-NP"/>
        </w:rPr>
        <w:t>Agro</w:t>
      </w:r>
      <w:proofErr w:type="spellEnd"/>
      <w:r w:rsidR="431E3946" w:rsidRPr="4A108C73">
        <w:rPr>
          <w:lang w:val="en-GB" w:bidi="ne-NP"/>
        </w:rPr>
        <w:t>-</w:t>
      </w:r>
      <w:r w:rsidRPr="007A245D">
        <w:rPr>
          <w:lang w:val="en-GB" w:bidi="ne-NP"/>
        </w:rPr>
        <w:t>based</w:t>
      </w:r>
      <w:proofErr w:type="gramEnd"/>
      <w:r w:rsidRPr="007A245D">
        <w:rPr>
          <w:lang w:val="en-GB" w:bidi="ne-NP"/>
        </w:rPr>
        <w:t>/forest enterprises (87 led by women) by providing trainings and equipment and start-up capital for livelihood diversification. Women in Value Chain (</w:t>
      </w:r>
      <w:proofErr w:type="spellStart"/>
      <w:r w:rsidRPr="007A245D">
        <w:rPr>
          <w:lang w:val="en-GB" w:bidi="ne-NP"/>
        </w:rPr>
        <w:t>WiVC</w:t>
      </w:r>
      <w:proofErr w:type="spellEnd"/>
      <w:r w:rsidRPr="007A245D">
        <w:rPr>
          <w:lang w:val="en-GB" w:bidi="ne-NP"/>
        </w:rPr>
        <w:t xml:space="preserve">) project, </w:t>
      </w:r>
      <w:hyperlink r:id="rId104" w:anchor="/25011" w:history="1">
        <w:r w:rsidRPr="00DF2842">
          <w:rPr>
            <w:rStyle w:val="Hyperlink"/>
            <w:lang w:val="en-GB" w:bidi="ne-NP"/>
          </w:rPr>
          <w:t>a joint initiative between WFP and UN Women, enabled 2,465 rural women farmers</w:t>
        </w:r>
      </w:hyperlink>
      <w:r w:rsidRPr="00E9456F">
        <w:rPr>
          <w:lang w:val="en-GB" w:bidi="ne-NP"/>
        </w:rPr>
        <w:t xml:space="preserve"> to increase their production and market access.</w:t>
      </w:r>
      <w:r>
        <w:rPr>
          <w:lang w:val="en-GB" w:bidi="ne-NP"/>
        </w:rPr>
        <w:t xml:space="preserve"> </w:t>
      </w:r>
      <w:r w:rsidR="002536C8">
        <w:rPr>
          <w:lang w:val="en-GB" w:bidi="ne-NP"/>
        </w:rPr>
        <w:t>Through UNDP</w:t>
      </w:r>
      <w:r w:rsidR="00E75CBB">
        <w:rPr>
          <w:lang w:val="en-GB" w:bidi="ne-NP"/>
        </w:rPr>
        <w:t xml:space="preserve">’s capacity development initiatives, </w:t>
      </w:r>
      <w:r w:rsidRPr="001D5036">
        <w:rPr>
          <w:rFonts w:ascii="Calibri" w:eastAsia="Times New Roman" w:hAnsi="Calibri" w:cs="Calibri"/>
        </w:rPr>
        <w:t>71 agricultural cooperatives with more than 15,000 members</w:t>
      </w:r>
      <w:r w:rsidR="001811FA">
        <w:rPr>
          <w:rFonts w:ascii="Calibri" w:eastAsia="Times New Roman" w:hAnsi="Calibri" w:cs="Calibri"/>
        </w:rPr>
        <w:t xml:space="preserve"> (</w:t>
      </w:r>
      <w:r w:rsidR="00A55180">
        <w:rPr>
          <w:rFonts w:ascii="Calibri" w:eastAsia="Times New Roman" w:hAnsi="Calibri" w:cs="Calibri"/>
        </w:rPr>
        <w:t>62% women)</w:t>
      </w:r>
      <w:r w:rsidRPr="001D5036">
        <w:rPr>
          <w:rFonts w:ascii="Calibri" w:eastAsia="Times New Roman" w:hAnsi="Calibri" w:cs="Calibri"/>
        </w:rPr>
        <w:t xml:space="preserve"> gained enhanced capacities and improved access to technology and agricultural inputs, leading to increased production of fruits and vegetables by 16</w:t>
      </w:r>
      <w:r w:rsidR="00C075A2">
        <w:rPr>
          <w:rFonts w:ascii="Calibri" w:eastAsia="Times New Roman" w:hAnsi="Calibri" w:cs="Calibri"/>
        </w:rPr>
        <w:t xml:space="preserve"> per cent</w:t>
      </w:r>
      <w:r w:rsidRPr="001D5036">
        <w:rPr>
          <w:rFonts w:ascii="Calibri" w:eastAsia="Times New Roman" w:hAnsi="Calibri" w:cs="Calibri"/>
        </w:rPr>
        <w:t xml:space="preserve"> and 28</w:t>
      </w:r>
      <w:r w:rsidR="00C075A2">
        <w:rPr>
          <w:rFonts w:ascii="Calibri" w:eastAsia="Times New Roman" w:hAnsi="Calibri" w:cs="Calibri"/>
        </w:rPr>
        <w:t xml:space="preserve"> per cent</w:t>
      </w:r>
      <w:r w:rsidRPr="001D5036">
        <w:rPr>
          <w:rFonts w:ascii="Calibri" w:eastAsia="Times New Roman" w:hAnsi="Calibri" w:cs="Calibri"/>
        </w:rPr>
        <w:t xml:space="preserve"> respectively, and increased income of the farmers by 15</w:t>
      </w:r>
      <w:r w:rsidR="00C075A2">
        <w:rPr>
          <w:rFonts w:ascii="Calibri" w:eastAsia="Times New Roman" w:hAnsi="Calibri" w:cs="Calibri"/>
        </w:rPr>
        <w:t xml:space="preserve"> per cent</w:t>
      </w:r>
      <w:r w:rsidR="00E0311D">
        <w:rPr>
          <w:rFonts w:ascii="Calibri" w:eastAsia="Times New Roman" w:hAnsi="Calibri" w:cs="Calibri"/>
        </w:rPr>
        <w:t xml:space="preserve"> (Final Evaluation of VCDP</w:t>
      </w:r>
      <w:r w:rsidR="000B7A43">
        <w:rPr>
          <w:rFonts w:ascii="Calibri" w:eastAsia="Times New Roman" w:hAnsi="Calibri" w:cs="Calibri"/>
        </w:rPr>
        <w:t>, 2022, UNDP)</w:t>
      </w:r>
      <w:r w:rsidRPr="001D5036">
        <w:rPr>
          <w:rFonts w:ascii="Calibri" w:eastAsia="Times New Roman" w:hAnsi="Calibri" w:cs="Calibri"/>
        </w:rPr>
        <w:t xml:space="preserve">. </w:t>
      </w:r>
      <w:r w:rsidR="00E75CBB">
        <w:rPr>
          <w:rFonts w:ascii="Calibri" w:eastAsia="Times New Roman" w:hAnsi="Calibri" w:cs="Calibri"/>
        </w:rPr>
        <w:t>UNDP</w:t>
      </w:r>
      <w:r w:rsidR="00454229">
        <w:rPr>
          <w:rFonts w:ascii="Calibri" w:eastAsia="Times New Roman" w:hAnsi="Calibri" w:cs="Calibri"/>
        </w:rPr>
        <w:t xml:space="preserve">’s </w:t>
      </w:r>
      <w:r w:rsidR="00454229">
        <w:rPr>
          <w:rFonts w:ascii="Calibri" w:eastAsia="Times New Roman" w:hAnsi="Calibri" w:cs="Calibri"/>
        </w:rPr>
        <w:t>intervention</w:t>
      </w:r>
      <w:r w:rsidRPr="001D5036">
        <w:rPr>
          <w:rFonts w:ascii="Calibri" w:eastAsia="Times New Roman" w:hAnsi="Calibri" w:cs="Calibri"/>
        </w:rPr>
        <w:t xml:space="preserve"> focus</w:t>
      </w:r>
      <w:r w:rsidR="00454229">
        <w:rPr>
          <w:rFonts w:ascii="Calibri" w:eastAsia="Times New Roman" w:hAnsi="Calibri" w:cs="Calibri"/>
        </w:rPr>
        <w:t xml:space="preserve">ed </w:t>
      </w:r>
      <w:r w:rsidRPr="001D5036">
        <w:rPr>
          <w:rFonts w:ascii="Calibri" w:eastAsia="Times New Roman" w:hAnsi="Calibri" w:cs="Calibri"/>
        </w:rPr>
        <w:t>on improved business plans, production, collection, branding, and marketing</w:t>
      </w:r>
      <w:r>
        <w:rPr>
          <w:rFonts w:ascii="Calibri" w:eastAsia="Times New Roman" w:hAnsi="Calibri" w:cs="Calibri"/>
        </w:rPr>
        <w:t>.</w:t>
      </w:r>
    </w:p>
    <w:p w14:paraId="27FFF093" w14:textId="0B28BFAB" w:rsidR="00F246A5" w:rsidRPr="00821B46" w:rsidRDefault="00F246A5" w:rsidP="00482ABE">
      <w:pPr>
        <w:rPr>
          <w:rFonts w:ascii="Calibri" w:eastAsia="Calibri" w:hAnsi="Calibri" w:cs="Calibri"/>
          <w:i/>
          <w:iCs/>
          <w:strike/>
        </w:rPr>
      </w:pPr>
      <w:r w:rsidRPr="00821B46">
        <w:rPr>
          <w:rStyle w:val="normaltextrun"/>
          <w:rFonts w:ascii="Calibri" w:hAnsi="Calibri" w:cs="Calibri"/>
          <w:shd w:val="clear" w:color="auto" w:fill="FFFFFF"/>
          <w:lang w:val="en-GB"/>
        </w:rPr>
        <w:t>UNCDF</w:t>
      </w:r>
      <w:r w:rsidRPr="00821B46">
        <w:rPr>
          <w:rStyle w:val="normaltextrun"/>
          <w:rFonts w:ascii="Calibri" w:hAnsi="Calibri" w:cs="Calibri"/>
          <w:shd w:val="clear" w:color="auto" w:fill="FFFFFF"/>
        </w:rPr>
        <w:t xml:space="preserve"> in partnership with </w:t>
      </w:r>
      <w:hyperlink r:id="rId105" w:tgtFrame="_blank" w:history="1">
        <w:proofErr w:type="spellStart"/>
        <w:r w:rsidRPr="001C1759">
          <w:rPr>
            <w:rStyle w:val="normaltextrun"/>
            <w:rFonts w:ascii="Calibri" w:hAnsi="Calibri" w:cs="Calibri"/>
            <w:i/>
            <w:iCs/>
            <w:color w:val="000000" w:themeColor="text1"/>
            <w:u w:val="single"/>
            <w:shd w:val="clear" w:color="auto" w:fill="E1E3E6"/>
          </w:rPr>
          <w:t>Kheti</w:t>
        </w:r>
        <w:proofErr w:type="spellEnd"/>
      </w:hyperlink>
      <w:r w:rsidRPr="00821B46">
        <w:rPr>
          <w:rStyle w:val="normaltextrun"/>
          <w:rFonts w:ascii="Calibri" w:hAnsi="Calibri" w:cs="Calibri"/>
          <w:shd w:val="clear" w:color="auto" w:fill="FFFFFF"/>
        </w:rPr>
        <w:t xml:space="preserve"> supported almost </w:t>
      </w:r>
      <w:hyperlink r:id="rId106" w:history="1">
        <w:r w:rsidRPr="00A77119">
          <w:rPr>
            <w:rStyle w:val="Hyperlink"/>
            <w:rFonts w:ascii="Calibri" w:hAnsi="Calibri" w:cs="Calibri"/>
            <w:shd w:val="clear" w:color="auto" w:fill="FFFFFF"/>
          </w:rPr>
          <w:t>8,000 smallholder farmers</w:t>
        </w:r>
      </w:hyperlink>
      <w:r w:rsidRPr="00821B46">
        <w:rPr>
          <w:rStyle w:val="normaltextrun"/>
          <w:rFonts w:ascii="Calibri" w:hAnsi="Calibri" w:cs="Calibri"/>
          <w:shd w:val="clear" w:color="auto" w:fill="FFFFFF"/>
        </w:rPr>
        <w:t xml:space="preserve"> (27% women) to gain access to </w:t>
      </w:r>
      <w:r w:rsidR="00966329" w:rsidRPr="00821B46">
        <w:rPr>
          <w:rStyle w:val="normaltextrun"/>
          <w:rFonts w:ascii="Calibri" w:hAnsi="Calibri" w:cs="Calibri"/>
          <w:shd w:val="clear" w:color="auto" w:fill="FFFFFF"/>
        </w:rPr>
        <w:t>larger markets</w:t>
      </w:r>
      <w:r w:rsidRPr="00821B46">
        <w:rPr>
          <w:rStyle w:val="normaltextrun"/>
          <w:rFonts w:ascii="Calibri" w:hAnsi="Calibri" w:cs="Calibri"/>
          <w:shd w:val="clear" w:color="auto" w:fill="FFFFFF"/>
        </w:rPr>
        <w:t xml:space="preserve"> to sell their products and provided them with access to the digital inventory of high-quality Agri-inputs to support their agricultural production.</w:t>
      </w:r>
      <w:r w:rsidRPr="00821B46">
        <w:rPr>
          <w:rStyle w:val="normaltextrun"/>
          <w:rFonts w:ascii="Calibri" w:hAnsi="Calibri" w:cs="Calibri"/>
          <w:shd w:val="clear" w:color="auto" w:fill="FFFFFF"/>
          <w:lang w:val="en-GB"/>
        </w:rPr>
        <w:t xml:space="preserve"> As a part of this project, </w:t>
      </w:r>
      <w:proofErr w:type="spellStart"/>
      <w:r w:rsidRPr="00821B46">
        <w:rPr>
          <w:rStyle w:val="normaltextrun"/>
          <w:rFonts w:ascii="Calibri" w:hAnsi="Calibri" w:cs="Calibri"/>
          <w:shd w:val="clear" w:color="auto" w:fill="FFFFFF"/>
        </w:rPr>
        <w:t>Kheti</w:t>
      </w:r>
      <w:proofErr w:type="spellEnd"/>
      <w:r w:rsidRPr="00821B46">
        <w:rPr>
          <w:rStyle w:val="normaltextrun"/>
          <w:rFonts w:ascii="Calibri" w:hAnsi="Calibri" w:cs="Calibri"/>
          <w:shd w:val="clear" w:color="auto" w:fill="FFFFFF"/>
        </w:rPr>
        <w:t xml:space="preserve"> has tied up with NMB bank to facilitate collateral-free agriculture loan processing. Through this project, </w:t>
      </w:r>
      <w:proofErr w:type="spellStart"/>
      <w:r w:rsidRPr="00821B46">
        <w:rPr>
          <w:rStyle w:val="normaltextrun"/>
          <w:rFonts w:ascii="Calibri" w:hAnsi="Calibri" w:cs="Calibri"/>
          <w:shd w:val="clear" w:color="auto" w:fill="FFFFFF"/>
        </w:rPr>
        <w:t>Kheti</w:t>
      </w:r>
      <w:proofErr w:type="spellEnd"/>
      <w:r w:rsidRPr="00821B46">
        <w:rPr>
          <w:rStyle w:val="normaltextrun"/>
          <w:rFonts w:ascii="Calibri" w:hAnsi="Calibri" w:cs="Calibri"/>
          <w:shd w:val="clear" w:color="auto" w:fill="FFFFFF"/>
        </w:rPr>
        <w:t xml:space="preserve"> was able to facilitate collateral-free loans for 300 farmers (50% women). Further, through </w:t>
      </w:r>
      <w:r w:rsidR="04E2A619" w:rsidRPr="00821B46">
        <w:rPr>
          <w:rStyle w:val="normaltextrun"/>
          <w:rFonts w:ascii="Calibri" w:hAnsi="Calibri" w:cs="Calibri"/>
          <w:shd w:val="clear" w:color="auto" w:fill="FFFFFF"/>
        </w:rPr>
        <w:t>assistance</w:t>
      </w:r>
      <w:r w:rsidRPr="00821B46">
        <w:rPr>
          <w:rStyle w:val="normaltextrun"/>
          <w:rFonts w:ascii="Calibri" w:hAnsi="Calibri" w:cs="Calibri"/>
          <w:shd w:val="clear" w:color="auto" w:fill="FFFFFF"/>
        </w:rPr>
        <w:t xml:space="preserve"> from UNCDF</w:t>
      </w:r>
      <w:r w:rsidRPr="004B40C0">
        <w:rPr>
          <w:rStyle w:val="normaltextrun"/>
          <w:rFonts w:ascii="Calibri" w:hAnsi="Calibri" w:cs="Calibri"/>
        </w:rPr>
        <w:t xml:space="preserve">, </w:t>
      </w:r>
      <w:hyperlink r:id="rId107" w:tgtFrame="_blank" w:history="1">
        <w:r w:rsidRPr="004B40C0">
          <w:rPr>
            <w:rStyle w:val="normaltextrun"/>
            <w:rFonts w:ascii="Calibri" w:hAnsi="Calibri" w:cs="Calibri"/>
            <w:i/>
            <w:iCs/>
            <w:color w:val="2E74B5" w:themeColor="accent5" w:themeShade="BF"/>
            <w:u w:val="single"/>
          </w:rPr>
          <w:t xml:space="preserve">Jeevan Bikash Laghubitta </w:t>
        </w:r>
        <w:proofErr w:type="spellStart"/>
        <w:r w:rsidRPr="004B40C0">
          <w:rPr>
            <w:rStyle w:val="normaltextrun"/>
            <w:rFonts w:ascii="Calibri" w:hAnsi="Calibri" w:cs="Calibri"/>
            <w:i/>
            <w:iCs/>
            <w:color w:val="2E74B5" w:themeColor="accent5" w:themeShade="BF"/>
            <w:u w:val="single"/>
          </w:rPr>
          <w:t>Bittya</w:t>
        </w:r>
        <w:proofErr w:type="spellEnd"/>
        <w:r w:rsidRPr="004B40C0">
          <w:rPr>
            <w:rStyle w:val="normaltextrun"/>
            <w:rFonts w:ascii="Calibri" w:hAnsi="Calibri" w:cs="Calibri"/>
            <w:i/>
            <w:iCs/>
            <w:color w:val="2E74B5" w:themeColor="accent5" w:themeShade="BF"/>
            <w:u w:val="single"/>
          </w:rPr>
          <w:t xml:space="preserve"> Sanstha (JBS)</w:t>
        </w:r>
      </w:hyperlink>
      <w:r w:rsidRPr="00821B46">
        <w:rPr>
          <w:rStyle w:val="normaltextrun"/>
          <w:rFonts w:ascii="Calibri" w:hAnsi="Calibri" w:cs="Calibri"/>
          <w:shd w:val="clear" w:color="auto" w:fill="FFFFFF"/>
        </w:rPr>
        <w:t xml:space="preserve"> was able to </w:t>
      </w:r>
      <w:hyperlink r:id="rId108" w:history="1">
        <w:r w:rsidRPr="00DF2842">
          <w:rPr>
            <w:rStyle w:val="Hyperlink"/>
            <w:rFonts w:ascii="Calibri" w:hAnsi="Calibri" w:cs="Calibri"/>
            <w:shd w:val="clear" w:color="auto" w:fill="FFFFFF"/>
          </w:rPr>
          <w:t>sensitize 61,000 (98% women) rural smallholder farmers on Area Yield Index Insurance</w:t>
        </w:r>
      </w:hyperlink>
      <w:r w:rsidRPr="00821B46">
        <w:rPr>
          <w:rStyle w:val="normaltextrun"/>
          <w:rFonts w:ascii="Calibri" w:hAnsi="Calibri" w:cs="Calibri"/>
          <w:shd w:val="clear" w:color="auto" w:fill="FFFFFF"/>
        </w:rPr>
        <w:t xml:space="preserve">, which is an agricultural insurance that protects farmers against losses from perils such as windstorm, frost, excessive rainfall, heatwave, hail, flood, drought, pest, and diseases. </w:t>
      </w:r>
    </w:p>
    <w:p w14:paraId="6A0685B9" w14:textId="5AD5BD6F" w:rsidR="003E5A16" w:rsidRDefault="009C5652" w:rsidP="008A2508">
      <w:pPr>
        <w:pStyle w:val="Heading4"/>
      </w:pPr>
      <w:r w:rsidRPr="0083090D">
        <w:rPr>
          <w:rFonts w:ascii="Calibri" w:eastAsia="Calibri" w:hAnsi="Calibri" w:cs="Calibri"/>
          <w:b/>
          <w:bCs/>
        </w:rPr>
        <w:t xml:space="preserve">Output 1.2 </w:t>
      </w:r>
      <w:r w:rsidR="00F222C9" w:rsidRPr="0083090D">
        <w:rPr>
          <w:rFonts w:ascii="Calibri" w:eastAsia="Calibri" w:hAnsi="Calibri" w:cs="Calibri"/>
          <w:b/>
          <w:bCs/>
        </w:rPr>
        <w:t>–</w:t>
      </w:r>
      <w:r w:rsidRPr="0083090D">
        <w:rPr>
          <w:rFonts w:ascii="Calibri" w:eastAsia="Calibri" w:hAnsi="Calibri" w:cs="Calibri"/>
          <w:b/>
          <w:bCs/>
        </w:rPr>
        <w:t xml:space="preserve"> </w:t>
      </w:r>
      <w:r w:rsidR="00BD2E73" w:rsidRPr="0083090D">
        <w:t>Increased inclusive employment through support to Micro, Small, and Medium Enterprises (MSME) mainly in major growth sectors, including agriculture and tourism.</w:t>
      </w:r>
    </w:p>
    <w:p w14:paraId="42AD0BE5" w14:textId="20526DCA" w:rsidR="0041560C" w:rsidRDefault="0041560C" w:rsidP="00482ABE">
      <w:r>
        <w:t xml:space="preserve">In 2022, inclusive employment was strengthened through support to Micro, Small and Medium Enterprises (MSMEs) targeting major growth sectors including agriculture and tourism. </w:t>
      </w:r>
      <w:r w:rsidR="004C328A">
        <w:t xml:space="preserve">UN support contributed to </w:t>
      </w:r>
      <w:proofErr w:type="gramStart"/>
      <w:r w:rsidR="004C328A">
        <w:t>achievement</w:t>
      </w:r>
      <w:proofErr w:type="gramEnd"/>
      <w:r w:rsidR="004C328A">
        <w:t xml:space="preserve"> of t</w:t>
      </w:r>
      <w:r w:rsidR="00C41C8E">
        <w:t>he 15</w:t>
      </w:r>
      <w:r w:rsidR="00C41C8E" w:rsidRPr="003E4BFC">
        <w:rPr>
          <w:vertAlign w:val="superscript"/>
        </w:rPr>
        <w:t>th</w:t>
      </w:r>
      <w:r w:rsidR="00C41C8E">
        <w:t xml:space="preserve"> National Plan targets </w:t>
      </w:r>
      <w:r w:rsidR="004C328A">
        <w:t xml:space="preserve">of securing </w:t>
      </w:r>
      <w:r w:rsidR="00C41C8E">
        <w:t xml:space="preserve">productive and decent employment </w:t>
      </w:r>
      <w:r w:rsidR="004C328A">
        <w:t>for</w:t>
      </w:r>
      <w:r w:rsidR="00C41C8E">
        <w:t xml:space="preserve"> 49% of </w:t>
      </w:r>
      <w:r w:rsidR="004C328A">
        <w:t xml:space="preserve">the </w:t>
      </w:r>
      <w:r w:rsidR="00C41C8E">
        <w:t>population by 2024</w:t>
      </w:r>
      <w:r w:rsidR="004C328A">
        <w:t>,</w:t>
      </w:r>
      <w:r w:rsidR="00C41C8E">
        <w:t xml:space="preserve"> and</w:t>
      </w:r>
      <w:r w:rsidR="004C328A">
        <w:t xml:space="preserve"> establishment of</w:t>
      </w:r>
      <w:r w:rsidR="00C41C8E">
        <w:t xml:space="preserve"> 15</w:t>
      </w:r>
      <w:r w:rsidR="004C328A">
        <w:t>,</w:t>
      </w:r>
      <w:r w:rsidR="00C41C8E">
        <w:t>000 MSMEs every year.</w:t>
      </w:r>
    </w:p>
    <w:p w14:paraId="03AE168E" w14:textId="007132FB" w:rsidR="0041560C" w:rsidRDefault="0041560C" w:rsidP="00482ABE">
      <w:pPr>
        <w:rPr>
          <w:rStyle w:val="eop"/>
          <w:rFonts w:ascii="Calibri" w:hAnsi="Calibri" w:cs="Calibri"/>
        </w:rPr>
      </w:pPr>
      <w:r>
        <w:t xml:space="preserve">More than 3,800 MSMEs were onboarded to different e-commerce platforms in 2022, by </w:t>
      </w:r>
      <w:r w:rsidR="307D8BA1">
        <w:t>enhancing</w:t>
      </w:r>
      <w:r>
        <w:t xml:space="preserve"> their digital financial capabilities. UNCDF, with the </w:t>
      </w:r>
      <w:r w:rsidR="1E67C23F">
        <w:t>assistance</w:t>
      </w:r>
      <w:r>
        <w:t xml:space="preserve"> of the Swiss Agency for Development and Cooperation (SDC), was able to partner with </w:t>
      </w:r>
      <w:proofErr w:type="spellStart"/>
      <w:r w:rsidR="00DA0B31">
        <w:t>Thulo</w:t>
      </w:r>
      <w:proofErr w:type="spellEnd"/>
      <w:r w:rsidR="00DA0B31">
        <w:t xml:space="preserve"> and </w:t>
      </w:r>
      <w:proofErr w:type="spellStart"/>
      <w:r>
        <w:t>Sastodeal</w:t>
      </w:r>
      <w:proofErr w:type="spellEnd"/>
      <w:r>
        <w:t xml:space="preserve">, two e-commerce platforms, </w:t>
      </w:r>
      <w:r w:rsidRPr="007A245D">
        <w:rPr>
          <w:rStyle w:val="normaltextrun"/>
          <w:rFonts w:ascii="Calibri" w:hAnsi="Calibri" w:cs="Calibri"/>
          <w:color w:val="000000"/>
          <w:shd w:val="clear" w:color="auto" w:fill="FFFFFF"/>
        </w:rPr>
        <w:t>the Federation of Nepalese Chambers of Commerce and Industr</w:t>
      </w:r>
      <w:r w:rsidR="003436D5">
        <w:rPr>
          <w:rStyle w:val="normaltextrun"/>
          <w:rFonts w:ascii="Calibri" w:hAnsi="Calibri" w:cs="Calibri"/>
          <w:color w:val="000000"/>
          <w:shd w:val="clear" w:color="auto" w:fill="FFFFFF"/>
        </w:rPr>
        <w:t>y</w:t>
      </w:r>
      <w:r>
        <w:rPr>
          <w:rStyle w:val="normaltextrun"/>
          <w:rFonts w:ascii="Calibri" w:hAnsi="Calibri" w:cs="Calibri"/>
          <w:color w:val="000000"/>
          <w:shd w:val="clear" w:color="auto" w:fill="FFFFFF"/>
        </w:rPr>
        <w:t xml:space="preserve">, </w:t>
      </w:r>
      <w:r w:rsidRPr="007A245D">
        <w:rPr>
          <w:rStyle w:val="normaltextrun"/>
          <w:rFonts w:ascii="Calibri" w:hAnsi="Calibri" w:cs="Calibri"/>
          <w:color w:val="000000"/>
          <w:shd w:val="clear" w:color="auto" w:fill="FFFFFF"/>
        </w:rPr>
        <w:t xml:space="preserve">and the Federation of Nepal Cottage and Small Industries </w:t>
      </w:r>
      <w:r>
        <w:rPr>
          <w:rStyle w:val="normaltextrun"/>
          <w:rFonts w:ascii="Calibri" w:hAnsi="Calibri" w:cs="Calibri"/>
          <w:color w:val="000000"/>
          <w:shd w:val="clear" w:color="auto" w:fill="FFFFFF"/>
        </w:rPr>
        <w:t>to achieve this result.</w:t>
      </w:r>
      <w:r>
        <w:t xml:space="preserve"> </w:t>
      </w:r>
      <w:r w:rsidRPr="007A245D">
        <w:rPr>
          <w:rStyle w:val="normaltextrun"/>
          <w:rFonts w:ascii="Calibri" w:hAnsi="Calibri" w:cs="Calibri"/>
          <w:color w:val="000000"/>
          <w:shd w:val="clear" w:color="auto" w:fill="FFFFFF"/>
        </w:rPr>
        <w:t>UNCDF also partnered with Nabil Bank</w:t>
      </w:r>
      <w:r w:rsidRPr="18C5E91C">
        <w:rPr>
          <w:rStyle w:val="normaltextrun"/>
          <w:rFonts w:ascii="Calibri" w:eastAsiaTheme="majorEastAsia" w:hAnsi="Calibri" w:cs="Calibri"/>
        </w:rPr>
        <w:t xml:space="preserve"> to </w:t>
      </w:r>
      <w:r w:rsidR="68BBDA6E" w:rsidRPr="531A2D73">
        <w:rPr>
          <w:rStyle w:val="normaltextrun"/>
          <w:rFonts w:ascii="Calibri" w:eastAsiaTheme="majorEastAsia" w:hAnsi="Calibri" w:cs="Calibri"/>
        </w:rPr>
        <w:t>bolster</w:t>
      </w:r>
      <w:r w:rsidRPr="18C5E91C">
        <w:rPr>
          <w:rStyle w:val="normaltextrun"/>
          <w:rFonts w:ascii="Calibri" w:eastAsiaTheme="majorEastAsia" w:hAnsi="Calibri" w:cs="Calibri"/>
        </w:rPr>
        <w:t xml:space="preserve"> merchants’ contactless payment methods and to build capacities for the use of QR codes, as an entry point to open bank accounts. In this way </w:t>
      </w:r>
      <w:r w:rsidRPr="18C5E91C">
        <w:rPr>
          <w:rStyle w:val="normaltextrun"/>
          <w:rFonts w:ascii="Calibri" w:eastAsiaTheme="majorEastAsia" w:hAnsi="Calibri" w:cs="Calibri"/>
        </w:rPr>
        <w:lastRenderedPageBreak/>
        <w:t xml:space="preserve">MSMEs led by women and youth without bank accounts </w:t>
      </w:r>
      <w:r w:rsidR="00F76B9F">
        <w:rPr>
          <w:rStyle w:val="normaltextrun"/>
          <w:rFonts w:ascii="Calibri" w:eastAsiaTheme="majorEastAsia" w:hAnsi="Calibri" w:cs="Calibri"/>
        </w:rPr>
        <w:t>can</w:t>
      </w:r>
      <w:r w:rsidRPr="18C5E91C">
        <w:rPr>
          <w:rStyle w:val="normaltextrun"/>
          <w:rFonts w:ascii="Calibri" w:eastAsiaTheme="majorEastAsia" w:hAnsi="Calibri" w:cs="Calibri"/>
        </w:rPr>
        <w:t xml:space="preserve"> digitize their </w:t>
      </w:r>
      <w:r w:rsidR="00F0374D" w:rsidRPr="18C5E91C">
        <w:rPr>
          <w:rStyle w:val="normaltextrun"/>
          <w:rFonts w:ascii="Calibri" w:eastAsiaTheme="majorEastAsia" w:hAnsi="Calibri" w:cs="Calibri"/>
        </w:rPr>
        <w:t>transactions</w:t>
      </w:r>
      <w:r w:rsidR="00F0374D">
        <w:rPr>
          <w:rStyle w:val="normaltextrun"/>
          <w:rFonts w:ascii="Calibri" w:eastAsiaTheme="majorEastAsia" w:hAnsi="Calibri" w:cs="Calibri"/>
        </w:rPr>
        <w:t xml:space="preserve"> and</w:t>
      </w:r>
      <w:r w:rsidRPr="18C5E91C">
        <w:rPr>
          <w:rStyle w:val="normaltextrun"/>
          <w:rFonts w:ascii="Calibri" w:eastAsiaTheme="majorEastAsia" w:hAnsi="Calibri" w:cs="Calibri"/>
        </w:rPr>
        <w:t xml:space="preserve"> start to</w:t>
      </w:r>
      <w:r w:rsidR="00292850">
        <w:rPr>
          <w:rStyle w:val="normaltextrun"/>
          <w:rFonts w:ascii="Calibri" w:eastAsiaTheme="majorEastAsia" w:hAnsi="Calibri" w:cs="Calibri"/>
        </w:rPr>
        <w:t xml:space="preserve"> use</w:t>
      </w:r>
      <w:r w:rsidRPr="18C5E91C">
        <w:rPr>
          <w:rStyle w:val="normaltextrun"/>
          <w:rFonts w:ascii="Calibri" w:eastAsiaTheme="majorEastAsia" w:hAnsi="Calibri" w:cs="Calibri"/>
        </w:rPr>
        <w:t xml:space="preserve"> loans based on QR cash flows.</w:t>
      </w:r>
      <w:r>
        <w:rPr>
          <w:rStyle w:val="normaltextrun"/>
          <w:rFonts w:ascii="Calibri" w:hAnsi="Calibri" w:cs="Calibri"/>
          <w:color w:val="000000"/>
          <w:shd w:val="clear" w:color="auto" w:fill="FFFFFF"/>
        </w:rPr>
        <w:t xml:space="preserve"> </w:t>
      </w:r>
      <w:hyperlink r:id="rId109" w:history="1">
        <w:r w:rsidRPr="00326EAF">
          <w:rPr>
            <w:rStyle w:val="Hyperlink"/>
            <w:rFonts w:ascii="Calibri" w:eastAsiaTheme="majorEastAsia" w:hAnsi="Calibri" w:cs="Calibri"/>
          </w:rPr>
          <w:t>Till date, more than 5,300 merchants</w:t>
        </w:r>
      </w:hyperlink>
      <w:r w:rsidRPr="18C5E91C">
        <w:rPr>
          <w:rStyle w:val="normaltextrun"/>
          <w:rFonts w:ascii="Calibri" w:eastAsiaTheme="majorEastAsia" w:hAnsi="Calibri" w:cs="Calibri"/>
        </w:rPr>
        <w:t xml:space="preserve"> (60% youth and/or women) have been enrolled and 86 merchants benefitted from loan products based on QR code transactions. </w:t>
      </w:r>
    </w:p>
    <w:p w14:paraId="48A3FF35" w14:textId="14E0231B" w:rsidR="0041560C" w:rsidRPr="007A245D" w:rsidRDefault="0041560C" w:rsidP="00482ABE">
      <w:pPr>
        <w:rPr>
          <w:rStyle w:val="normaltextrun"/>
          <w:rFonts w:cs="Calibri"/>
          <w:color w:val="000000"/>
          <w:shd w:val="clear" w:color="auto" w:fill="FFFFFF"/>
        </w:rPr>
      </w:pPr>
      <w:r w:rsidRPr="18C5E91C">
        <w:rPr>
          <w:rFonts w:ascii="CIDFont+F4" w:hAnsi="CIDFont+F4" w:cs="CIDFont+F4"/>
        </w:rPr>
        <w:t xml:space="preserve">The business skills of 1473 persons (589 women) </w:t>
      </w:r>
      <w:r>
        <w:rPr>
          <w:rFonts w:ascii="CIDFont+F4" w:hAnsi="CIDFont+F4" w:cs="CIDFont+F4"/>
        </w:rPr>
        <w:t xml:space="preserve">working in the tourism sector were </w:t>
      </w:r>
      <w:r w:rsidR="24B8C31D">
        <w:rPr>
          <w:rFonts w:ascii="CIDFont+F4" w:hAnsi="CIDFont+F4" w:cs="CIDFont+F4"/>
        </w:rPr>
        <w:t>augmented</w:t>
      </w:r>
      <w:r>
        <w:rPr>
          <w:rFonts w:ascii="CIDFont+F4" w:hAnsi="CIDFont+F4" w:cs="CIDFont+F4"/>
        </w:rPr>
        <w:t>, including in travel and tour, trekking and river-based tourism, all with the support of UNDP. Around 50</w:t>
      </w:r>
      <w:r w:rsidR="00B6295C">
        <w:rPr>
          <w:rFonts w:ascii="CIDFont+F4" w:hAnsi="CIDFont+F4" w:cs="CIDFont+F4"/>
        </w:rPr>
        <w:t xml:space="preserve"> per cent</w:t>
      </w:r>
      <w:r>
        <w:rPr>
          <w:rFonts w:ascii="CIDFont+F4" w:hAnsi="CIDFont+F4" w:cs="CIDFont+F4"/>
        </w:rPr>
        <w:t xml:space="preserve"> of the recipients were self-employed. UNDP further </w:t>
      </w:r>
      <w:r w:rsidR="293F84DA">
        <w:rPr>
          <w:rFonts w:ascii="CIDFont+F4" w:hAnsi="CIDFont+F4" w:cs="CIDFont+F4"/>
        </w:rPr>
        <w:t>improved</w:t>
      </w:r>
      <w:r>
        <w:rPr>
          <w:rFonts w:ascii="CIDFont+F4" w:hAnsi="CIDFont+F4" w:cs="CIDFont+F4"/>
        </w:rPr>
        <w:t xml:space="preserve"> services available to people working in the tourism industry by developing</w:t>
      </w:r>
      <w:r>
        <w:rPr>
          <w:rStyle w:val="normaltextrun"/>
          <w:rFonts w:cs="Calibri"/>
          <w:color w:val="000000"/>
          <w:shd w:val="clear" w:color="auto" w:fill="FFFFFF"/>
        </w:rPr>
        <w:t xml:space="preserve"> </w:t>
      </w:r>
      <w:r w:rsidRPr="007A245D">
        <w:rPr>
          <w:rStyle w:val="normaltextrun"/>
          <w:rFonts w:cs="Calibri"/>
          <w:color w:val="000000"/>
          <w:shd w:val="clear" w:color="auto" w:fill="FFFFFF"/>
        </w:rPr>
        <w:t xml:space="preserve">training reference books and manuals: 1) “Cookbook”, 2) Restaurant and Bar Management Guidelines”, 3) Reference book for trekking guides, 4) River Guides, and 5) training manual for tour product development, online </w:t>
      </w:r>
      <w:proofErr w:type="gramStart"/>
      <w:r w:rsidRPr="007A245D">
        <w:rPr>
          <w:rStyle w:val="normaltextrun"/>
          <w:rFonts w:cs="Calibri"/>
          <w:color w:val="000000"/>
          <w:shd w:val="clear" w:color="auto" w:fill="FFFFFF"/>
        </w:rPr>
        <w:t>ticketing</w:t>
      </w:r>
      <w:proofErr w:type="gramEnd"/>
      <w:r w:rsidRPr="007A245D">
        <w:rPr>
          <w:rStyle w:val="normaltextrun"/>
          <w:rFonts w:cs="Calibri"/>
          <w:color w:val="000000"/>
          <w:shd w:val="clear" w:color="auto" w:fill="FFFFFF"/>
        </w:rPr>
        <w:t xml:space="preserve"> and customer services.</w:t>
      </w:r>
    </w:p>
    <w:p w14:paraId="568261E1" w14:textId="4DF1E9B2" w:rsidR="0041560C" w:rsidRPr="007A245D" w:rsidRDefault="00350383" w:rsidP="00482ABE">
      <w:r>
        <w:rPr>
          <w:rFonts w:ascii="Calibri" w:eastAsia="Calibri" w:hAnsi="Calibri" w:cs="Calibri"/>
          <w:b/>
          <w:bCs/>
          <w:noProof/>
        </w:rPr>
        <w:drawing>
          <wp:anchor distT="0" distB="0" distL="114300" distR="114300" simplePos="0" relativeHeight="251730028" behindDoc="0" locked="0" layoutInCell="1" allowOverlap="1" wp14:anchorId="54D97E3B" wp14:editId="28864560">
            <wp:simplePos x="0" y="0"/>
            <wp:positionH relativeFrom="margin">
              <wp:posOffset>3499778</wp:posOffset>
            </wp:positionH>
            <wp:positionV relativeFrom="paragraph">
              <wp:posOffset>693032</wp:posOffset>
            </wp:positionV>
            <wp:extent cx="2912110" cy="1664970"/>
            <wp:effectExtent l="0" t="0" r="2540" b="0"/>
            <wp:wrapTopAndBottom/>
            <wp:docPr id="23" name="Picture 23" descr="A Nepali man is wearing a gray t-shirt and red pants, squatting in a tomato field inside a greenhouse inspecting his tomatoes. The whole field is filled with tomato plants and tomatoes that aren't ripe y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Nepali man is a gray t-shirt and red pants is squatting in a tomato field inside a greenhouse inspecting his tomatoes."/>
                    <pic:cNvPicPr/>
                  </pic:nvPicPr>
                  <pic:blipFill rotWithShape="1">
                    <a:blip r:embed="rId110" cstate="print">
                      <a:extLst>
                        <a:ext uri="{28A0092B-C50C-407E-A947-70E740481C1C}">
                          <a14:useLocalDpi xmlns:a14="http://schemas.microsoft.com/office/drawing/2010/main" val="0"/>
                        </a:ext>
                      </a:extLst>
                    </a:blip>
                    <a:srcRect t="6431" b="17323"/>
                    <a:stretch/>
                  </pic:blipFill>
                  <pic:spPr bwMode="auto">
                    <a:xfrm>
                      <a:off x="0" y="0"/>
                      <a:ext cx="2912110" cy="1664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560C">
        <w:t>The WFP- UN Women’</w:t>
      </w:r>
      <w:r w:rsidR="00744669">
        <w:t xml:space="preserve"> </w:t>
      </w:r>
      <w:proofErr w:type="spellStart"/>
      <w:r w:rsidR="0041560C" w:rsidRPr="006D2DDD">
        <w:t>WiVC</w:t>
      </w:r>
      <w:proofErr w:type="spellEnd"/>
      <w:r w:rsidR="0041560C" w:rsidRPr="00E21C95">
        <w:t xml:space="preserve"> </w:t>
      </w:r>
      <w:proofErr w:type="spellStart"/>
      <w:r w:rsidR="0041560C" w:rsidRPr="00E21C95">
        <w:t>programme</w:t>
      </w:r>
      <w:proofErr w:type="spellEnd"/>
      <w:r w:rsidR="0041560C" w:rsidRPr="00E21C95">
        <w:t xml:space="preserve"> </w:t>
      </w:r>
      <w:r w:rsidR="252BA18F">
        <w:t>helped</w:t>
      </w:r>
      <w:r w:rsidR="0041560C" w:rsidRPr="00E21C95">
        <w:t xml:space="preserve"> the enhancement of entrepreneurial and business skills of rural women</w:t>
      </w:r>
      <w:r w:rsidR="0041560C">
        <w:t xml:space="preserve">, which resulted </w:t>
      </w:r>
      <w:r w:rsidR="0041560C" w:rsidRPr="00E21C95">
        <w:t xml:space="preserve">in 325 women farmers starting and/or expanding value-chain-linked businesses in 2022. In same </w:t>
      </w:r>
      <w:proofErr w:type="spellStart"/>
      <w:r w:rsidR="0041560C" w:rsidRPr="00E21C95">
        <w:t>programme</w:t>
      </w:r>
      <w:proofErr w:type="spellEnd"/>
      <w:r w:rsidR="0041560C" w:rsidRPr="00E21C95">
        <w:t xml:space="preserve">, WFP supported 2465 rural women farmers from 100 farmers groups for increasing production and access to market, including linkage with community schools implementing cash-based school meal </w:t>
      </w:r>
      <w:proofErr w:type="spellStart"/>
      <w:r w:rsidR="0041560C" w:rsidRPr="00E21C95">
        <w:t>programme</w:t>
      </w:r>
      <w:proofErr w:type="spellEnd"/>
      <w:r w:rsidR="0041560C" w:rsidRPr="00E21C95">
        <w:t xml:space="preserve"> through home grown school feeding approach. A total of 1</w:t>
      </w:r>
      <w:r w:rsidR="0041560C">
        <w:t>,</w:t>
      </w:r>
      <w:r w:rsidR="0041560C" w:rsidRPr="00E21C95">
        <w:t>186 women farmers learned about climate-smart agricultural technologies and practices through</w:t>
      </w:r>
      <w:r w:rsidR="00744669">
        <w:t xml:space="preserve"> </w:t>
      </w:r>
      <w:r w:rsidR="0041560C" w:rsidRPr="00E21C95">
        <w:t>FFS</w:t>
      </w:r>
      <w:r w:rsidR="005266B3">
        <w:t>,</w:t>
      </w:r>
      <w:r w:rsidR="0041560C" w:rsidRPr="00E21C95">
        <w:t xml:space="preserve"> 80</w:t>
      </w:r>
      <w:r w:rsidR="00B6295C">
        <w:t xml:space="preserve"> per cent</w:t>
      </w:r>
      <w:r w:rsidR="0041560C" w:rsidRPr="00E21C95">
        <w:t xml:space="preserve"> of whom have initiated grow-to-sell vegetable in more than 30 hectares of land. Women farmers increased their average vegetable production by four times and earned net profit increment of about NPR 25</w:t>
      </w:r>
      <w:r w:rsidR="0041560C">
        <w:t>,</w:t>
      </w:r>
      <w:r w:rsidR="0041560C" w:rsidRPr="00E21C95">
        <w:t>000 on an average. More than 2</w:t>
      </w:r>
      <w:r w:rsidR="0041560C">
        <w:t>,</w:t>
      </w:r>
      <w:r w:rsidR="0041560C" w:rsidRPr="00E21C95">
        <w:t>343 women farmers learned about importance and process of crop and livestock insurance, 1</w:t>
      </w:r>
      <w:r w:rsidR="0041560C">
        <w:t>,</w:t>
      </w:r>
      <w:r w:rsidR="0041560C" w:rsidRPr="00E21C95">
        <w:t xml:space="preserve">200 of them have insured their livestock and crops. 57 women farmers’ groups established forward contract with community schools who are implementing cash-based school meal </w:t>
      </w:r>
      <w:proofErr w:type="spellStart"/>
      <w:r w:rsidR="0041560C" w:rsidRPr="00E21C95">
        <w:t>programme</w:t>
      </w:r>
      <w:proofErr w:type="spellEnd"/>
      <w:r w:rsidR="0041560C" w:rsidRPr="00E21C95">
        <w:t xml:space="preserve"> to supply food commodities for school meal. </w:t>
      </w:r>
      <w:r w:rsidR="0041560C" w:rsidRPr="531A2D73">
        <w:rPr>
          <w:color w:val="000000" w:themeColor="text1"/>
          <w:lang w:val="en-GB" w:bidi="ne-NP"/>
        </w:rPr>
        <w:t xml:space="preserve">The capacity development activities of the project also contributed to raised awareness among 2,127 </w:t>
      </w:r>
      <w:r w:rsidR="0041560C" w:rsidRPr="531A2D73">
        <w:rPr>
          <w:color w:val="000000" w:themeColor="text1"/>
          <w:lang w:val="en-GB" w:bidi="ne-NP"/>
        </w:rPr>
        <w:t xml:space="preserve">women farmers on gender equality, social inclusion, </w:t>
      </w:r>
      <w:r w:rsidR="005266B3" w:rsidRPr="531A2D73">
        <w:rPr>
          <w:color w:val="000000" w:themeColor="text1"/>
          <w:lang w:val="en-GB" w:bidi="ne-NP"/>
        </w:rPr>
        <w:t>GB</w:t>
      </w:r>
      <w:r w:rsidR="00E52E1A" w:rsidRPr="531A2D73">
        <w:rPr>
          <w:color w:val="000000" w:themeColor="text1"/>
          <w:lang w:val="en-GB" w:bidi="ne-NP"/>
        </w:rPr>
        <w:t>V</w:t>
      </w:r>
      <w:r w:rsidR="005266B3" w:rsidRPr="531A2D73">
        <w:rPr>
          <w:color w:val="000000" w:themeColor="text1"/>
          <w:lang w:val="en-GB" w:bidi="ne-NP"/>
        </w:rPr>
        <w:t>,</w:t>
      </w:r>
      <w:r w:rsidR="0041560C" w:rsidRPr="531A2D73">
        <w:rPr>
          <w:color w:val="000000" w:themeColor="text1"/>
          <w:lang w:val="en-GB" w:bidi="ne-NP"/>
        </w:rPr>
        <w:t xml:space="preserve"> and leadership capacity.</w:t>
      </w:r>
    </w:p>
    <w:p w14:paraId="62F1D578" w14:textId="11BD6E13" w:rsidR="0041560C" w:rsidRPr="00D672C7" w:rsidRDefault="0041560C" w:rsidP="00482ABE">
      <w:r w:rsidRPr="00D672C7">
        <w:t xml:space="preserve">FAO provided technical </w:t>
      </w:r>
      <w:r w:rsidR="00300FC5">
        <w:t>skill and</w:t>
      </w:r>
      <w:r w:rsidRPr="00D672C7">
        <w:t xml:space="preserve"> support to farmers in business plan preparation and documentation to access potential grants/resources and 394 groups received matching grants from</w:t>
      </w:r>
      <w:r w:rsidR="00245EEC" w:rsidRPr="00245EEC">
        <w:t xml:space="preserve"> Food and Nutrition Security Enhancement Project </w:t>
      </w:r>
      <w:r w:rsidRPr="00D672C7">
        <w:t xml:space="preserve">to scale up their farm business in the 8 districts of </w:t>
      </w:r>
      <w:proofErr w:type="spellStart"/>
      <w:r w:rsidR="000C59C0">
        <w:t>Madhesh</w:t>
      </w:r>
      <w:proofErr w:type="spellEnd"/>
      <w:r w:rsidRPr="00D672C7">
        <w:t xml:space="preserve">, </w:t>
      </w:r>
      <w:r w:rsidR="000C59C0">
        <w:t xml:space="preserve">Bagmati </w:t>
      </w:r>
      <w:r w:rsidRPr="00D672C7">
        <w:t xml:space="preserve">and </w:t>
      </w:r>
      <w:r w:rsidR="000C59C0">
        <w:t>Gandaki province</w:t>
      </w:r>
      <w:r w:rsidRPr="00D672C7">
        <w:t>.</w:t>
      </w:r>
    </w:p>
    <w:p w14:paraId="3691148A" w14:textId="77777777" w:rsidR="00350383" w:rsidRDefault="0041560C" w:rsidP="00482ABE">
      <w:r w:rsidRPr="00352E7E">
        <w:t xml:space="preserve">In 2022, UN-Habitat </w:t>
      </w:r>
      <w:r w:rsidR="54DB79CF">
        <w:t>assisted</w:t>
      </w:r>
      <w:r>
        <w:t xml:space="preserve"> 350 young people and women </w:t>
      </w:r>
      <w:r w:rsidRPr="00352E7E">
        <w:t xml:space="preserve">for the development and promotion of tourism businesses in </w:t>
      </w:r>
      <w:proofErr w:type="spellStart"/>
      <w:r w:rsidRPr="00352E7E">
        <w:t>Bungamati</w:t>
      </w:r>
      <w:proofErr w:type="spellEnd"/>
      <w:r w:rsidRPr="00352E7E">
        <w:t xml:space="preserve"> and other historical areas in the Kathmandu Valley</w:t>
      </w:r>
      <w:r>
        <w:t>.</w:t>
      </w:r>
      <w:r w:rsidRPr="00352E7E">
        <w:t xml:space="preserve"> It organized workshops and training programs to help 350 young people and women gain skills and establish enterprises in the handicrafts, hospitality, and food sectors, which are important components of the tourism industry. </w:t>
      </w:r>
      <w:r>
        <w:t>More</w:t>
      </w:r>
      <w:r w:rsidRPr="00352E7E">
        <w:t xml:space="preserve"> With UN-Habitat's assistance, more than 50 enterprises were established, and several events </w:t>
      </w:r>
      <w:r>
        <w:t>organized that promoted</w:t>
      </w:r>
      <w:r w:rsidRPr="00352E7E">
        <w:t xml:space="preserve"> were held to promote heritage tourism, attracting both local and international tourists</w:t>
      </w:r>
      <w:r w:rsidR="008A5985">
        <w:t>.</w:t>
      </w:r>
    </w:p>
    <w:p w14:paraId="38E24AD8" w14:textId="4B0DD4AC" w:rsidR="00350383" w:rsidRDefault="00350383" w:rsidP="00350383">
      <w:pPr>
        <w:pStyle w:val="Caption"/>
      </w:pPr>
      <w:r>
        <w:t xml:space="preserve">Figure </w:t>
      </w:r>
      <w:r w:rsidR="00F354C4">
        <w:fldChar w:fldCharType="begin"/>
      </w:r>
      <w:r w:rsidR="00F354C4">
        <w:instrText xml:space="preserve"> SEQ Figure \* ARABIC </w:instrText>
      </w:r>
      <w:r w:rsidR="00F354C4">
        <w:fldChar w:fldCharType="separate"/>
      </w:r>
      <w:r w:rsidR="008A3252">
        <w:rPr>
          <w:noProof/>
        </w:rPr>
        <w:t>4</w:t>
      </w:r>
      <w:r w:rsidR="00F354C4">
        <w:rPr>
          <w:noProof/>
        </w:rPr>
        <w:fldChar w:fldCharType="end"/>
      </w:r>
      <w:r>
        <w:t xml:space="preserve">: </w:t>
      </w:r>
      <w:r w:rsidRPr="007C7363">
        <w:t xml:space="preserve">Anil Poudel, </w:t>
      </w:r>
      <w:proofErr w:type="spellStart"/>
      <w:r w:rsidRPr="007C7363">
        <w:t>Phedikhola</w:t>
      </w:r>
      <w:proofErr w:type="spellEnd"/>
      <w:r w:rsidRPr="007C7363">
        <w:t xml:space="preserve"> 3, lost his job In Qatar and came back to Nepal during COVID 19. He started tomato farming earning nearly 0.5 million rupees a year with support from UNDP’s Value Chain Development of Fruit and Vegetables Project.</w:t>
      </w:r>
      <w:r>
        <w:t xml:space="preserve"> </w:t>
      </w:r>
      <w:r w:rsidRPr="002579D6">
        <w:rPr>
          <w:noProof/>
        </w:rPr>
        <w:t>Photo credit: Ananda Parajuli/UNDP</w:t>
      </w:r>
    </w:p>
    <w:p w14:paraId="119BBCF0" w14:textId="2BC6741C" w:rsidR="007948AB" w:rsidRPr="007948AB" w:rsidRDefault="007948AB" w:rsidP="00482ABE">
      <w:pPr>
        <w:rPr>
          <w:rFonts w:ascii="Calibri" w:eastAsia="Calibri" w:hAnsi="Calibri" w:cs="Calibri"/>
          <w:b/>
          <w:bCs/>
          <w:i/>
          <w:iCs/>
          <w:color w:val="2F5496" w:themeColor="accent1" w:themeShade="BF"/>
          <w:sz w:val="24"/>
        </w:rPr>
      </w:pPr>
      <w:r w:rsidRPr="007948AB">
        <w:rPr>
          <w:rFonts w:ascii="Calibri" w:eastAsia="Calibri" w:hAnsi="Calibri" w:cs="Calibri"/>
          <w:b/>
          <w:bCs/>
          <w:i/>
          <w:iCs/>
          <w:color w:val="2F5496" w:themeColor="accent1" w:themeShade="BF"/>
          <w:sz w:val="24"/>
        </w:rPr>
        <w:t xml:space="preserve">Output </w:t>
      </w:r>
      <w:proofErr w:type="gramStart"/>
      <w:r w:rsidRPr="007948AB">
        <w:rPr>
          <w:rFonts w:ascii="Calibri" w:eastAsia="Calibri" w:hAnsi="Calibri" w:cs="Calibri"/>
          <w:b/>
          <w:bCs/>
          <w:i/>
          <w:iCs/>
          <w:color w:val="2F5496" w:themeColor="accent1" w:themeShade="BF"/>
          <w:sz w:val="24"/>
        </w:rPr>
        <w:t xml:space="preserve">1.3 </w:t>
      </w:r>
      <w:r w:rsidRPr="007948AB">
        <w:rPr>
          <w:rFonts w:ascii="Calibri" w:eastAsia="Calibri" w:hAnsi="Calibri" w:cs="Calibri"/>
          <w:i/>
          <w:iCs/>
          <w:color w:val="2F5496" w:themeColor="accent1" w:themeShade="BF"/>
          <w:sz w:val="24"/>
        </w:rPr>
        <w:t xml:space="preserve"> </w:t>
      </w:r>
      <w:r w:rsidRPr="007948AB">
        <w:rPr>
          <w:rFonts w:asciiTheme="majorHAnsi" w:eastAsiaTheme="majorEastAsia" w:hAnsiTheme="majorHAnsi" w:cstheme="majorBidi"/>
          <w:i/>
          <w:iCs/>
          <w:color w:val="2F5496" w:themeColor="accent1" w:themeShade="BF"/>
          <w:sz w:val="24"/>
        </w:rPr>
        <w:t>People</w:t>
      </w:r>
      <w:proofErr w:type="gramEnd"/>
      <w:r w:rsidRPr="007948AB">
        <w:rPr>
          <w:rFonts w:asciiTheme="majorHAnsi" w:eastAsiaTheme="majorEastAsia" w:hAnsiTheme="majorHAnsi" w:cstheme="majorBidi"/>
          <w:i/>
          <w:iCs/>
          <w:color w:val="2F5496" w:themeColor="accent1" w:themeShade="BF"/>
          <w:sz w:val="24"/>
        </w:rPr>
        <w:t xml:space="preserve"> in rural areas have increased access to improved livelihood assets, rural infrastructure, and wage </w:t>
      </w:r>
      <w:proofErr w:type="spellStart"/>
      <w:r w:rsidRPr="007948AB">
        <w:rPr>
          <w:rFonts w:asciiTheme="majorHAnsi" w:eastAsiaTheme="majorEastAsia" w:hAnsiTheme="majorHAnsi" w:cstheme="majorBidi"/>
          <w:i/>
          <w:iCs/>
          <w:color w:val="2F5496" w:themeColor="accent1" w:themeShade="BF"/>
          <w:sz w:val="24"/>
        </w:rPr>
        <w:t>labour</w:t>
      </w:r>
      <w:proofErr w:type="spellEnd"/>
      <w:r w:rsidRPr="007948AB">
        <w:rPr>
          <w:rFonts w:asciiTheme="majorHAnsi" w:eastAsiaTheme="majorEastAsia" w:hAnsiTheme="majorHAnsi" w:cstheme="majorBidi"/>
          <w:i/>
          <w:iCs/>
          <w:color w:val="2F5496" w:themeColor="accent1" w:themeShade="BF"/>
          <w:sz w:val="24"/>
        </w:rPr>
        <w:t xml:space="preserve"> opportunities in the process of construction/maintenance of the infrastructures</w:t>
      </w:r>
    </w:p>
    <w:p w14:paraId="10567799" w14:textId="7CD1A45F" w:rsidR="0041560C" w:rsidRPr="004168CA" w:rsidRDefault="0041560C" w:rsidP="00482ABE">
      <w:r w:rsidRPr="007A245D">
        <w:t xml:space="preserve">The access of people in rural areas to improved livelihood assets, rural infrastructure and wage </w:t>
      </w:r>
      <w:proofErr w:type="spellStart"/>
      <w:r w:rsidRPr="007A245D">
        <w:t>labou</w:t>
      </w:r>
      <w:r>
        <w:t>r</w:t>
      </w:r>
      <w:proofErr w:type="spellEnd"/>
      <w:r w:rsidRPr="007A245D">
        <w:t xml:space="preserve"> opportunities </w:t>
      </w:r>
      <w:r w:rsidR="00D0CDF7">
        <w:t>improved</w:t>
      </w:r>
      <w:r>
        <w:t>.</w:t>
      </w:r>
      <w:r w:rsidRPr="007A245D">
        <w:t xml:space="preserve"> </w:t>
      </w:r>
      <w:r>
        <w:t xml:space="preserve">In 2022, 315 </w:t>
      </w:r>
      <w:r>
        <w:lastRenderedPageBreak/>
        <w:t xml:space="preserve">producer </w:t>
      </w:r>
      <w:proofErr w:type="spellStart"/>
      <w:r>
        <w:t>organisations</w:t>
      </w:r>
      <w:proofErr w:type="spellEnd"/>
      <w:r>
        <w:t xml:space="preserve">, involving 8,900 households from 47 municipalities in </w:t>
      </w:r>
      <w:proofErr w:type="spellStart"/>
      <w:r>
        <w:t>Karnali</w:t>
      </w:r>
      <w:proofErr w:type="spellEnd"/>
      <w:r>
        <w:t xml:space="preserve"> Province were engaged in value chains; total of 2,856 households benefited from the completion of 103 sub-projects (427 Ha, total value NPR 91.8 million); and 1,445 </w:t>
      </w:r>
      <w:r w:rsidRPr="00CF6831">
        <w:t xml:space="preserve">households benefited from the completion of 52 community infrastructure schemes (32 irrigation / 20 dipping tanks) through IFAD’s Agriculture Sector Development </w:t>
      </w:r>
      <w:proofErr w:type="spellStart"/>
      <w:r w:rsidRPr="00CF6831">
        <w:t>Programme</w:t>
      </w:r>
      <w:proofErr w:type="spellEnd"/>
      <w:r w:rsidRPr="00CF6831">
        <w:t>. Furthermore,</w:t>
      </w:r>
      <w:r w:rsidRPr="007A245D">
        <w:rPr>
          <w:color w:val="000000" w:themeColor="text1"/>
          <w:lang w:bidi="hi-IN"/>
        </w:rPr>
        <w:t xml:space="preserve"> increased access to </w:t>
      </w:r>
      <w:proofErr w:type="spellStart"/>
      <w:r w:rsidRPr="007A245D">
        <w:rPr>
          <w:color w:val="000000" w:themeColor="text1"/>
          <w:lang w:bidi="hi-IN"/>
        </w:rPr>
        <w:t>agro</w:t>
      </w:r>
      <w:proofErr w:type="spellEnd"/>
      <w:r w:rsidRPr="007A245D">
        <w:rPr>
          <w:color w:val="000000" w:themeColor="text1"/>
          <w:lang w:bidi="hi-IN"/>
        </w:rPr>
        <w:t>-advisory services and market information has helped producers to improve production, productivity, minimize the risks of crop failure, and receive better prices for their produce are instrumental for value chain growth.</w:t>
      </w:r>
    </w:p>
    <w:p w14:paraId="6036DAB5" w14:textId="5B0FCAAA" w:rsidR="0041560C" w:rsidRDefault="0041560C" w:rsidP="00482ABE">
      <w:pPr>
        <w:rPr>
          <w:color w:val="000000" w:themeColor="text1"/>
          <w:lang w:val="en-GB" w:bidi="ne-NP"/>
        </w:rPr>
      </w:pPr>
      <w:r w:rsidRPr="1307776D">
        <w:rPr>
          <w:color w:val="000000" w:themeColor="text1"/>
          <w:lang w:val="en-GB" w:bidi="ne-NP"/>
        </w:rPr>
        <w:t xml:space="preserve">Through CAFS </w:t>
      </w:r>
      <w:proofErr w:type="spellStart"/>
      <w:r w:rsidRPr="1307776D">
        <w:rPr>
          <w:color w:val="000000" w:themeColor="text1"/>
          <w:lang w:val="en-GB" w:bidi="ne-NP"/>
        </w:rPr>
        <w:t>Karnali</w:t>
      </w:r>
      <w:proofErr w:type="spellEnd"/>
      <w:r w:rsidRPr="1307776D">
        <w:rPr>
          <w:color w:val="000000" w:themeColor="text1"/>
          <w:lang w:val="en-GB" w:bidi="ne-NP"/>
        </w:rPr>
        <w:t xml:space="preserve"> project implementation by WFP, a total of 3,980 vulnerable households (40% female headed) in </w:t>
      </w:r>
      <w:proofErr w:type="spellStart"/>
      <w:r w:rsidRPr="1307776D">
        <w:rPr>
          <w:color w:val="000000" w:themeColor="text1"/>
          <w:lang w:val="en-GB" w:bidi="ne-NP"/>
        </w:rPr>
        <w:t>Kalikot</w:t>
      </w:r>
      <w:proofErr w:type="spellEnd"/>
      <w:r w:rsidRPr="1307776D">
        <w:rPr>
          <w:color w:val="000000" w:themeColor="text1"/>
          <w:lang w:val="en-GB" w:bidi="ne-NP"/>
        </w:rPr>
        <w:t xml:space="preserve">, </w:t>
      </w:r>
      <w:proofErr w:type="spellStart"/>
      <w:r w:rsidRPr="1307776D">
        <w:rPr>
          <w:color w:val="000000" w:themeColor="text1"/>
          <w:lang w:val="en-GB" w:bidi="ne-NP"/>
        </w:rPr>
        <w:t>Jumla</w:t>
      </w:r>
      <w:proofErr w:type="spellEnd"/>
      <w:r w:rsidRPr="1307776D">
        <w:rPr>
          <w:color w:val="000000" w:themeColor="text1"/>
          <w:lang w:val="en-GB" w:bidi="ne-NP"/>
        </w:rPr>
        <w:t xml:space="preserve">, Mugu earned </w:t>
      </w:r>
      <w:r w:rsidR="0094314D">
        <w:rPr>
          <w:color w:val="000000" w:themeColor="text1"/>
          <w:lang w:val="en-GB" w:bidi="ne-NP"/>
        </w:rPr>
        <w:t>U</w:t>
      </w:r>
      <w:r w:rsidRPr="1307776D">
        <w:rPr>
          <w:color w:val="000000" w:themeColor="text1"/>
          <w:lang w:val="en-GB" w:bidi="ne-NP"/>
        </w:rPr>
        <w:t>SD 741,626.4</w:t>
      </w:r>
      <w:r w:rsidR="0094314D">
        <w:rPr>
          <w:color w:val="000000" w:themeColor="text1"/>
          <w:lang w:val="en-GB" w:bidi="ne-NP"/>
        </w:rPr>
        <w:t>6</w:t>
      </w:r>
      <w:r w:rsidRPr="1307776D">
        <w:rPr>
          <w:color w:val="000000" w:themeColor="text1"/>
          <w:lang w:val="en-GB" w:bidi="ne-NP"/>
        </w:rPr>
        <w:t xml:space="preserve"> from temporary employment created through 106,095 workdays through Cash for Asset work such as construction of community infrastructure that strengthened community assets (solar powered community service centr</w:t>
      </w:r>
      <w:r w:rsidR="00612211">
        <w:rPr>
          <w:color w:val="000000" w:themeColor="text1"/>
          <w:lang w:val="en-GB" w:bidi="ne-NP"/>
        </w:rPr>
        <w:t>e</w:t>
      </w:r>
      <w:r w:rsidRPr="1307776D">
        <w:rPr>
          <w:color w:val="000000" w:themeColor="text1"/>
          <w:lang w:val="en-GB" w:bidi="ne-NP"/>
        </w:rPr>
        <w:t>s, drinking water supplies, water mills, irrigation, water harvesting ponds, soil stabilization). This community infrastructure benefited 32,189 people in rural areas.</w:t>
      </w:r>
      <w:r w:rsidR="00407849">
        <w:rPr>
          <w:rStyle w:val="FootnoteReference"/>
          <w:color w:val="000000" w:themeColor="text1"/>
          <w:lang w:val="en-GB" w:bidi="ne-NP"/>
        </w:rPr>
        <w:footnoteReference w:id="10"/>
      </w:r>
      <w:r>
        <w:rPr>
          <w:color w:val="000000" w:themeColor="text1"/>
          <w:lang w:val="en-GB" w:bidi="ne-NP"/>
        </w:rPr>
        <w:t xml:space="preserve"> </w:t>
      </w:r>
    </w:p>
    <w:p w14:paraId="33713F73" w14:textId="05F47C0F" w:rsidR="0041560C" w:rsidRDefault="0041560C" w:rsidP="00482ABE">
      <w:pPr>
        <w:rPr>
          <w:color w:val="000000" w:themeColor="text1"/>
          <w:lang w:val="en-GB" w:bidi="ne-NP"/>
        </w:rPr>
      </w:pPr>
      <w:r w:rsidRPr="1307776D">
        <w:rPr>
          <w:color w:val="000000" w:themeColor="text1"/>
          <w:lang w:val="en-GB" w:bidi="ne-NP"/>
        </w:rPr>
        <w:t xml:space="preserve">Climate resilience of eight villages in </w:t>
      </w:r>
      <w:proofErr w:type="spellStart"/>
      <w:r w:rsidRPr="1307776D">
        <w:rPr>
          <w:color w:val="000000" w:themeColor="text1"/>
          <w:lang w:val="en-GB" w:bidi="ne-NP"/>
        </w:rPr>
        <w:t>Kalikot</w:t>
      </w:r>
      <w:proofErr w:type="spellEnd"/>
      <w:r w:rsidRPr="1307776D">
        <w:rPr>
          <w:color w:val="000000" w:themeColor="text1"/>
          <w:lang w:val="en-GB" w:bidi="ne-NP"/>
        </w:rPr>
        <w:t xml:space="preserve">, Mugu and </w:t>
      </w:r>
      <w:proofErr w:type="spellStart"/>
      <w:r w:rsidRPr="1307776D">
        <w:rPr>
          <w:color w:val="000000" w:themeColor="text1"/>
          <w:lang w:val="en-GB" w:bidi="ne-NP"/>
        </w:rPr>
        <w:t>Jumla</w:t>
      </w:r>
      <w:proofErr w:type="spellEnd"/>
      <w:r w:rsidRPr="1307776D">
        <w:rPr>
          <w:color w:val="000000" w:themeColor="text1"/>
          <w:lang w:val="en-GB" w:bidi="ne-NP"/>
        </w:rPr>
        <w:t xml:space="preserve"> districts have been </w:t>
      </w:r>
      <w:r w:rsidR="3F75B328" w:rsidRPr="531A2D73">
        <w:rPr>
          <w:color w:val="000000" w:themeColor="text1"/>
          <w:lang w:val="en-GB" w:bidi="ne-NP"/>
        </w:rPr>
        <w:t>bolstered</w:t>
      </w:r>
      <w:r w:rsidRPr="1307776D">
        <w:rPr>
          <w:color w:val="000000" w:themeColor="text1"/>
          <w:lang w:val="en-GB" w:bidi="ne-NP"/>
        </w:rPr>
        <w:t xml:space="preserve"> through a climate-smart villages approach which introduced the use of climate smart technologies and use; improved access to climate information services and insurance; increased farmers’ knowledge  on climate resilient technologies, practices; improved access to climate and agriculture development finance; and strengthened capacities of local governments and market intermediaries and public private institutions. </w:t>
      </w:r>
    </w:p>
    <w:p w14:paraId="1A9BF59F" w14:textId="027266BD" w:rsidR="0041560C" w:rsidRPr="008F4FCF" w:rsidRDefault="0041560C" w:rsidP="00482ABE">
      <w:pPr>
        <w:rPr>
          <w:color w:val="000000" w:themeColor="text1"/>
          <w:lang w:val="en-GB" w:bidi="ne-NP"/>
        </w:rPr>
      </w:pPr>
      <w:r w:rsidRPr="1307776D">
        <w:rPr>
          <w:color w:val="000000" w:themeColor="text1"/>
          <w:lang w:val="en-GB" w:bidi="ne-NP"/>
        </w:rPr>
        <w:t xml:space="preserve">Together with UNDP, WFP piloted approaches that supported inclusive planning and delivery of green, resilient, </w:t>
      </w:r>
      <w:proofErr w:type="gramStart"/>
      <w:r w:rsidRPr="1307776D">
        <w:rPr>
          <w:color w:val="000000" w:themeColor="text1"/>
          <w:lang w:val="en-GB" w:bidi="ne-NP"/>
        </w:rPr>
        <w:t>inclusive</w:t>
      </w:r>
      <w:proofErr w:type="gramEnd"/>
      <w:r w:rsidRPr="1307776D">
        <w:rPr>
          <w:color w:val="000000" w:themeColor="text1"/>
          <w:lang w:val="en-GB" w:bidi="ne-NP"/>
        </w:rPr>
        <w:t xml:space="preserve"> and productive local infrastructure through the testing of incentive and co-financing-based mechanism and enabled the local governments for the use of government monitoring </w:t>
      </w:r>
      <w:r w:rsidRPr="1307776D">
        <w:rPr>
          <w:color w:val="000000" w:themeColor="text1"/>
          <w:lang w:val="en-GB" w:bidi="ne-NP"/>
        </w:rPr>
        <w:t xml:space="preserve">and financing instruments. 15 local governments in </w:t>
      </w:r>
      <w:proofErr w:type="spellStart"/>
      <w:r w:rsidRPr="1307776D">
        <w:rPr>
          <w:color w:val="000000" w:themeColor="text1"/>
          <w:lang w:val="en-GB" w:bidi="ne-NP"/>
        </w:rPr>
        <w:t>Karnali</w:t>
      </w:r>
      <w:proofErr w:type="spellEnd"/>
      <w:r w:rsidRPr="1307776D">
        <w:rPr>
          <w:color w:val="000000" w:themeColor="text1"/>
          <w:lang w:val="en-GB" w:bidi="ne-NP"/>
        </w:rPr>
        <w:t xml:space="preserve"> province received the technical support. WFP has mobilized the local governments to identify and implementing 94 co-financed schemes mobilizing the resources </w:t>
      </w:r>
      <w:r w:rsidRPr="00CC3C68">
        <w:rPr>
          <w:color w:val="000000" w:themeColor="text1"/>
          <w:lang w:val="en-GB" w:bidi="ne-NP"/>
        </w:rPr>
        <w:t>from the LISP Pilot and Local Governments with improved modality of delivering climate-resilient, productive, and employment-generating local infrastructure services</w:t>
      </w:r>
      <w:r w:rsidRPr="1307776D">
        <w:rPr>
          <w:color w:val="000000" w:themeColor="text1"/>
          <w:lang w:val="en-GB" w:bidi="ne-NP"/>
        </w:rPr>
        <w:t xml:space="preserve"> at the local level. Access to services and integration of refugees into host communities were improved through UNHCR’s support to identifying local solutions for the inclusion of refugees in public services, policies and plans as well as supporting capacities and livelihood opportunities for refugees. Cash support was provided to 1,528 (889 women) extremely vulnerable refugee families (young children, elderly people, pregnant and lactating women, individuals with disabilities and chronic illnesses, etc.) to help them meet their basic needs.</w:t>
      </w:r>
    </w:p>
    <w:p w14:paraId="6C2A9C3E" w14:textId="54FC0CD6" w:rsidR="0041560C" w:rsidRPr="009775BD" w:rsidRDefault="00881EB6" w:rsidP="00482ABE">
      <w:r>
        <w:t>To support the Government of Nepal’s commitment to land tenure security as ensured by the Constitution and Land Policy, the 15</w:t>
      </w:r>
      <w:r w:rsidRPr="002669BE">
        <w:t>th</w:t>
      </w:r>
      <w:r>
        <w:t xml:space="preserve"> National Plan committed to </w:t>
      </w:r>
      <w:r w:rsidRPr="003E4BFC">
        <w:t xml:space="preserve">ensure the rights and access </w:t>
      </w:r>
      <w:r w:rsidR="00F84015">
        <w:t>to</w:t>
      </w:r>
      <w:r w:rsidRPr="003E4BFC">
        <w:t xml:space="preserve"> land of unorganized settlers and undertake to bring into state records </w:t>
      </w:r>
      <w:r w:rsidR="00F84015">
        <w:t xml:space="preserve">an </w:t>
      </w:r>
      <w:r w:rsidRPr="003E4BFC">
        <w:t>estimated 10 million informally operated parcels by about 1.3</w:t>
      </w:r>
      <w:r w:rsidR="00F84015">
        <w:t xml:space="preserve"> million</w:t>
      </w:r>
      <w:r w:rsidRPr="003E4BFC">
        <w:t xml:space="preserve"> households. </w:t>
      </w:r>
      <w:r w:rsidR="00F84015" w:rsidRPr="003E4BFC">
        <w:t>I</w:t>
      </w:r>
      <w:r w:rsidRPr="003E4BFC">
        <w:t>ncluding marginalized groups.</w:t>
      </w:r>
      <w:r w:rsidR="00F84015">
        <w:t xml:space="preserve"> </w:t>
      </w:r>
      <w:r w:rsidR="0041560C" w:rsidRPr="009A0759">
        <w:t xml:space="preserve">UN-Habitat played a vital role in creating the essential guidelines for identifying, verifying, and recording </w:t>
      </w:r>
      <w:r w:rsidR="003B0699">
        <w:t>of</w:t>
      </w:r>
      <w:r w:rsidR="0041560C" w:rsidRPr="009A0759">
        <w:t xml:space="preserve"> landless and informal </w:t>
      </w:r>
      <w:r w:rsidR="003B0699">
        <w:t xml:space="preserve">land </w:t>
      </w:r>
      <w:r w:rsidR="0041560C" w:rsidRPr="009A0759">
        <w:t xml:space="preserve">tenure </w:t>
      </w:r>
      <w:r w:rsidR="003B0699">
        <w:t>holders</w:t>
      </w:r>
      <w:r w:rsidR="0041560C" w:rsidRPr="009A0759">
        <w:t xml:space="preserve">, and in implementing the subsequent steps for granting land titles by the National Land </w:t>
      </w:r>
      <w:r w:rsidR="0041560C">
        <w:t>Commissio</w:t>
      </w:r>
      <w:r w:rsidR="1829857D">
        <w:t>n</w:t>
      </w:r>
      <w:r w:rsidR="0041560C" w:rsidRPr="009A0759">
        <w:t xml:space="preserve">, based on the outcomes of pilot projects carried out in </w:t>
      </w:r>
      <w:r w:rsidR="003B0699">
        <w:t>different</w:t>
      </w:r>
      <w:r w:rsidR="0041560C" w:rsidRPr="009A0759">
        <w:t xml:space="preserve"> municipalities. It facilitated the gathering of applications </w:t>
      </w:r>
      <w:r w:rsidR="003B0699">
        <w:t xml:space="preserve">and enumeration of </w:t>
      </w:r>
      <w:r w:rsidR="0041560C" w:rsidRPr="009A0759">
        <w:t xml:space="preserve">89,409 </w:t>
      </w:r>
      <w:r w:rsidR="003B0699">
        <w:t xml:space="preserve">landless and informal land tenure </w:t>
      </w:r>
      <w:r w:rsidR="0041560C" w:rsidRPr="009A0759">
        <w:t xml:space="preserve">households </w:t>
      </w:r>
      <w:r w:rsidR="003B0699">
        <w:t>without</w:t>
      </w:r>
      <w:r w:rsidR="0041560C" w:rsidRPr="009A0759">
        <w:t xml:space="preserve"> land ownership</w:t>
      </w:r>
      <w:r w:rsidR="003B0699">
        <w:t xml:space="preserve"> documents in 14 municipalities</w:t>
      </w:r>
      <w:r w:rsidR="0041560C" w:rsidRPr="009A0759">
        <w:t xml:space="preserve"> and managed the issuance of temporary cards to 71,413 households and land ownership certificates to 233 households</w:t>
      </w:r>
      <w:r w:rsidR="003B0699">
        <w:t>.</w:t>
      </w:r>
    </w:p>
    <w:p w14:paraId="3A206AF2" w14:textId="5FA6B7F4" w:rsidR="00113AAF" w:rsidRDefault="0041560C" w:rsidP="00482ABE">
      <w:r w:rsidRPr="001D5036">
        <w:t xml:space="preserve">Progress was made towards sustainable tourism recovery and improved livelihoods in the tourism sector through construction of 76 small-scale </w:t>
      </w:r>
      <w:r w:rsidRPr="001D5036">
        <w:lastRenderedPageBreak/>
        <w:t xml:space="preserve">infrastructure, creating 30,456 person days of employment (27% women), and enhanced skills of 1,473 (40% women) tourism sector workers </w:t>
      </w:r>
      <w:proofErr w:type="gramStart"/>
      <w:r w:rsidRPr="001D5036">
        <w:t>as a result of</w:t>
      </w:r>
      <w:proofErr w:type="gramEnd"/>
      <w:r w:rsidRPr="001D5036">
        <w:t xml:space="preserve"> participation in standardized trainings developed jointly by UNDP and the Nepal Tourism Board. After certification, approximately 50</w:t>
      </w:r>
      <w:r w:rsidR="00B6295C">
        <w:t xml:space="preserve"> per cent</w:t>
      </w:r>
      <w:r w:rsidRPr="001D5036">
        <w:t xml:space="preserve"> of them are now self-employed.</w:t>
      </w:r>
    </w:p>
    <w:p w14:paraId="3E173336" w14:textId="319F7C84" w:rsidR="006C6DD9" w:rsidRPr="0083090D" w:rsidRDefault="006C6DD9" w:rsidP="008A2508">
      <w:pPr>
        <w:pStyle w:val="Heading4"/>
      </w:pPr>
      <w:r w:rsidRPr="0083090D">
        <w:rPr>
          <w:rFonts w:ascii="Calibri" w:eastAsia="Calibri" w:hAnsi="Calibri" w:cs="Calibri"/>
          <w:b/>
        </w:rPr>
        <w:t>Output 1.4 –</w:t>
      </w:r>
      <w:r w:rsidR="00261885" w:rsidRPr="0083090D">
        <w:rPr>
          <w:rFonts w:ascii="Calibri" w:eastAsia="Calibri" w:hAnsi="Calibri" w:cs="Calibri"/>
          <w:b/>
        </w:rPr>
        <w:t xml:space="preserve"> </w:t>
      </w:r>
      <w:r w:rsidR="00261885" w:rsidRPr="0083090D">
        <w:t>Fair and decent work promotion for youths and migrant workers through vocational skill enhancement, improved access to employment services, and bilateral, regional, and global dialogues for safe, orderly, and regular migration.</w:t>
      </w:r>
    </w:p>
    <w:p w14:paraId="2DC9D7E2" w14:textId="3D0265EC" w:rsidR="0041560C" w:rsidRDefault="0041560C" w:rsidP="00482ABE">
      <w:r>
        <w:t>IOM and ILO</w:t>
      </w:r>
      <w:r w:rsidRPr="007A245D">
        <w:t xml:space="preserve"> </w:t>
      </w:r>
      <w:r w:rsidR="0EE168C4">
        <w:t>improved</w:t>
      </w:r>
      <w:r w:rsidRPr="007A245D">
        <w:t xml:space="preserve"> government capacities at all levels for the implementation of Global Compact on Migration (GCM), </w:t>
      </w:r>
      <w:r>
        <w:t xml:space="preserve">including funding support from IOM to </w:t>
      </w:r>
      <w:r w:rsidRPr="007A245D">
        <w:t>ensuring informed representation of Nepal in regional discussions on</w:t>
      </w:r>
      <w:r>
        <w:t xml:space="preserve"> the</w:t>
      </w:r>
      <w:r w:rsidRPr="007A245D">
        <w:t xml:space="preserve"> International Migration Review Forum</w:t>
      </w:r>
      <w:r>
        <w:t>,</w:t>
      </w:r>
      <w:r w:rsidRPr="007A245D">
        <w:t xml:space="preserve"> Abu Dhabi Dialogue, Bali Process, Colombo Process, and GCM regional level consultations.</w:t>
      </w:r>
      <w:r>
        <w:t xml:space="preserve"> The national implementation strategy for GCM in a whole of government and society approach was drafted by the Government through IOM support, which is currently under the final review from the government., </w:t>
      </w:r>
    </w:p>
    <w:p w14:paraId="336BD4AA" w14:textId="799F1D77" w:rsidR="0041560C" w:rsidRDefault="0041560C" w:rsidP="00482ABE">
      <w:r>
        <w:t xml:space="preserve">Awareness was raised among key stakeholders in all seven </w:t>
      </w:r>
      <w:r w:rsidRPr="007A245D">
        <w:t>on the skilling</w:t>
      </w:r>
      <w:r>
        <w:t>, reskilling, recognizing prior learning, private sector partnerships in skilling,</w:t>
      </w:r>
      <w:r w:rsidRPr="007A245D">
        <w:t xml:space="preserve"> and reintegration of returnees</w:t>
      </w:r>
      <w:r>
        <w:t xml:space="preserve"> by conducting </w:t>
      </w:r>
      <w:r w:rsidRPr="00505396">
        <w:t xml:space="preserve">multiple research pieces and </w:t>
      </w:r>
      <w:r>
        <w:t>disseminating the findings.</w:t>
      </w:r>
      <w:r w:rsidRPr="007A245D">
        <w:t xml:space="preserve"> </w:t>
      </w:r>
      <w:r>
        <w:t xml:space="preserve">The capacities and understanding of over 1400 youth, government officials, private recruitment agencies, returnee migrant network members were increased on safe migration, fair/ethnical recruitment, and decent work. Similarly, capacities on M&amp;E tools on return and reintegration were strengthened amongst Migration Resource </w:t>
      </w:r>
      <w:proofErr w:type="spellStart"/>
      <w:r>
        <w:t>Centr</w:t>
      </w:r>
      <w:r w:rsidR="00612211">
        <w:t>e</w:t>
      </w:r>
      <w:r>
        <w:t>s</w:t>
      </w:r>
      <w:proofErr w:type="spellEnd"/>
      <w:r>
        <w:t xml:space="preserve">, </w:t>
      </w:r>
      <w:r w:rsidR="00256502">
        <w:t xml:space="preserve">civil society </w:t>
      </w:r>
      <w:proofErr w:type="spellStart"/>
      <w:r w:rsidR="00256502">
        <w:t>organisations</w:t>
      </w:r>
      <w:proofErr w:type="spellEnd"/>
      <w:r w:rsidR="00256502">
        <w:t xml:space="preserve"> (</w:t>
      </w:r>
      <w:r>
        <w:t>CSOs</w:t>
      </w:r>
      <w:r w:rsidR="00256502">
        <w:t>)</w:t>
      </w:r>
      <w:r>
        <w:t xml:space="preserve">, </w:t>
      </w:r>
      <w:r w:rsidRPr="00E27C6F">
        <w:t xml:space="preserve">rural and urban municipalities, provincial and federal ministries, and Provincial </w:t>
      </w:r>
      <w:r>
        <w:t>P</w:t>
      </w:r>
      <w:r w:rsidRPr="00E27C6F">
        <w:t xml:space="preserve">lanning </w:t>
      </w:r>
      <w:r>
        <w:t>C</w:t>
      </w:r>
      <w:r w:rsidRPr="00E27C6F">
        <w:t>ommissions</w:t>
      </w:r>
      <w:r>
        <w:t xml:space="preserve"> through the support of IOM. </w:t>
      </w:r>
    </w:p>
    <w:p w14:paraId="4ACA563F" w14:textId="487796C3" w:rsidR="0041560C" w:rsidRPr="007A245D" w:rsidRDefault="0041560C" w:rsidP="00482ABE">
      <w:r w:rsidRPr="00407849">
        <w:t xml:space="preserve">In support of the Government’s promotion of fair recruitment and reporting against SDG 10.7.1, ILO has </w:t>
      </w:r>
      <w:r w:rsidR="6E33DB5C" w:rsidRPr="00407849">
        <w:t>augmented</w:t>
      </w:r>
      <w:r w:rsidRPr="00407849">
        <w:t xml:space="preserve"> the capacity of the National Statistics Office (NSO) to conduct a national survey on </w:t>
      </w:r>
      <w:r w:rsidRPr="00407849">
        <w:t xml:space="preserve">recruitment cost borne by migrant workers from Nepal. Survey tools have been designed and </w:t>
      </w:r>
      <w:proofErr w:type="gramStart"/>
      <w:r w:rsidR="008811BC" w:rsidRPr="00407849">
        <w:t>memorandum</w:t>
      </w:r>
      <w:proofErr w:type="gramEnd"/>
      <w:r w:rsidR="008811BC" w:rsidRPr="00407849">
        <w:t xml:space="preserve"> of understanding </w:t>
      </w:r>
      <w:r w:rsidRPr="00407849">
        <w:t xml:space="preserve">signed between ILO and NSO to implement the survey. The Nepal </w:t>
      </w:r>
      <w:proofErr w:type="spellStart"/>
      <w:r w:rsidRPr="00407849">
        <w:t>Labour</w:t>
      </w:r>
      <w:proofErr w:type="spellEnd"/>
      <w:r w:rsidRPr="00407849">
        <w:t xml:space="preserve"> Migration Report 2022 was developed through partnership between UN agencies (ILO and IOM) and </w:t>
      </w:r>
      <w:proofErr w:type="spellStart"/>
      <w:r w:rsidRPr="00407849">
        <w:t>M</w:t>
      </w:r>
      <w:r w:rsidR="008811BC" w:rsidRPr="00407849">
        <w:t>o</w:t>
      </w:r>
      <w:r w:rsidRPr="00407849">
        <w:t>LESS</w:t>
      </w:r>
      <w:proofErr w:type="spellEnd"/>
      <w:r w:rsidRPr="00407849">
        <w:t xml:space="preserve">. The report provides insight and analysis of key migration trends, policy responses, gaps in governance and considerations of </w:t>
      </w:r>
      <w:r w:rsidR="634D751C" w:rsidRPr="00407849">
        <w:t>way</w:t>
      </w:r>
      <w:r w:rsidR="31636B37" w:rsidRPr="00407849">
        <w:t>s</w:t>
      </w:r>
      <w:r w:rsidRPr="00407849">
        <w:t xml:space="preserve"> forward for improved migration governance.</w:t>
      </w:r>
      <w:r w:rsidRPr="007A245D">
        <w:t xml:space="preserve"> </w:t>
      </w:r>
    </w:p>
    <w:p w14:paraId="4F5B9C95" w14:textId="4F2182B9" w:rsidR="0041560C" w:rsidRDefault="0041560C" w:rsidP="00482ABE">
      <w:r w:rsidRPr="00407849">
        <w:t xml:space="preserve">The Reintegration </w:t>
      </w:r>
      <w:proofErr w:type="spellStart"/>
      <w:r w:rsidRPr="00407849">
        <w:t>Programme</w:t>
      </w:r>
      <w:proofErr w:type="spellEnd"/>
      <w:r w:rsidRPr="00407849">
        <w:t xml:space="preserve"> (Operation and Management) Directives for Returnee Migrant Workers 2022, including provisions on inclusion in employment </w:t>
      </w:r>
      <w:proofErr w:type="spellStart"/>
      <w:r w:rsidRPr="00407849">
        <w:t>programmes</w:t>
      </w:r>
      <w:proofErr w:type="spellEnd"/>
      <w:r w:rsidR="00CE06C1">
        <w:t xml:space="preserve"> </w:t>
      </w:r>
      <w:r w:rsidRPr="00407849">
        <w:t>with access to skill testing and certification, provision of skills-based training, promotion of entrepreneurship and Guidelines for inclusion of workers in foreign employment and self-employed Nepali workers in contribution-based social security scheme for the drafting of which ILO provided technical assistance, were adopted in 2022.</w:t>
      </w:r>
      <w:r>
        <w:t xml:space="preserve"> </w:t>
      </w:r>
    </w:p>
    <w:p w14:paraId="0892D6F9" w14:textId="74F9EE8A" w:rsidR="0041560C" w:rsidRDefault="0041560C" w:rsidP="00482ABE">
      <w:r>
        <w:t xml:space="preserve">Through the awareness campaigns of IOM, over six million Nepali migrants living abroad and at home were reached through radio, television and social media messages on safe and dignified migration, </w:t>
      </w:r>
      <w:proofErr w:type="gramStart"/>
      <w:r>
        <w:t>skilling</w:t>
      </w:r>
      <w:proofErr w:type="gramEnd"/>
      <w:r>
        <w:t xml:space="preserve"> and sustainable reintegration. </w:t>
      </w:r>
    </w:p>
    <w:p w14:paraId="044DD5F1" w14:textId="02956401" w:rsidR="0041560C" w:rsidRDefault="0041560C" w:rsidP="00482ABE">
      <w:r>
        <w:t xml:space="preserve">The skills of 1,612 (64 women, 8 persons with disabilities) returnee migrant workers were increased, through training, skills testing, and post-career counselling, and their opportunities to </w:t>
      </w:r>
      <w:r w:rsidR="0007199A">
        <w:t>r</w:t>
      </w:r>
      <w:r>
        <w:t>eintegrate into local markets were increased through technology/tools/equipment support from UNDP.</w:t>
      </w:r>
    </w:p>
    <w:p w14:paraId="39153CF8" w14:textId="0058CFB1" w:rsidR="0041560C" w:rsidRPr="007A245D" w:rsidRDefault="0041560C" w:rsidP="00482ABE">
      <w:r w:rsidRPr="007A245D">
        <w:t xml:space="preserve">To promote safe, orderly, and regular migration through gender responsive migration governance, UN Women disseminated a gender responsive migration toolkit to 37 migration resource </w:t>
      </w:r>
      <w:proofErr w:type="spellStart"/>
      <w:r w:rsidRPr="007A245D">
        <w:t>centres</w:t>
      </w:r>
      <w:proofErr w:type="spellEnd"/>
      <w:r w:rsidRPr="007A245D">
        <w:t xml:space="preserve"> across the country as follow up action to the recommendation from a policy dialogue with four key federal level government stakeholders </w:t>
      </w:r>
      <w:r w:rsidR="00841480">
        <w:t>including the Ministry of Women, Children and Senior Citizens (</w:t>
      </w:r>
      <w:proofErr w:type="spellStart"/>
      <w:r w:rsidR="00841480">
        <w:t>MoWCSC</w:t>
      </w:r>
      <w:proofErr w:type="spellEnd"/>
      <w:r w:rsidR="00841480">
        <w:t>), Ministry for Foreign Affairs (</w:t>
      </w:r>
      <w:proofErr w:type="spellStart"/>
      <w:r w:rsidR="00841480">
        <w:t>MoFA</w:t>
      </w:r>
      <w:proofErr w:type="spellEnd"/>
      <w:r w:rsidR="00841480">
        <w:t>)</w:t>
      </w:r>
      <w:r w:rsidR="0013694B">
        <w:t xml:space="preserve">, Foreign Employment Board and </w:t>
      </w:r>
      <w:proofErr w:type="spellStart"/>
      <w:r w:rsidR="0013694B">
        <w:t>MoLESS</w:t>
      </w:r>
      <w:proofErr w:type="spellEnd"/>
      <w:r w:rsidR="0013694B">
        <w:t xml:space="preserve"> </w:t>
      </w:r>
      <w:r w:rsidRPr="007A245D">
        <w:t xml:space="preserve">and CSO representatives on gender responsive migration conducted in the previous year. </w:t>
      </w:r>
    </w:p>
    <w:p w14:paraId="7ED0B554" w14:textId="192DADEB" w:rsidR="0041560C" w:rsidRDefault="7F5E065E" w:rsidP="00482ABE">
      <w:r>
        <w:lastRenderedPageBreak/>
        <w:t>A</w:t>
      </w:r>
      <w:r w:rsidR="0041560C">
        <w:t xml:space="preserve"> reintegration policy was developed through a collaboration between the Municipality of </w:t>
      </w:r>
      <w:proofErr w:type="spellStart"/>
      <w:r w:rsidR="0041560C">
        <w:t>Dhankuta</w:t>
      </w:r>
      <w:proofErr w:type="spellEnd"/>
      <w:r w:rsidR="0041560C">
        <w:t xml:space="preserve"> and IOM together with SAMBRIDDHI project support by IFAD and implemented by Ministry of Industry, Commerce and Supplies.</w:t>
      </w:r>
    </w:p>
    <w:p w14:paraId="4C7F7999" w14:textId="052468C1" w:rsidR="00EE0533" w:rsidRDefault="0041560C" w:rsidP="00150B81">
      <w:r w:rsidRPr="001B503B">
        <w:t xml:space="preserve">In 2022, </w:t>
      </w:r>
      <w:r>
        <w:t xml:space="preserve">through IFAD, </w:t>
      </w:r>
      <w:r w:rsidRPr="001B503B">
        <w:t xml:space="preserve">18,238 </w:t>
      </w:r>
      <w:r>
        <w:t>aspiring and returnee migrants received various services. A total of</w:t>
      </w:r>
      <w:r w:rsidRPr="001B503B">
        <w:t xml:space="preserve"> 148 foreign employment victims </w:t>
      </w:r>
      <w:r>
        <w:t>were supported to receive compensation totaling</w:t>
      </w:r>
      <w:r w:rsidRPr="001B503B">
        <w:t xml:space="preserve"> N</w:t>
      </w:r>
      <w:r w:rsidR="009B6067">
        <w:t>P</w:t>
      </w:r>
      <w:r w:rsidRPr="001B503B">
        <w:t>R</w:t>
      </w:r>
      <w:r w:rsidR="009B6067">
        <w:t xml:space="preserve"> </w:t>
      </w:r>
      <w:r w:rsidRPr="001B503B">
        <w:t xml:space="preserve">38,176,738. </w:t>
      </w:r>
      <w:r>
        <w:t xml:space="preserve">The capacities of </w:t>
      </w:r>
      <w:r w:rsidRPr="001B503B">
        <w:t>1</w:t>
      </w:r>
      <w:r>
        <w:t>,</w:t>
      </w:r>
      <w:r w:rsidRPr="001B503B">
        <w:t xml:space="preserve">015 vulnerable women </w:t>
      </w:r>
      <w:r>
        <w:t>were</w:t>
      </w:r>
      <w:r w:rsidRPr="001B503B">
        <w:t xml:space="preserve"> trained on </w:t>
      </w:r>
      <w:r w:rsidR="009C718F">
        <w:t xml:space="preserve">gender action learning systems </w:t>
      </w:r>
      <w:r w:rsidRPr="001B503B">
        <w:t xml:space="preserve">and through </w:t>
      </w:r>
      <w:r w:rsidRPr="00582CC8">
        <w:t xml:space="preserve">social mentoring. </w:t>
      </w:r>
      <w:hyperlink r:id="rId111" w:history="1">
        <w:r w:rsidRPr="00582CC8">
          <w:rPr>
            <w:rStyle w:val="Hyperlink"/>
            <w:color w:val="auto"/>
            <w:u w:val="none"/>
          </w:rPr>
          <w:t>Women’s leadership positions increased from 49</w:t>
        </w:r>
        <w:r w:rsidR="00B6295C" w:rsidRPr="00582CC8">
          <w:rPr>
            <w:rStyle w:val="Hyperlink"/>
            <w:color w:val="auto"/>
            <w:u w:val="none"/>
          </w:rPr>
          <w:t xml:space="preserve"> per cent</w:t>
        </w:r>
        <w:r w:rsidRPr="00582CC8">
          <w:rPr>
            <w:rStyle w:val="Hyperlink"/>
            <w:color w:val="auto"/>
            <w:u w:val="none"/>
          </w:rPr>
          <w:t xml:space="preserve"> in 86 groups to 56</w:t>
        </w:r>
        <w:r w:rsidR="00B6295C" w:rsidRPr="00582CC8">
          <w:rPr>
            <w:rStyle w:val="Hyperlink"/>
            <w:color w:val="auto"/>
            <w:u w:val="none"/>
          </w:rPr>
          <w:t xml:space="preserve"> per cent</w:t>
        </w:r>
        <w:r w:rsidRPr="00582CC8">
          <w:rPr>
            <w:rStyle w:val="Hyperlink"/>
            <w:color w:val="auto"/>
            <w:u w:val="none"/>
          </w:rPr>
          <w:t xml:space="preserve"> in 378 groups</w:t>
        </w:r>
        <w:r w:rsidR="002579D6" w:rsidRPr="00582CC8">
          <w:rPr>
            <w:rStyle w:val="Hyperlink"/>
            <w:color w:val="auto"/>
            <w:u w:val="none"/>
          </w:rPr>
          <w:t>.</w:t>
        </w:r>
      </w:hyperlink>
    </w:p>
    <w:p w14:paraId="4CE1FC23" w14:textId="789669C4" w:rsidR="00EC4F0D" w:rsidRPr="00EE0533" w:rsidRDefault="00EC4F0D" w:rsidP="00EE0533">
      <w:pPr>
        <w:pStyle w:val="Heading4"/>
      </w:pPr>
      <w:r w:rsidRPr="00BF3650">
        <w:rPr>
          <w:rFonts w:asciiTheme="minorHAnsi" w:hAnsiTheme="minorHAnsi" w:cstheme="minorHAnsi"/>
          <w:b/>
          <w:bCs/>
        </w:rPr>
        <w:t>Output 1.5</w:t>
      </w:r>
      <w:r w:rsidRPr="00EE0533">
        <w:t xml:space="preserve"> –</w:t>
      </w:r>
      <w:r w:rsidR="00276BAF" w:rsidRPr="00EE0533">
        <w:t xml:space="preserve"> Strengthened enabling environment for job creation, trade facilitation and sustainable livelihoods.</w:t>
      </w:r>
    </w:p>
    <w:p w14:paraId="73DCE0E2" w14:textId="3A9582A8" w:rsidR="0041560C" w:rsidRDefault="0041560C" w:rsidP="00EE0533">
      <w:r>
        <w:t xml:space="preserve">In 2022, UN agencies’ interventions contributed to </w:t>
      </w:r>
      <w:r w:rsidR="299E58CF">
        <w:t>enhancing the</w:t>
      </w:r>
      <w:r>
        <w:t xml:space="preserve"> capacity of the government and key stakeholders including Workers’ and Employers’ </w:t>
      </w:r>
      <w:proofErr w:type="spellStart"/>
      <w:r>
        <w:t>organisations</w:t>
      </w:r>
      <w:proofErr w:type="spellEnd"/>
      <w:r>
        <w:t xml:space="preserve"> to create an enabling environment for job creation, sustainable </w:t>
      </w:r>
      <w:proofErr w:type="gramStart"/>
      <w:r>
        <w:t>livelihoods</w:t>
      </w:r>
      <w:proofErr w:type="gramEnd"/>
      <w:r>
        <w:t xml:space="preserve"> and trade facilitation</w:t>
      </w:r>
      <w:r w:rsidR="00B12A5A">
        <w:t>.</w:t>
      </w:r>
      <w:r>
        <w:t xml:space="preserve"> </w:t>
      </w:r>
    </w:p>
    <w:p w14:paraId="1076A0F4" w14:textId="14E1EEDE" w:rsidR="00CE4F26" w:rsidRDefault="00CE06C1" w:rsidP="00482ABE">
      <w:r w:rsidRPr="00EE0533">
        <w:rPr>
          <w:rFonts w:ascii="Calibri" w:eastAsia="Calibri" w:hAnsi="Calibri" w:cs="Calibri"/>
          <w:b/>
          <w:i/>
          <w:iCs/>
          <w:noProof/>
          <w:color w:val="2F5496" w:themeColor="accent1" w:themeShade="BF"/>
          <w:sz w:val="24"/>
        </w:rPr>
        <w:drawing>
          <wp:anchor distT="0" distB="0" distL="114300" distR="114300" simplePos="0" relativeHeight="251735148" behindDoc="1" locked="0" layoutInCell="1" allowOverlap="1" wp14:anchorId="5127C839" wp14:editId="31356A78">
            <wp:simplePos x="0" y="0"/>
            <wp:positionH relativeFrom="margin">
              <wp:posOffset>403414</wp:posOffset>
            </wp:positionH>
            <wp:positionV relativeFrom="paragraph">
              <wp:posOffset>541020</wp:posOffset>
            </wp:positionV>
            <wp:extent cx="5478780" cy="3016250"/>
            <wp:effectExtent l="0" t="0" r="7620" b="0"/>
            <wp:wrapTopAndBottom/>
            <wp:docPr id="26" name="Picture 26" descr="A female plumber wearing a blue shirt and yellow helmet is smiling at the tools in her hands. Her colleague, wearing the same outfit is smiling towards her. In the background other workers are visible and in front of them is a table full or tools and pap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female plumber wearing a blue shirt and yellow helmet is smiling at the tools in her hands. Her colleague, wearing the same outfit is smiling towards her. In the background other workers are visible and in front of them is a table full or tools and papers. "/>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478780" cy="3016250"/>
                    </a:xfrm>
                    <a:prstGeom prst="rect">
                      <a:avLst/>
                    </a:prstGeom>
                  </pic:spPr>
                </pic:pic>
              </a:graphicData>
            </a:graphic>
            <wp14:sizeRelH relativeFrom="margin">
              <wp14:pctWidth>0</wp14:pctWidth>
            </wp14:sizeRelH>
            <wp14:sizeRelV relativeFrom="margin">
              <wp14:pctHeight>0</wp14:pctHeight>
            </wp14:sizeRelV>
          </wp:anchor>
        </w:drawing>
      </w:r>
      <w:r w:rsidR="0041560C">
        <w:t xml:space="preserve">UNDP </w:t>
      </w:r>
      <w:r w:rsidR="250B335D">
        <w:t>bolstered</w:t>
      </w:r>
      <w:r w:rsidR="0041560C">
        <w:t xml:space="preserve"> the capacity of over</w:t>
      </w:r>
      <w:r w:rsidR="0041560C" w:rsidRPr="007A245D">
        <w:t xml:space="preserve"> 1500 officials (7 % Female) from all 753 local governments on </w:t>
      </w:r>
      <w:proofErr w:type="gramStart"/>
      <w:r w:rsidR="0041560C" w:rsidRPr="007A245D">
        <w:t>SDG</w:t>
      </w:r>
      <w:proofErr w:type="gramEnd"/>
      <w:r w:rsidR="0041560C" w:rsidRPr="007A245D">
        <w:t xml:space="preserve"> </w:t>
      </w:r>
    </w:p>
    <w:p w14:paraId="7BAC33A9" w14:textId="320974AD" w:rsidR="0041560C" w:rsidRDefault="0041560C" w:rsidP="00482ABE">
      <w:r w:rsidRPr="007A245D">
        <w:t xml:space="preserve">aligned planning, budgeting, and monitoring including reporting on the National Data Profile </w:t>
      </w:r>
      <w:r w:rsidRPr="00ED29F2">
        <w:t>utilizing the newly developed resource books for SDG budget coding and MTEF preparation</w:t>
      </w:r>
      <w:r w:rsidRPr="007A245D">
        <w:t>.</w:t>
      </w:r>
      <w:r>
        <w:t xml:space="preserve"> </w:t>
      </w:r>
      <w:r w:rsidRPr="007A245D">
        <w:t xml:space="preserve">UNDP developed software on </w:t>
      </w:r>
      <w:r w:rsidR="004D1925">
        <w:t xml:space="preserve">MTEF </w:t>
      </w:r>
      <w:r w:rsidRPr="007A245D">
        <w:t>to help sub-national governments generate digital MTEF plan</w:t>
      </w:r>
      <w:r>
        <w:t>s</w:t>
      </w:r>
      <w:r w:rsidRPr="007A245D">
        <w:t xml:space="preserve"> (</w:t>
      </w:r>
      <w:r>
        <w:t xml:space="preserve">systematic </w:t>
      </w:r>
      <w:r w:rsidRPr="007A245D">
        <w:t>budget forecasting) for three years</w:t>
      </w:r>
      <w:r>
        <w:t xml:space="preserve">. </w:t>
      </w:r>
      <w:r w:rsidR="634D751C">
        <w:t>U</w:t>
      </w:r>
      <w:r w:rsidR="76E4022E">
        <w:t>n</w:t>
      </w:r>
      <w:r w:rsidR="634D751C">
        <w:t>der</w:t>
      </w:r>
      <w:r>
        <w:t xml:space="preserve"> the </w:t>
      </w:r>
      <w:r w:rsidRPr="00CF770E">
        <w:t>Economic Development Cooperation Fund</w:t>
      </w:r>
      <w:r>
        <w:t>-</w:t>
      </w:r>
      <w:r w:rsidRPr="007A245D">
        <w:t>II project</w:t>
      </w:r>
      <w:r>
        <w:t>, UNDP</w:t>
      </w:r>
      <w:r w:rsidRPr="007A245D">
        <w:t xml:space="preserve"> contributed to institutional strength</w:t>
      </w:r>
      <w:r w:rsidRPr="0099594B">
        <w:t>ening and helped to ensure that the benefits o</w:t>
      </w:r>
      <w:r w:rsidRPr="007A245D">
        <w:t>f aid are shared more widely and that local communities can contribute to and shape their own development.</w:t>
      </w:r>
      <w:r>
        <w:t xml:space="preserve"> UNDP</w:t>
      </w:r>
      <w:r w:rsidRPr="007A245D">
        <w:t xml:space="preserve"> implemented activities that strengthened the availability and effective use of a more diverse range of development finance and aid management capacity of the government at all levels.</w:t>
      </w:r>
    </w:p>
    <w:p w14:paraId="22F56AA0" w14:textId="77777777" w:rsidR="00CE4F26" w:rsidRDefault="0041560C" w:rsidP="00482ABE">
      <w:pPr>
        <w:sectPr w:rsidR="00CE4F26" w:rsidSect="00EE0533">
          <w:type w:val="continuous"/>
          <w:pgSz w:w="12240" w:h="15840"/>
          <w:pgMar w:top="1008" w:right="1008" w:bottom="1008" w:left="1008" w:header="720" w:footer="720" w:gutter="0"/>
          <w:cols w:num="2" w:space="720"/>
          <w:docGrid w:linePitch="360"/>
        </w:sectPr>
      </w:pPr>
      <w:r>
        <w:t xml:space="preserve">UN Women </w:t>
      </w:r>
      <w:r w:rsidR="3004EF33">
        <w:t>improved</w:t>
      </w:r>
      <w:r>
        <w:t xml:space="preserve"> the</w:t>
      </w:r>
      <w:r w:rsidRPr="007A245D">
        <w:t xml:space="preserve"> capacity of 1</w:t>
      </w:r>
      <w:r>
        <w:t>,</w:t>
      </w:r>
      <w:r w:rsidRPr="007A245D">
        <w:t>0</w:t>
      </w:r>
      <w:r w:rsidR="00822733">
        <w:t>90</w:t>
      </w:r>
      <w:r w:rsidRPr="007A245D">
        <w:t xml:space="preserve"> local government officials and representatives (9</w:t>
      </w:r>
      <w:r w:rsidR="00F566CA">
        <w:t>96</w:t>
      </w:r>
      <w:r w:rsidRPr="007A245D">
        <w:t xml:space="preserve"> male; </w:t>
      </w:r>
      <w:r w:rsidR="00F566CA">
        <w:t>94</w:t>
      </w:r>
      <w:r w:rsidRPr="007A245D">
        <w:t xml:space="preserve"> female) from across the seven provinces on gender responsive budgeting</w:t>
      </w:r>
      <w:r w:rsidR="004A51BA">
        <w:t xml:space="preserve"> (GRB)</w:t>
      </w:r>
      <w:r>
        <w:t xml:space="preserve">. UN Women </w:t>
      </w:r>
      <w:r w:rsidRPr="007A245D">
        <w:t xml:space="preserve">developed a set of recommendations to strengthen planning and budgeting processes from a GESI lens in line with the principle of LNOB, through consultations with 27 representatives from the Badi community, CSOs and with eight former deputy </w:t>
      </w:r>
      <w:r w:rsidRPr="003D184F">
        <w:t xml:space="preserve">mayors and 42 GESI focal points. </w:t>
      </w:r>
    </w:p>
    <w:p w14:paraId="3BEED6E4" w14:textId="6A3408F6" w:rsidR="00CE4F26" w:rsidRDefault="00CE4F26" w:rsidP="00CE06C1">
      <w:pPr>
        <w:pStyle w:val="Caption"/>
        <w:ind w:left="720"/>
        <w:rPr>
          <w:noProof/>
        </w:rPr>
        <w:sectPr w:rsidR="00CE4F26" w:rsidSect="00CE4F26">
          <w:type w:val="continuous"/>
          <w:pgSz w:w="12240" w:h="15840"/>
          <w:pgMar w:top="1008" w:right="1008" w:bottom="1008" w:left="1008" w:header="720" w:footer="720" w:gutter="0"/>
          <w:cols w:space="720"/>
          <w:docGrid w:linePitch="360"/>
        </w:sectPr>
      </w:pPr>
      <w:r>
        <w:t xml:space="preserve">Figure </w:t>
      </w:r>
      <w:r w:rsidR="00F354C4">
        <w:fldChar w:fldCharType="begin"/>
      </w:r>
      <w:r w:rsidR="00F354C4">
        <w:instrText xml:space="preserve"> S</w:instrText>
      </w:r>
      <w:r w:rsidR="00F354C4">
        <w:instrText xml:space="preserve">EQ Figure \* ARABIC </w:instrText>
      </w:r>
      <w:r w:rsidR="00F354C4">
        <w:fldChar w:fldCharType="separate"/>
      </w:r>
      <w:r w:rsidR="008A3252">
        <w:rPr>
          <w:noProof/>
        </w:rPr>
        <w:t>5</w:t>
      </w:r>
      <w:r w:rsidR="00F354C4">
        <w:rPr>
          <w:noProof/>
        </w:rPr>
        <w:fldChar w:fldCharType="end"/>
      </w:r>
      <w:r>
        <w:t>:</w:t>
      </w:r>
      <w:r w:rsidRPr="003D546E">
        <w:t xml:space="preserve"> Sarita </w:t>
      </w:r>
      <w:proofErr w:type="spellStart"/>
      <w:r w:rsidRPr="003D546E">
        <w:t>Pariyar</w:t>
      </w:r>
      <w:proofErr w:type="spellEnd"/>
      <w:r w:rsidRPr="003D546E">
        <w:t xml:space="preserve"> from Nepalgunj is happy to break down barriers for women to work in skilled trades like plumbing. She is among 1612 returnee migrant workers who received skills trainings conducted by UNDP’s SKILLS project with support from the</w:t>
      </w:r>
      <w:r>
        <w:rPr>
          <w:noProof/>
        </w:rPr>
        <w:t xml:space="preserve"> European Union in Nepal and British Council managed Dakchyata Project. Photo Credit: Anand Gurung/ UNDP Nepal.</w:t>
      </w:r>
    </w:p>
    <w:p w14:paraId="71373196" w14:textId="22267E58" w:rsidR="0041560C" w:rsidRDefault="0041560C" w:rsidP="00482ABE">
      <w:r w:rsidRPr="003D184F">
        <w:lastRenderedPageBreak/>
        <w:t xml:space="preserve">ILO in partnership with the Government, </w:t>
      </w:r>
      <w:proofErr w:type="gramStart"/>
      <w:r w:rsidRPr="003D184F">
        <w:t>Workers’</w:t>
      </w:r>
      <w:proofErr w:type="gramEnd"/>
      <w:r w:rsidRPr="003D184F">
        <w:t xml:space="preserve"> and Employers’ organization through “EU Action on Improving Synergies between Social Protection and Public Finance Management project continued to </w:t>
      </w:r>
      <w:r w:rsidR="119095A5" w:rsidRPr="003D184F">
        <w:t>increase</w:t>
      </w:r>
      <w:r w:rsidRPr="003D184F">
        <w:t xml:space="preserve"> the technical and institutional capacities of the Social Security Fund which was established to manage contribution-based social security to workers.  The ILO, in partnership with </w:t>
      </w:r>
      <w:proofErr w:type="spellStart"/>
      <w:r w:rsidRPr="003D184F">
        <w:t>M</w:t>
      </w:r>
      <w:r w:rsidR="00C44536" w:rsidRPr="003D184F">
        <w:t>o</w:t>
      </w:r>
      <w:r w:rsidRPr="003D184F">
        <w:t>LESS</w:t>
      </w:r>
      <w:proofErr w:type="spellEnd"/>
      <w:r w:rsidRPr="003D184F">
        <w:t xml:space="preserve">, also designed and mobilized resources for a project to strengthen local government’s capacity to improve and extend basic Employment Services through 753 Municipalities by merging the services of Employment Service </w:t>
      </w:r>
      <w:proofErr w:type="spellStart"/>
      <w:r w:rsidRPr="003D184F">
        <w:t>Centres</w:t>
      </w:r>
      <w:proofErr w:type="spellEnd"/>
      <w:r w:rsidRPr="003D184F">
        <w:t xml:space="preserve"> in Municipalities and the Migration Resource </w:t>
      </w:r>
      <w:proofErr w:type="spellStart"/>
      <w:r w:rsidRPr="003D184F">
        <w:t>Centres</w:t>
      </w:r>
      <w:proofErr w:type="spellEnd"/>
      <w:r w:rsidRPr="003D184F">
        <w:t xml:space="preserve"> in 39 districts.</w:t>
      </w:r>
      <w:r>
        <w:t xml:space="preserve"> </w:t>
      </w:r>
    </w:p>
    <w:p w14:paraId="6D763017" w14:textId="77777777" w:rsidR="0041560C" w:rsidRPr="00766700" w:rsidRDefault="0041560C" w:rsidP="00482ABE">
      <w:r>
        <w:t xml:space="preserve">With the support of the UN, several policy documents and resources were developed for a </w:t>
      </w:r>
      <w:r w:rsidRPr="00766700">
        <w:t xml:space="preserve">more enabling economic environment in 2022. </w:t>
      </w:r>
    </w:p>
    <w:p w14:paraId="6A1FD212" w14:textId="26E8C9E0" w:rsidR="0041560C" w:rsidRDefault="0041560C" w:rsidP="00482ABE">
      <w:r w:rsidRPr="00766700">
        <w:t xml:space="preserve">In 2022, ILO strengthened the capacity of the CLAC, </w:t>
      </w:r>
      <w:r w:rsidR="1A305FE2" w:rsidRPr="00766700">
        <w:t>c</w:t>
      </w:r>
      <w:r w:rsidRPr="00766700">
        <w:t xml:space="preserve">haired by the </w:t>
      </w:r>
      <w:proofErr w:type="spellStart"/>
      <w:r w:rsidRPr="00766700">
        <w:t>Labour</w:t>
      </w:r>
      <w:proofErr w:type="spellEnd"/>
      <w:r w:rsidRPr="00766700">
        <w:t xml:space="preserve"> Minister, to convene a tripartite high level task force including Joint Secretaries of federal level Ministries and leaders of Workers and Employers’ Organizations. This led to the development of a National Action Plan for formalization of informal enterprises, including the formalization of MSMEs and their workers. It also improved the coordination capacity of </w:t>
      </w:r>
      <w:proofErr w:type="spellStart"/>
      <w:r w:rsidRPr="00766700">
        <w:t>M</w:t>
      </w:r>
      <w:r w:rsidR="00C44536" w:rsidRPr="00766700">
        <w:t>o</w:t>
      </w:r>
      <w:r w:rsidRPr="00766700">
        <w:t>LESS</w:t>
      </w:r>
      <w:proofErr w:type="spellEnd"/>
      <w:r w:rsidRPr="00766700">
        <w:t xml:space="preserve"> with other Ministries for the implementation of planned interventions.</w:t>
      </w:r>
      <w:r>
        <w:t xml:space="preserve"> </w:t>
      </w:r>
    </w:p>
    <w:p w14:paraId="61CAF625" w14:textId="2CED6597" w:rsidR="0041560C" w:rsidRDefault="0041560C" w:rsidP="00482ABE">
      <w:r w:rsidRPr="007A245D">
        <w:t xml:space="preserve">UNDP provided technical assistance to the </w:t>
      </w:r>
      <w:r w:rsidR="00C44536">
        <w:t>NPC</w:t>
      </w:r>
      <w:r w:rsidRPr="007A245D">
        <w:t xml:space="preserve"> to develop </w:t>
      </w:r>
      <w:r>
        <w:t xml:space="preserve">several </w:t>
      </w:r>
      <w:r w:rsidRPr="007A245D">
        <w:t>key policy documents:</w:t>
      </w:r>
      <w:r>
        <w:t xml:space="preserve"> </w:t>
      </w:r>
      <w:r w:rsidRPr="007A245D">
        <w:t xml:space="preserve">National Human Resource Plan; Provincial level </w:t>
      </w:r>
      <w:r w:rsidR="00024EAD">
        <w:t>CCFF</w:t>
      </w:r>
      <w:r>
        <w:t>;</w:t>
      </w:r>
      <w:r w:rsidRPr="007A245D">
        <w:t xml:space="preserve"> LDC graduation strategy</w:t>
      </w:r>
      <w:r>
        <w:t>;</w:t>
      </w:r>
      <w:r w:rsidRPr="007A245D">
        <w:t xml:space="preserve"> LDC graduation policy action matrix</w:t>
      </w:r>
      <w:r>
        <w:t>; and</w:t>
      </w:r>
      <w:r w:rsidRPr="007A245D">
        <w:t xml:space="preserve"> revision of SDG indicator</w:t>
      </w:r>
      <w:r>
        <w:t>s</w:t>
      </w:r>
      <w:r w:rsidRPr="007A245D">
        <w:t>.</w:t>
      </w:r>
      <w:r>
        <w:t xml:space="preserve"> </w:t>
      </w:r>
    </w:p>
    <w:p w14:paraId="4251E213" w14:textId="39C9C219" w:rsidR="0041560C" w:rsidRDefault="0041560C" w:rsidP="00482ABE">
      <w:r w:rsidRPr="007A245D">
        <w:t xml:space="preserve">UN Women </w:t>
      </w:r>
      <w:r w:rsidR="0CF6380F">
        <w:t>improved</w:t>
      </w:r>
      <w:r w:rsidRPr="007A245D">
        <w:t xml:space="preserve"> the knowledge base on gender and macroeconomics. This included: (a) feminist economic analysis on the impacts of COVID 19; (b) feasibility analysis of gender responsive basic income (with UN</w:t>
      </w:r>
      <w:r w:rsidR="00083097">
        <w:t xml:space="preserve"> </w:t>
      </w:r>
      <w:r w:rsidRPr="007A245D">
        <w:t xml:space="preserve">RCO and UNDP); (c) study on gendered impacts </w:t>
      </w:r>
      <w:r>
        <w:t xml:space="preserve">of </w:t>
      </w:r>
      <w:r w:rsidRPr="007A245D">
        <w:t>COVID-19 on local and national supply chain</w:t>
      </w:r>
      <w:r>
        <w:t>s</w:t>
      </w:r>
      <w:r w:rsidRPr="007A245D">
        <w:t xml:space="preserve"> and (d) </w:t>
      </w:r>
      <w:r>
        <w:t xml:space="preserve">policy brief on </w:t>
      </w:r>
      <w:r w:rsidRPr="007A245D">
        <w:t>gender responsive financial inclusion, with a particular focus on conflict affected single women. Additionally, UN Women, IFAD</w:t>
      </w:r>
      <w:r w:rsidRPr="009A0759">
        <w:t>, WFP</w:t>
      </w:r>
      <w:r>
        <w:t xml:space="preserve"> and</w:t>
      </w:r>
      <w:r w:rsidRPr="007A245D">
        <w:t xml:space="preserve"> FAO under the joint project </w:t>
      </w:r>
      <w:r w:rsidR="00083097">
        <w:t xml:space="preserve">for </w:t>
      </w:r>
      <w:hyperlink r:id="rId113" w:history="1">
        <w:r w:rsidR="00083097" w:rsidRPr="00347C54">
          <w:rPr>
            <w:rStyle w:val="Hyperlink"/>
          </w:rPr>
          <w:t>Rural Women’s Economic Empowerment</w:t>
        </w:r>
      </w:hyperlink>
      <w:r w:rsidR="00083097">
        <w:t xml:space="preserve"> (</w:t>
      </w:r>
      <w:r w:rsidRPr="007A245D">
        <w:t>RWEE</w:t>
      </w:r>
      <w:r w:rsidR="00083097">
        <w:t>)</w:t>
      </w:r>
      <w:r w:rsidRPr="007A245D">
        <w:t xml:space="preserve"> </w:t>
      </w:r>
      <w:r w:rsidRPr="007A245D">
        <w:t>partnered with the Ministry of Agriculture and Livestock Development (</w:t>
      </w:r>
      <w:proofErr w:type="spellStart"/>
      <w:r w:rsidRPr="007A245D">
        <w:t>MoALD</w:t>
      </w:r>
      <w:proofErr w:type="spellEnd"/>
      <w:r>
        <w:t>) to</w:t>
      </w:r>
      <w:r w:rsidRPr="007A245D">
        <w:t xml:space="preserve"> develop a policy brief on the revised GESI strategy of the Agriculture Development Strategy (ADS).</w:t>
      </w:r>
      <w:r>
        <w:t xml:space="preserve"> In addition to the feasibility study, with the Government, </w:t>
      </w:r>
      <w:r w:rsidRPr="00CF2C68">
        <w:t>UNDP</w:t>
      </w:r>
      <w:r>
        <w:t xml:space="preserve"> and UN Women</w:t>
      </w:r>
      <w:r w:rsidRPr="00CF2C68">
        <w:t xml:space="preserve"> continued the experimentation of Temporary Basic Income to support structural transformation towards an inclusive economy</w:t>
      </w:r>
      <w:r>
        <w:t xml:space="preserve">, directly reaching 1,000 vulnerable women, and indirectly supporting more than </w:t>
      </w:r>
      <w:r w:rsidRPr="00CF2C68">
        <w:t>5</w:t>
      </w:r>
      <w:r>
        <w:t>,</w:t>
      </w:r>
      <w:r w:rsidRPr="00CF2C68">
        <w:t>000 famil</w:t>
      </w:r>
      <w:r>
        <w:t>y members.</w:t>
      </w:r>
    </w:p>
    <w:p w14:paraId="5A5ADDAD" w14:textId="452202F6" w:rsidR="0041560C" w:rsidRDefault="0041560C" w:rsidP="00482ABE">
      <w:r>
        <w:t xml:space="preserve">In 2022, UN Women </w:t>
      </w:r>
      <w:r w:rsidR="26E82332">
        <w:t>increased</w:t>
      </w:r>
      <w:r>
        <w:t xml:space="preserve"> the job opportunities and access to sustainable livelihoods for women from excluded and vulnerable groups in Nepal. A </w:t>
      </w:r>
      <w:r w:rsidRPr="007A245D">
        <w:t>total of 592 women from excluded and vulnerable groups accessed income generati</w:t>
      </w:r>
      <w:r>
        <w:t>on</w:t>
      </w:r>
      <w:r w:rsidRPr="007A245D">
        <w:t xml:space="preserve"> opportunities, with UN Women’s support. Of these 183 women have started small businesses.</w:t>
      </w:r>
      <w:r>
        <w:t xml:space="preserve"> The capacity of the women to scale up their businesses were strengthened through </w:t>
      </w:r>
      <w:r w:rsidRPr="007A245D">
        <w:t>vocational training, entrepreneurship development and financial management training and the provision of material support.</w:t>
      </w:r>
      <w:r>
        <w:t xml:space="preserve"> </w:t>
      </w:r>
      <w:r w:rsidRPr="007A245D">
        <w:t>Further, UN Women enhanced the skills of 92 women in three districts following which, the women were organized into the groups to advance women’s collective business on seasonal vegetable farming (Kathmandu), poultry farming (Kailali) and cloth and bag stitching (Morang).</w:t>
      </w:r>
    </w:p>
    <w:p w14:paraId="477F63D1" w14:textId="7D252F20" w:rsidR="00150B81" w:rsidRDefault="0041560C" w:rsidP="00150B81">
      <w:pPr>
        <w:sectPr w:rsidR="00150B81" w:rsidSect="00CE4F26">
          <w:pgSz w:w="12240" w:h="15840"/>
          <w:pgMar w:top="1008" w:right="1008" w:bottom="1008" w:left="1008" w:header="720" w:footer="720" w:gutter="0"/>
          <w:cols w:num="2" w:space="720"/>
          <w:docGrid w:linePitch="360"/>
        </w:sectPr>
      </w:pPr>
      <w:r>
        <w:t xml:space="preserve">Awareness was raised among over six million Nepali migrants living abroad and at home on promoting self-employment, entrepreneurship, available private sector job opportunities, government </w:t>
      </w:r>
      <w:proofErr w:type="spellStart"/>
      <w:r>
        <w:t>programmes</w:t>
      </w:r>
      <w:proofErr w:type="spellEnd"/>
      <w:r>
        <w:t xml:space="preserve"> on livelihoods support, safe and dignified migration, </w:t>
      </w:r>
      <w:proofErr w:type="gramStart"/>
      <w:r>
        <w:t>skilling</w:t>
      </w:r>
      <w:proofErr w:type="gramEnd"/>
      <w:r>
        <w:t xml:space="preserve"> and sustainable reintegration through various media campaigns by IOM.</w:t>
      </w:r>
    </w:p>
    <w:p w14:paraId="56B71B64" w14:textId="204481C9" w:rsidR="00304D03" w:rsidRPr="00BD09EE" w:rsidRDefault="00304D03" w:rsidP="00BD09EE">
      <w:pPr>
        <w:pStyle w:val="Heading3"/>
      </w:pPr>
      <w:bookmarkStart w:id="11" w:name="_Toc129618472"/>
      <w:r w:rsidRPr="00BD09EE">
        <w:lastRenderedPageBreak/>
        <w:t>Outcome 2. Social Development</w:t>
      </w:r>
      <w:bookmarkEnd w:id="11"/>
      <w:r w:rsidRPr="00BD09EE">
        <w:t xml:space="preserve"> </w:t>
      </w:r>
    </w:p>
    <w:p w14:paraId="5310050A" w14:textId="5EEA23C7" w:rsidR="003E1CE1" w:rsidRDefault="003E6148" w:rsidP="003E1CE1">
      <w:pPr>
        <w:pStyle w:val="Heading4"/>
      </w:pPr>
      <w:r w:rsidRPr="003E6148">
        <w:t>Voices against child marriage</w:t>
      </w:r>
    </w:p>
    <w:tbl>
      <w:tblPr>
        <w:tblStyle w:val="TableGrid"/>
        <w:tblW w:w="0" w:type="auto"/>
        <w:tblLook w:val="04A0" w:firstRow="1" w:lastRow="0" w:firstColumn="1" w:lastColumn="0" w:noHBand="0" w:noVBand="1"/>
      </w:tblPr>
      <w:tblGrid>
        <w:gridCol w:w="10214"/>
      </w:tblGrid>
      <w:tr w:rsidR="004952C9" w14:paraId="4DFB552F" w14:textId="77777777" w:rsidTr="004952C9">
        <w:tc>
          <w:tcPr>
            <w:tcW w:w="10214" w:type="dxa"/>
            <w:shd w:val="clear" w:color="auto" w:fill="1D71A0"/>
          </w:tcPr>
          <w:p w14:paraId="14665708" w14:textId="0C28018B" w:rsidR="004952C9" w:rsidRPr="00F379AD" w:rsidRDefault="00F379AD" w:rsidP="004952C9">
            <w:pPr>
              <w:spacing w:before="0" w:line="220" w:lineRule="exact"/>
              <w:rPr>
                <w:color w:val="FFFFFF" w:themeColor="background1"/>
                <w:sz w:val="20"/>
                <w:szCs w:val="20"/>
              </w:rPr>
            </w:pPr>
            <w:r w:rsidRPr="004952C9">
              <w:rPr>
                <w:noProof/>
                <w:color w:val="FFFFFF" w:themeColor="background1"/>
              </w:rPr>
              <w:drawing>
                <wp:anchor distT="0" distB="0" distL="114300" distR="114300" simplePos="0" relativeHeight="251657246" behindDoc="1" locked="0" layoutInCell="1" allowOverlap="1" wp14:anchorId="0F9E2CC6" wp14:editId="1603061C">
                  <wp:simplePos x="0" y="0"/>
                  <wp:positionH relativeFrom="margin">
                    <wp:posOffset>-65357</wp:posOffset>
                  </wp:positionH>
                  <wp:positionV relativeFrom="paragraph">
                    <wp:posOffset>444</wp:posOffset>
                  </wp:positionV>
                  <wp:extent cx="6452235" cy="3088005"/>
                  <wp:effectExtent l="0" t="0" r="5715" b="0"/>
                  <wp:wrapSquare wrapText="bothSides"/>
                  <wp:docPr id="107" name="Picture 107" descr="Three teenage girls are squatting down in front of a door having a discussion. One of the girls wearing a green scarf loosely over her head is gesticulating while speaking to the other two girls who are wearing a red and a yellow scarf loosely wrapped over their heads. They are right outside the house while discu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ree teenage girls are squatting down in front of a door having a discussion. One of the girls wearing a green scarf loosely over her head is gesticulating while speaking to the other two girls who are wearing a red and a yellow scarf loosely wrapped over their heads."/>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5361" r="3352" b="23199"/>
                          <a:stretch/>
                        </pic:blipFill>
                        <pic:spPr bwMode="auto">
                          <a:xfrm>
                            <a:off x="0" y="0"/>
                            <a:ext cx="6452235" cy="308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2C9" w:rsidRPr="00F379AD">
              <w:rPr>
                <w:color w:val="FFFFFF" w:themeColor="background1"/>
                <w:sz w:val="20"/>
                <w:szCs w:val="20"/>
              </w:rPr>
              <w:t xml:space="preserve">Priyanka Kumari </w:t>
            </w:r>
            <w:proofErr w:type="spellStart"/>
            <w:r w:rsidR="004952C9" w:rsidRPr="00F379AD">
              <w:rPr>
                <w:color w:val="FFFFFF" w:themeColor="background1"/>
                <w:sz w:val="20"/>
                <w:szCs w:val="20"/>
              </w:rPr>
              <w:t>Mahara</w:t>
            </w:r>
            <w:proofErr w:type="spellEnd"/>
            <w:r w:rsidR="004952C9" w:rsidRPr="00F379AD">
              <w:rPr>
                <w:color w:val="FFFFFF" w:themeColor="background1"/>
                <w:sz w:val="20"/>
                <w:szCs w:val="20"/>
              </w:rPr>
              <w:t xml:space="preserve"> (far left) chatting with friends outside her home in </w:t>
            </w:r>
            <w:proofErr w:type="spellStart"/>
            <w:r w:rsidR="004952C9" w:rsidRPr="00F379AD">
              <w:rPr>
                <w:color w:val="FFFFFF" w:themeColor="background1"/>
                <w:sz w:val="20"/>
                <w:szCs w:val="20"/>
              </w:rPr>
              <w:t>Rautahat</w:t>
            </w:r>
            <w:proofErr w:type="spellEnd"/>
            <w:r w:rsidR="004952C9" w:rsidRPr="00F379AD">
              <w:rPr>
                <w:color w:val="FFFFFF" w:themeColor="background1"/>
                <w:sz w:val="20"/>
                <w:szCs w:val="20"/>
              </w:rPr>
              <w:t xml:space="preserve"> District in southern Nepal. </w:t>
            </w:r>
          </w:p>
          <w:p w14:paraId="628C7A10" w14:textId="77777777" w:rsidR="004952C9" w:rsidRPr="004952C9" w:rsidRDefault="004952C9" w:rsidP="004952C9">
            <w:pPr>
              <w:pStyle w:val="Heading4"/>
              <w:rPr>
                <w:rFonts w:asciiTheme="minorHAnsi" w:eastAsiaTheme="minorHAnsi" w:hAnsiTheme="minorHAnsi" w:cstheme="minorBidi"/>
                <w:i w:val="0"/>
                <w:iCs w:val="0"/>
                <w:color w:val="FFFFFF" w:themeColor="background1"/>
                <w:sz w:val="22"/>
              </w:rPr>
            </w:pPr>
            <w:r w:rsidRPr="004952C9">
              <w:rPr>
                <w:rFonts w:asciiTheme="minorHAnsi" w:eastAsiaTheme="minorHAnsi" w:hAnsiTheme="minorHAnsi" w:cstheme="minorBidi"/>
                <w:i w:val="0"/>
                <w:iCs w:val="0"/>
                <w:color w:val="FFFFFF" w:themeColor="background1"/>
                <w:sz w:val="22"/>
              </w:rPr>
              <w:t xml:space="preserve">In Nepal’s south, thanks to learnings from the </w:t>
            </w:r>
            <w:proofErr w:type="spellStart"/>
            <w:r w:rsidRPr="004952C9">
              <w:rPr>
                <w:rFonts w:asciiTheme="minorHAnsi" w:eastAsiaTheme="minorHAnsi" w:hAnsiTheme="minorHAnsi" w:cstheme="minorBidi"/>
                <w:i w:val="0"/>
                <w:iCs w:val="0"/>
                <w:color w:val="FFFFFF" w:themeColor="background1"/>
                <w:sz w:val="22"/>
              </w:rPr>
              <w:t>Rupantaran</w:t>
            </w:r>
            <w:proofErr w:type="spellEnd"/>
            <w:r w:rsidRPr="004952C9">
              <w:rPr>
                <w:rFonts w:asciiTheme="minorHAnsi" w:eastAsiaTheme="minorHAnsi" w:hAnsiTheme="minorHAnsi" w:cstheme="minorBidi"/>
                <w:i w:val="0"/>
                <w:iCs w:val="0"/>
                <w:color w:val="FFFFFF" w:themeColor="background1"/>
                <w:sz w:val="22"/>
              </w:rPr>
              <w:t xml:space="preserve"> ("transformation") </w:t>
            </w:r>
            <w:proofErr w:type="spellStart"/>
            <w:r w:rsidRPr="004952C9">
              <w:rPr>
                <w:rFonts w:asciiTheme="minorHAnsi" w:eastAsiaTheme="minorHAnsi" w:hAnsiTheme="minorHAnsi" w:cstheme="minorBidi"/>
                <w:i w:val="0"/>
                <w:iCs w:val="0"/>
                <w:color w:val="FFFFFF" w:themeColor="background1"/>
                <w:sz w:val="22"/>
              </w:rPr>
              <w:t>programme</w:t>
            </w:r>
            <w:proofErr w:type="spellEnd"/>
            <w:r w:rsidRPr="004952C9">
              <w:rPr>
                <w:rFonts w:asciiTheme="minorHAnsi" w:eastAsiaTheme="minorHAnsi" w:hAnsiTheme="minorHAnsi" w:cstheme="minorBidi"/>
                <w:i w:val="0"/>
                <w:iCs w:val="0"/>
                <w:color w:val="FFFFFF" w:themeColor="background1"/>
                <w:sz w:val="22"/>
              </w:rPr>
              <w:t xml:space="preserve">, young girls are finding the confidence to speak out against child marriage and usher in change in their families and communities. Priyanka Kumari </w:t>
            </w:r>
            <w:proofErr w:type="spellStart"/>
            <w:r w:rsidRPr="004952C9">
              <w:rPr>
                <w:rFonts w:asciiTheme="minorHAnsi" w:eastAsiaTheme="minorHAnsi" w:hAnsiTheme="minorHAnsi" w:cstheme="minorBidi"/>
                <w:i w:val="0"/>
                <w:iCs w:val="0"/>
                <w:color w:val="FFFFFF" w:themeColor="background1"/>
                <w:sz w:val="22"/>
              </w:rPr>
              <w:t>Mahara</w:t>
            </w:r>
            <w:proofErr w:type="spellEnd"/>
            <w:r w:rsidRPr="004952C9">
              <w:rPr>
                <w:rFonts w:asciiTheme="minorHAnsi" w:eastAsiaTheme="minorHAnsi" w:hAnsiTheme="minorHAnsi" w:cstheme="minorBidi"/>
                <w:i w:val="0"/>
                <w:iCs w:val="0"/>
                <w:color w:val="FFFFFF" w:themeColor="background1"/>
                <w:sz w:val="22"/>
              </w:rPr>
              <w:t xml:space="preserve"> recalls the day her parents approached her with a proposal when she was 13: they wanted her to marry a boy from a nearby village. </w:t>
            </w:r>
          </w:p>
          <w:p w14:paraId="6FC391D1" w14:textId="517333FF" w:rsidR="004952C9" w:rsidRPr="004952C9" w:rsidRDefault="004952C9" w:rsidP="004952C9">
            <w:pPr>
              <w:rPr>
                <w:color w:val="FFFFFF" w:themeColor="background1"/>
              </w:rPr>
            </w:pPr>
            <w:r w:rsidRPr="004952C9">
              <w:rPr>
                <w:color w:val="FFFFFF" w:themeColor="background1"/>
              </w:rPr>
              <w:t xml:space="preserve">This was not entirely unexpected for Priyanka. Child marriage is common in her community, and many of her own friends had married before 18. She understood the strain on her parents due to a meager income as agricultural laborers and five children to raise. Yet, she was still certain that this was not what she desired for herself. </w:t>
            </w:r>
          </w:p>
          <w:p w14:paraId="02658CBB" w14:textId="77777777" w:rsidR="004952C9" w:rsidRPr="004952C9" w:rsidRDefault="004952C9" w:rsidP="004952C9">
            <w:pPr>
              <w:jc w:val="center"/>
              <w:rPr>
                <w:b/>
                <w:bCs/>
                <w:i/>
                <w:iCs/>
                <w:color w:val="FFD966" w:themeColor="accent4" w:themeTint="99"/>
                <w:sz w:val="24"/>
                <w:szCs w:val="24"/>
              </w:rPr>
            </w:pPr>
            <w:r w:rsidRPr="001C1759">
              <w:rPr>
                <w:b/>
                <w:bCs/>
                <w:i/>
                <w:iCs/>
                <w:color w:val="FFFFFF" w:themeColor="background1"/>
                <w:sz w:val="24"/>
                <w:szCs w:val="24"/>
              </w:rPr>
              <w:t>"I told them openly that if I married now, it would be child marriage, which is a crime…and that I wasn't physically or mentally prepared to take that step…I said I wouldn't agree to marriage until I was 20, because I had so many things I wanted to do before that," she says.</w:t>
            </w:r>
          </w:p>
          <w:p w14:paraId="05634406" w14:textId="77777777" w:rsidR="004952C9" w:rsidRPr="004952C9" w:rsidRDefault="004952C9" w:rsidP="004952C9">
            <w:pPr>
              <w:rPr>
                <w:color w:val="FFFFFF" w:themeColor="background1"/>
              </w:rPr>
            </w:pPr>
            <w:r w:rsidRPr="004952C9">
              <w:rPr>
                <w:color w:val="FFFFFF" w:themeColor="background1"/>
              </w:rPr>
              <w:t xml:space="preserve">Priyanka's statement was so strong that her parents were surprised, but eventually after extended discussions promised to cancel the wedding. Priyanka's mother asked Priyanka how she knew all this information. "I told her I learned everything at </w:t>
            </w:r>
            <w:proofErr w:type="spellStart"/>
            <w:r w:rsidRPr="004952C9">
              <w:rPr>
                <w:color w:val="FFFFFF" w:themeColor="background1"/>
              </w:rPr>
              <w:t>Rupantaran</w:t>
            </w:r>
            <w:proofErr w:type="spellEnd"/>
            <w:r w:rsidRPr="004952C9">
              <w:rPr>
                <w:color w:val="FFFFFF" w:themeColor="background1"/>
              </w:rPr>
              <w:t xml:space="preserve">," Priyanka says.  She had enrolled in the </w:t>
            </w:r>
            <w:proofErr w:type="spellStart"/>
            <w:r w:rsidRPr="004952C9">
              <w:rPr>
                <w:color w:val="FFFFFF" w:themeColor="background1"/>
              </w:rPr>
              <w:t>Rupantaran</w:t>
            </w:r>
            <w:proofErr w:type="spellEnd"/>
            <w:r w:rsidRPr="004952C9">
              <w:rPr>
                <w:color w:val="FFFFFF" w:themeColor="background1"/>
              </w:rPr>
              <w:t xml:space="preserve"> program just a few months before the conversation with her parents. Priyanka was not able to attend school but always had a desire to learn. </w:t>
            </w:r>
          </w:p>
          <w:p w14:paraId="4C354424" w14:textId="77777777" w:rsidR="004952C9" w:rsidRPr="004952C9" w:rsidRDefault="004952C9" w:rsidP="004952C9">
            <w:pPr>
              <w:rPr>
                <w:color w:val="FFFFFF" w:themeColor="background1"/>
              </w:rPr>
            </w:pPr>
            <w:proofErr w:type="spellStart"/>
            <w:r w:rsidRPr="004952C9">
              <w:rPr>
                <w:color w:val="FFFFFF" w:themeColor="background1"/>
              </w:rPr>
              <w:t>Rupantaran</w:t>
            </w:r>
            <w:proofErr w:type="spellEnd"/>
            <w:r w:rsidRPr="004952C9">
              <w:rPr>
                <w:color w:val="FFFFFF" w:themeColor="background1"/>
              </w:rPr>
              <w:t xml:space="preserve"> comprises a comprehensive training package to provide social and financial skills to adolescents aged 10 to 19 from marginalized communities and challenging circumstances. Developed by UNICEF and UNFPA, in partnership with the Government, the </w:t>
            </w:r>
            <w:proofErr w:type="spellStart"/>
            <w:r w:rsidRPr="004952C9">
              <w:rPr>
                <w:color w:val="FFFFFF" w:themeColor="background1"/>
              </w:rPr>
              <w:t>programme</w:t>
            </w:r>
            <w:proofErr w:type="spellEnd"/>
            <w:r w:rsidRPr="004952C9">
              <w:rPr>
                <w:color w:val="FFFFFF" w:themeColor="background1"/>
              </w:rPr>
              <w:t xml:space="preserve"> is being run across communities in Nepal as part of the UNFPA-UNICEF Global </w:t>
            </w:r>
            <w:proofErr w:type="spellStart"/>
            <w:r w:rsidRPr="004952C9">
              <w:rPr>
                <w:color w:val="FFFFFF" w:themeColor="background1"/>
              </w:rPr>
              <w:t>Programme</w:t>
            </w:r>
            <w:proofErr w:type="spellEnd"/>
            <w:r w:rsidRPr="004952C9">
              <w:rPr>
                <w:color w:val="FFFFFF" w:themeColor="background1"/>
              </w:rPr>
              <w:t xml:space="preserve"> to End Child Marriage. </w:t>
            </w:r>
          </w:p>
          <w:p w14:paraId="3283E821" w14:textId="71458B73" w:rsidR="004952C9" w:rsidRDefault="004952C9" w:rsidP="004952C9">
            <w:pPr>
              <w:rPr>
                <w:color w:val="FFFFFF" w:themeColor="background1"/>
              </w:rPr>
            </w:pPr>
            <w:r w:rsidRPr="004952C9">
              <w:rPr>
                <w:color w:val="FFFFFF" w:themeColor="background1"/>
              </w:rPr>
              <w:t xml:space="preserve">Mother Reeta Devi says she witnessed her daughter blossom into a confident, intelligent young woman: </w:t>
            </w:r>
          </w:p>
          <w:p w14:paraId="76D46A34" w14:textId="622E5D71" w:rsidR="004952C9" w:rsidRPr="00F379AD" w:rsidRDefault="00F379AD" w:rsidP="00F379AD">
            <w:pPr>
              <w:jc w:val="center"/>
              <w:rPr>
                <w:b/>
                <w:bCs/>
                <w:i/>
                <w:iCs/>
                <w:color w:val="FFD966" w:themeColor="accent4" w:themeTint="99"/>
                <w:sz w:val="24"/>
                <w:szCs w:val="24"/>
              </w:rPr>
            </w:pPr>
            <w:r w:rsidRPr="001C1759">
              <w:rPr>
                <w:b/>
                <w:bCs/>
                <w:i/>
                <w:iCs/>
                <w:color w:val="FFFFFF" w:themeColor="background1"/>
                <w:sz w:val="24"/>
                <w:szCs w:val="24"/>
              </w:rPr>
              <w:t>“She is so much more responsible, she takes care of herself and others, and her outlook on so many things has changed.</w:t>
            </w:r>
          </w:p>
        </w:tc>
      </w:tr>
    </w:tbl>
    <w:p w14:paraId="50FB962F" w14:textId="77777777" w:rsidR="004952C9" w:rsidRPr="004952C9" w:rsidRDefault="004952C9" w:rsidP="004952C9"/>
    <w:p w14:paraId="79675F22" w14:textId="77777777" w:rsidR="00A375FB" w:rsidRDefault="008E1C19" w:rsidP="008A2508">
      <w:pPr>
        <w:pStyle w:val="Heading4"/>
      </w:pPr>
      <w:r>
        <w:rPr>
          <w:noProof/>
        </w:rPr>
        <w:lastRenderedPageBreak/>
        <w:drawing>
          <wp:anchor distT="0" distB="0" distL="114300" distR="114300" simplePos="0" relativeHeight="251657217" behindDoc="0" locked="0" layoutInCell="1" allowOverlap="1" wp14:anchorId="1BCED14F" wp14:editId="6A9493AF">
            <wp:simplePos x="0" y="0"/>
            <wp:positionH relativeFrom="column">
              <wp:align>left</wp:align>
            </wp:positionH>
            <wp:positionV relativeFrom="paragraph">
              <wp:posOffset>0</wp:posOffset>
            </wp:positionV>
            <wp:extent cx="566957" cy="504825"/>
            <wp:effectExtent l="0" t="0" r="0" b="0"/>
            <wp:wrapSquare wrapText="bothSides"/>
            <wp:docPr id="577077472" name="Picture 5770774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77472" name="Picture 577077472">
                      <a:extLst>
                        <a:ext uri="{C183D7F6-B498-43B3-948B-1728B52AA6E4}">
                          <adec:decorative xmlns:adec="http://schemas.microsoft.com/office/drawing/2017/decorative" val="1"/>
                        </a:ext>
                      </a:extLst>
                    </pic:cNvPr>
                    <pic:cNvPicPr/>
                  </pic:nvPicPr>
                  <pic:blipFill>
                    <a:blip r:embed="rId115">
                      <a:extLst>
                        <a:ext uri="{28A0092B-C50C-407E-A947-70E740481C1C}">
                          <a14:useLocalDpi xmlns:a14="http://schemas.microsoft.com/office/drawing/2010/main" val="0"/>
                        </a:ext>
                      </a:extLst>
                    </a:blip>
                    <a:stretch>
                      <a:fillRect/>
                    </a:stretch>
                  </pic:blipFill>
                  <pic:spPr>
                    <a:xfrm>
                      <a:off x="0" y="0"/>
                      <a:ext cx="566957" cy="504825"/>
                    </a:xfrm>
                    <a:prstGeom prst="rect">
                      <a:avLst/>
                    </a:prstGeom>
                  </pic:spPr>
                </pic:pic>
              </a:graphicData>
            </a:graphic>
            <wp14:sizeRelH relativeFrom="page">
              <wp14:pctWidth>0</wp14:pctWidth>
            </wp14:sizeRelH>
            <wp14:sizeRelV relativeFrom="page">
              <wp14:pctHeight>0</wp14:pctHeight>
            </wp14:sizeRelV>
          </wp:anchor>
        </w:drawing>
      </w:r>
      <w:r w:rsidRPr="731CC7E2">
        <w:rPr>
          <w:b/>
          <w:bCs/>
        </w:rPr>
        <w:t>Outcome 2 -</w:t>
      </w:r>
      <w:r w:rsidRPr="731CC7E2">
        <w:t xml:space="preserve"> </w:t>
      </w:r>
      <w:r w:rsidR="00304D03" w:rsidRPr="731CC7E2">
        <w:t xml:space="preserve">By 2022, there is improved, equitable access, </w:t>
      </w:r>
      <w:proofErr w:type="gramStart"/>
      <w:r w:rsidR="00304D03" w:rsidRPr="731CC7E2">
        <w:t>availability</w:t>
      </w:r>
      <w:proofErr w:type="gramEnd"/>
      <w:r w:rsidR="00304D03" w:rsidRPr="731CC7E2">
        <w:t xml:space="preserve"> and utilization of quality basic social services for all, particularly for vulnerable people.</w:t>
      </w:r>
    </w:p>
    <w:tbl>
      <w:tblPr>
        <w:tblStyle w:val="ListTable4-Accent1"/>
        <w:tblpPr w:leftFromText="180" w:rightFromText="180" w:vertAnchor="text" w:horzAnchor="margin" w:tblpY="986"/>
        <w:tblW w:w="9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1620"/>
        <w:gridCol w:w="1530"/>
        <w:gridCol w:w="1641"/>
      </w:tblGrid>
      <w:tr w:rsidR="008D1C6A" w:rsidRPr="00131DC6" w14:paraId="4723D89F" w14:textId="77777777" w:rsidTr="00DE5B42">
        <w:trPr>
          <w:cnfStyle w:val="100000000000" w:firstRow="1" w:lastRow="0" w:firstColumn="0" w:lastColumn="0" w:oddVBand="0" w:evenVBand="0" w:oddHBand="0"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5D8840E6" w14:textId="77777777" w:rsidR="008D1C6A" w:rsidRPr="002D04CA" w:rsidRDefault="008D1C6A" w:rsidP="008D1C6A">
            <w:pPr>
              <w:spacing w:before="0" w:after="0"/>
              <w:rPr>
                <w:rFonts w:ascii="Calibri" w:hAnsi="Calibri"/>
                <w:b w:val="0"/>
                <w:color w:val="FFFFFF"/>
                <w:sz w:val="20"/>
              </w:rPr>
            </w:pPr>
            <w:r w:rsidRPr="002D04CA">
              <w:rPr>
                <w:rFonts w:ascii="Calibri" w:hAnsi="Calibri"/>
                <w:color w:val="FFFFFF"/>
                <w:sz w:val="20"/>
              </w:rPr>
              <w:t xml:space="preserve">Outcome 2 </w:t>
            </w:r>
          </w:p>
        </w:tc>
        <w:tc>
          <w:tcPr>
            <w:tcW w:w="1620" w:type="dxa"/>
            <w:vAlign w:val="center"/>
            <w:hideMark/>
          </w:tcPr>
          <w:p w14:paraId="4F2EA852" w14:textId="77777777" w:rsidR="008D1C6A" w:rsidRPr="002D04CA" w:rsidRDefault="008D1C6A" w:rsidP="008D1C6A">
            <w:pPr>
              <w:spacing w:before="0" w:after="0"/>
              <w:cnfStyle w:val="100000000000" w:firstRow="1" w:lastRow="0" w:firstColumn="0" w:lastColumn="0" w:oddVBand="0" w:evenVBand="0" w:oddHBand="0" w:evenHBand="0" w:firstRowFirstColumn="0" w:firstRowLastColumn="0" w:lastRowFirstColumn="0" w:lastRowLastColumn="0"/>
              <w:rPr>
                <w:rFonts w:ascii="Calibri" w:hAnsi="Calibri"/>
                <w:b w:val="0"/>
                <w:color w:val="FFFFFF"/>
                <w:sz w:val="20"/>
              </w:rPr>
            </w:pPr>
            <w:r w:rsidRPr="002D04CA">
              <w:rPr>
                <w:rFonts w:ascii="Calibri" w:hAnsi="Calibri"/>
                <w:color w:val="FFFFFF"/>
                <w:sz w:val="20"/>
              </w:rPr>
              <w:t xml:space="preserve">          Baseline</w:t>
            </w:r>
          </w:p>
        </w:tc>
        <w:tc>
          <w:tcPr>
            <w:tcW w:w="1530" w:type="dxa"/>
            <w:vAlign w:val="center"/>
            <w:hideMark/>
          </w:tcPr>
          <w:p w14:paraId="4BFC39CA" w14:textId="77777777" w:rsidR="008D1C6A" w:rsidRPr="002D04CA" w:rsidRDefault="008D1C6A" w:rsidP="008D1C6A">
            <w:pPr>
              <w:spacing w:before="0" w:after="0"/>
              <w:cnfStyle w:val="100000000000" w:firstRow="1" w:lastRow="0" w:firstColumn="0" w:lastColumn="0" w:oddVBand="0" w:evenVBand="0" w:oddHBand="0" w:evenHBand="0" w:firstRowFirstColumn="0" w:firstRowLastColumn="0" w:lastRowFirstColumn="0" w:lastRowLastColumn="0"/>
              <w:rPr>
                <w:rFonts w:ascii="Roboto" w:hAnsi="Roboto"/>
                <w:b w:val="0"/>
                <w:color w:val="FFFFFF"/>
                <w:sz w:val="20"/>
              </w:rPr>
            </w:pPr>
            <w:r w:rsidRPr="002D04CA">
              <w:rPr>
                <w:rFonts w:ascii="Roboto" w:hAnsi="Roboto"/>
                <w:color w:val="FFFFFF"/>
                <w:sz w:val="20"/>
              </w:rPr>
              <w:t xml:space="preserve">  Target</w:t>
            </w:r>
          </w:p>
        </w:tc>
        <w:tc>
          <w:tcPr>
            <w:tcW w:w="1641" w:type="dxa"/>
            <w:vAlign w:val="center"/>
            <w:hideMark/>
          </w:tcPr>
          <w:p w14:paraId="2641D8B8" w14:textId="77777777" w:rsidR="008D1C6A" w:rsidRPr="002D04CA" w:rsidRDefault="008D1C6A" w:rsidP="008D1C6A">
            <w:pPr>
              <w:spacing w:before="0" w:after="0"/>
              <w:cnfStyle w:val="100000000000" w:firstRow="1"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Roboto" w:hAnsi="Roboto"/>
                <w:color w:val="FFFFFF"/>
                <w:sz w:val="20"/>
              </w:rPr>
              <w:t xml:space="preserve">   Reached</w:t>
            </w:r>
          </w:p>
        </w:tc>
      </w:tr>
      <w:tr w:rsidR="008D1C6A" w:rsidRPr="00131DC6" w14:paraId="6B291B14" w14:textId="77777777" w:rsidTr="00DE5B42">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453A1411"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 xml:space="preserve">2.1 Reproductive, Maternal, Newborn, </w:t>
            </w:r>
            <w:proofErr w:type="gramStart"/>
            <w:r w:rsidRPr="002D04CA">
              <w:rPr>
                <w:rFonts w:ascii="Calibri" w:hAnsi="Calibri"/>
                <w:color w:val="000000"/>
                <w:sz w:val="20"/>
              </w:rPr>
              <w:t>Child</w:t>
            </w:r>
            <w:proofErr w:type="gramEnd"/>
            <w:r w:rsidRPr="002D04CA">
              <w:rPr>
                <w:rFonts w:ascii="Calibri" w:hAnsi="Calibri"/>
                <w:color w:val="000000"/>
                <w:sz w:val="20"/>
              </w:rPr>
              <w:t xml:space="preserve"> and Adolescent Health (RMNCAH): Birth attended by skilled health personnel (%)</w:t>
            </w:r>
          </w:p>
        </w:tc>
        <w:tc>
          <w:tcPr>
            <w:tcW w:w="1620" w:type="dxa"/>
            <w:vAlign w:val="center"/>
            <w:hideMark/>
          </w:tcPr>
          <w:p w14:paraId="6020B4E1"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58</w:t>
            </w:r>
          </w:p>
        </w:tc>
        <w:tc>
          <w:tcPr>
            <w:tcW w:w="1530" w:type="dxa"/>
            <w:vAlign w:val="center"/>
            <w:hideMark/>
          </w:tcPr>
          <w:p w14:paraId="61C7FA5F"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73</w:t>
            </w:r>
          </w:p>
        </w:tc>
        <w:tc>
          <w:tcPr>
            <w:tcW w:w="1641" w:type="dxa"/>
            <w:vAlign w:val="center"/>
            <w:hideMark/>
          </w:tcPr>
          <w:p w14:paraId="4FDCF829" w14:textId="4D251035"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80</w:t>
            </w:r>
            <w:r w:rsidRPr="001E1DA2">
              <w:rPr>
                <w:rFonts w:ascii="Calibri" w:eastAsia="Times New Roman" w:hAnsi="Calibri" w:cs="Calibri"/>
                <w:color w:val="000000"/>
                <w:sz w:val="20"/>
                <w:szCs w:val="20"/>
                <w:lang w:bidi="ne-NP"/>
              </w:rPr>
              <w:t>.1</w:t>
            </w:r>
          </w:p>
        </w:tc>
      </w:tr>
      <w:tr w:rsidR="008D1C6A" w:rsidRPr="00131DC6" w14:paraId="5610F95E" w14:textId="77777777" w:rsidTr="00DE5B42">
        <w:trPr>
          <w:trHeight w:val="121"/>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2300B478"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2.2 RMNCAH: Measles Immunization Coverage (%)</w:t>
            </w:r>
          </w:p>
        </w:tc>
        <w:tc>
          <w:tcPr>
            <w:tcW w:w="1620" w:type="dxa"/>
            <w:vAlign w:val="center"/>
            <w:hideMark/>
          </w:tcPr>
          <w:p w14:paraId="6D183024"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88</w:t>
            </w:r>
          </w:p>
        </w:tc>
        <w:tc>
          <w:tcPr>
            <w:tcW w:w="1530" w:type="dxa"/>
            <w:vAlign w:val="center"/>
            <w:hideMark/>
          </w:tcPr>
          <w:p w14:paraId="53FBB908"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90</w:t>
            </w:r>
          </w:p>
        </w:tc>
        <w:tc>
          <w:tcPr>
            <w:tcW w:w="1641" w:type="dxa"/>
            <w:vAlign w:val="center"/>
            <w:hideMark/>
          </w:tcPr>
          <w:p w14:paraId="7AF64DBB" w14:textId="21EB8DC2"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1E1DA2">
              <w:rPr>
                <w:rFonts w:ascii="Calibri" w:eastAsia="Times New Roman" w:hAnsi="Calibri" w:cs="Calibri"/>
                <w:color w:val="000000"/>
                <w:sz w:val="20"/>
                <w:szCs w:val="20"/>
                <w:lang w:bidi="ne-NP"/>
              </w:rPr>
              <w:t>89</w:t>
            </w:r>
          </w:p>
        </w:tc>
      </w:tr>
      <w:tr w:rsidR="008D1C6A" w:rsidRPr="00131DC6" w14:paraId="19BF6B5A" w14:textId="77777777" w:rsidTr="00DE5B42">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643B5D7E"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2.3 RMNCAH: Proportion of demand for family planning satisfied with modern methods (%)</w:t>
            </w:r>
          </w:p>
        </w:tc>
        <w:tc>
          <w:tcPr>
            <w:tcW w:w="1620" w:type="dxa"/>
            <w:vAlign w:val="center"/>
            <w:hideMark/>
          </w:tcPr>
          <w:p w14:paraId="547E9C83"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56</w:t>
            </w:r>
          </w:p>
        </w:tc>
        <w:tc>
          <w:tcPr>
            <w:tcW w:w="1530" w:type="dxa"/>
            <w:vAlign w:val="center"/>
            <w:hideMark/>
          </w:tcPr>
          <w:p w14:paraId="18474374"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74</w:t>
            </w:r>
          </w:p>
        </w:tc>
        <w:tc>
          <w:tcPr>
            <w:tcW w:w="1641" w:type="dxa"/>
            <w:vAlign w:val="center"/>
            <w:hideMark/>
          </w:tcPr>
          <w:p w14:paraId="00F38845" w14:textId="64AA1069"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AC5BB4">
              <w:rPr>
                <w:rFonts w:ascii="Calibri" w:eastAsia="Times New Roman" w:hAnsi="Calibri" w:cs="Calibri"/>
                <w:color w:val="000000"/>
                <w:sz w:val="20"/>
                <w:szCs w:val="20"/>
                <w:lang w:bidi="ne-NP"/>
              </w:rPr>
              <w:t>55</w:t>
            </w:r>
          </w:p>
        </w:tc>
      </w:tr>
      <w:tr w:rsidR="008D1C6A" w:rsidRPr="00131DC6" w14:paraId="3C3D48BE" w14:textId="77777777" w:rsidTr="00DE5B42">
        <w:trPr>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5F861C95"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2.4 RMNCAH: Annual incidence of pneumonia among children under five years (per 1,000)</w:t>
            </w:r>
          </w:p>
        </w:tc>
        <w:tc>
          <w:tcPr>
            <w:tcW w:w="1620" w:type="dxa"/>
            <w:vAlign w:val="center"/>
            <w:hideMark/>
          </w:tcPr>
          <w:p w14:paraId="37037102"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147</w:t>
            </w:r>
          </w:p>
        </w:tc>
        <w:tc>
          <w:tcPr>
            <w:tcW w:w="1530" w:type="dxa"/>
            <w:vAlign w:val="center"/>
            <w:hideMark/>
          </w:tcPr>
          <w:p w14:paraId="1A13390A"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138</w:t>
            </w:r>
          </w:p>
        </w:tc>
        <w:tc>
          <w:tcPr>
            <w:tcW w:w="1641" w:type="dxa"/>
            <w:vAlign w:val="center"/>
            <w:hideMark/>
          </w:tcPr>
          <w:p w14:paraId="6E7FE9E8"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55</w:t>
            </w:r>
          </w:p>
        </w:tc>
      </w:tr>
      <w:tr w:rsidR="008D1C6A" w:rsidRPr="00131DC6" w14:paraId="60A7256C" w14:textId="77777777" w:rsidTr="00DE5B42">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161C6463"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2.5 RMNCAH: Prevalence of diarrheal diseases among children under five years (%)</w:t>
            </w:r>
          </w:p>
        </w:tc>
        <w:tc>
          <w:tcPr>
            <w:tcW w:w="1620" w:type="dxa"/>
            <w:vAlign w:val="center"/>
            <w:hideMark/>
          </w:tcPr>
          <w:p w14:paraId="5A43E8C1"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12</w:t>
            </w:r>
          </w:p>
        </w:tc>
        <w:tc>
          <w:tcPr>
            <w:tcW w:w="1530" w:type="dxa"/>
            <w:vAlign w:val="center"/>
            <w:hideMark/>
          </w:tcPr>
          <w:p w14:paraId="7A451631"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6</w:t>
            </w:r>
          </w:p>
        </w:tc>
        <w:tc>
          <w:tcPr>
            <w:tcW w:w="1641" w:type="dxa"/>
            <w:vAlign w:val="center"/>
            <w:hideMark/>
          </w:tcPr>
          <w:p w14:paraId="47714D16" w14:textId="6B446A2D"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AC5BB4">
              <w:rPr>
                <w:rFonts w:ascii="Calibri" w:eastAsia="Times New Roman" w:hAnsi="Calibri" w:cs="Calibri"/>
                <w:color w:val="000000"/>
                <w:sz w:val="20"/>
                <w:szCs w:val="20"/>
                <w:lang w:bidi="ne-NP"/>
              </w:rPr>
              <w:t>10</w:t>
            </w:r>
          </w:p>
        </w:tc>
      </w:tr>
      <w:tr w:rsidR="008D1C6A" w:rsidRPr="00131DC6" w14:paraId="7FA4EBF6" w14:textId="77777777" w:rsidTr="00DE5B42">
        <w:trPr>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075397AD"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2.6 RMNCAH: Adolescent Fertility (per 1000 women of 15-19 age group)</w:t>
            </w:r>
          </w:p>
        </w:tc>
        <w:tc>
          <w:tcPr>
            <w:tcW w:w="1620" w:type="dxa"/>
            <w:vAlign w:val="center"/>
            <w:hideMark/>
          </w:tcPr>
          <w:p w14:paraId="2CEE697E"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71</w:t>
            </w:r>
          </w:p>
        </w:tc>
        <w:tc>
          <w:tcPr>
            <w:tcW w:w="1530" w:type="dxa"/>
            <w:vAlign w:val="center"/>
            <w:hideMark/>
          </w:tcPr>
          <w:p w14:paraId="5151CF9A"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51</w:t>
            </w:r>
          </w:p>
        </w:tc>
        <w:tc>
          <w:tcPr>
            <w:tcW w:w="1641" w:type="dxa"/>
            <w:vAlign w:val="center"/>
            <w:hideMark/>
          </w:tcPr>
          <w:p w14:paraId="4A963610" w14:textId="3AAA3EFA"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1E1DA2">
              <w:rPr>
                <w:rFonts w:ascii="Calibri" w:eastAsia="Times New Roman" w:hAnsi="Calibri" w:cs="Calibri"/>
                <w:color w:val="000000"/>
                <w:sz w:val="20"/>
                <w:szCs w:val="20"/>
                <w:lang w:bidi="ne-NP"/>
              </w:rPr>
              <w:t>71</w:t>
            </w:r>
          </w:p>
        </w:tc>
      </w:tr>
      <w:tr w:rsidR="008D1C6A" w:rsidRPr="00131DC6" w14:paraId="202471D6" w14:textId="77777777" w:rsidTr="00DE5B42">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74FD28A3"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2.7 Education: Literacy rate, 15 years and above (%)</w:t>
            </w:r>
          </w:p>
        </w:tc>
        <w:tc>
          <w:tcPr>
            <w:tcW w:w="1620" w:type="dxa"/>
            <w:vAlign w:val="center"/>
            <w:hideMark/>
          </w:tcPr>
          <w:p w14:paraId="2F0CE130"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64</w:t>
            </w:r>
          </w:p>
        </w:tc>
        <w:tc>
          <w:tcPr>
            <w:tcW w:w="1530" w:type="dxa"/>
            <w:vAlign w:val="center"/>
            <w:hideMark/>
          </w:tcPr>
          <w:p w14:paraId="1C27BE8A"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75</w:t>
            </w:r>
          </w:p>
        </w:tc>
        <w:tc>
          <w:tcPr>
            <w:tcW w:w="1641" w:type="dxa"/>
            <w:vAlign w:val="center"/>
            <w:hideMark/>
          </w:tcPr>
          <w:p w14:paraId="3BC56E47"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7</w:t>
            </w:r>
            <w:r w:rsidRPr="12EDAB28">
              <w:rPr>
                <w:rFonts w:ascii="Calibri" w:eastAsia="Times New Roman" w:hAnsi="Calibri" w:cs="Calibri"/>
                <w:color w:val="000000" w:themeColor="text1"/>
                <w:sz w:val="24"/>
                <w:szCs w:val="24"/>
                <w:lang w:bidi="ne-NP"/>
              </w:rPr>
              <w:t>1</w:t>
            </w:r>
            <w:r>
              <w:rPr>
                <w:rStyle w:val="FootnoteReference"/>
                <w:rFonts w:ascii="Calibri" w:eastAsia="Times New Roman" w:hAnsi="Calibri" w:cs="Calibri"/>
                <w:color w:val="000000" w:themeColor="text1"/>
                <w:sz w:val="24"/>
                <w:szCs w:val="24"/>
                <w:lang w:bidi="ne-NP"/>
              </w:rPr>
              <w:footnoteReference w:id="11"/>
            </w:r>
          </w:p>
        </w:tc>
      </w:tr>
      <w:tr w:rsidR="008D1C6A" w:rsidRPr="00131DC6" w14:paraId="548BB43A" w14:textId="77777777" w:rsidTr="00DE5B42">
        <w:trPr>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312FE2A1"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2.8 Education: Students learning achievements scores in Grade 8 (Math) (%)</w:t>
            </w:r>
          </w:p>
        </w:tc>
        <w:tc>
          <w:tcPr>
            <w:tcW w:w="1620" w:type="dxa"/>
            <w:vAlign w:val="center"/>
            <w:hideMark/>
          </w:tcPr>
          <w:p w14:paraId="151603B2"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35</w:t>
            </w:r>
          </w:p>
        </w:tc>
        <w:tc>
          <w:tcPr>
            <w:tcW w:w="1530" w:type="dxa"/>
            <w:vAlign w:val="center"/>
            <w:hideMark/>
          </w:tcPr>
          <w:p w14:paraId="089888E7"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55</w:t>
            </w:r>
          </w:p>
        </w:tc>
        <w:tc>
          <w:tcPr>
            <w:tcW w:w="1641" w:type="dxa"/>
            <w:vAlign w:val="center"/>
            <w:hideMark/>
          </w:tcPr>
          <w:p w14:paraId="5EC8B319"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32</w:t>
            </w:r>
            <w:r>
              <w:rPr>
                <w:rStyle w:val="FootnoteReference"/>
                <w:rFonts w:ascii="Calibri" w:eastAsia="Times New Roman" w:hAnsi="Calibri" w:cs="Calibri"/>
                <w:color w:val="000000" w:themeColor="text1"/>
                <w:sz w:val="24"/>
                <w:szCs w:val="24"/>
                <w:lang w:bidi="ne-NP"/>
              </w:rPr>
              <w:footnoteReference w:id="12"/>
            </w:r>
          </w:p>
        </w:tc>
      </w:tr>
      <w:tr w:rsidR="008D1C6A" w:rsidRPr="00131DC6" w14:paraId="6EBC0614" w14:textId="77777777" w:rsidTr="00DE5B42">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0E8DEF5D"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2.8 Education: Students learning achievements scores in Grade 8 (Nepali) (%)</w:t>
            </w:r>
          </w:p>
        </w:tc>
        <w:tc>
          <w:tcPr>
            <w:tcW w:w="1620" w:type="dxa"/>
            <w:vAlign w:val="center"/>
            <w:hideMark/>
          </w:tcPr>
          <w:p w14:paraId="7624718A"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48</w:t>
            </w:r>
          </w:p>
        </w:tc>
        <w:tc>
          <w:tcPr>
            <w:tcW w:w="1530" w:type="dxa"/>
            <w:vAlign w:val="center"/>
            <w:hideMark/>
          </w:tcPr>
          <w:p w14:paraId="6F24A228"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57</w:t>
            </w:r>
          </w:p>
        </w:tc>
        <w:tc>
          <w:tcPr>
            <w:tcW w:w="1641" w:type="dxa"/>
            <w:vAlign w:val="center"/>
            <w:hideMark/>
          </w:tcPr>
          <w:p w14:paraId="6B6DCF71"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59</w:t>
            </w:r>
          </w:p>
        </w:tc>
      </w:tr>
      <w:tr w:rsidR="008D1C6A" w:rsidRPr="00131DC6" w14:paraId="079849EF" w14:textId="77777777" w:rsidTr="00DE5B42">
        <w:trPr>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3E4219FD"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2.8 Education: Students learning achievements scores in Grade 8 (Science) (%)</w:t>
            </w:r>
          </w:p>
        </w:tc>
        <w:tc>
          <w:tcPr>
            <w:tcW w:w="1620" w:type="dxa"/>
            <w:vAlign w:val="center"/>
            <w:hideMark/>
          </w:tcPr>
          <w:p w14:paraId="08EBC7F8"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41</w:t>
            </w:r>
          </w:p>
        </w:tc>
        <w:tc>
          <w:tcPr>
            <w:tcW w:w="1530" w:type="dxa"/>
            <w:vAlign w:val="center"/>
            <w:hideMark/>
          </w:tcPr>
          <w:p w14:paraId="58632C64"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55</w:t>
            </w:r>
          </w:p>
        </w:tc>
        <w:tc>
          <w:tcPr>
            <w:tcW w:w="1641" w:type="dxa"/>
            <w:vAlign w:val="center"/>
            <w:hideMark/>
          </w:tcPr>
          <w:p w14:paraId="6FAAD41D"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38</w:t>
            </w:r>
          </w:p>
        </w:tc>
      </w:tr>
      <w:tr w:rsidR="008D1C6A" w:rsidRPr="00131DC6" w14:paraId="2F43D63E" w14:textId="77777777" w:rsidTr="00DE5B42">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785910CA"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2.9 Education: Survival rate to Grade 8 (%)</w:t>
            </w:r>
          </w:p>
        </w:tc>
        <w:tc>
          <w:tcPr>
            <w:tcW w:w="1620" w:type="dxa"/>
            <w:vAlign w:val="center"/>
            <w:hideMark/>
          </w:tcPr>
          <w:p w14:paraId="0BE613B7"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77</w:t>
            </w:r>
          </w:p>
        </w:tc>
        <w:tc>
          <w:tcPr>
            <w:tcW w:w="1530" w:type="dxa"/>
            <w:vAlign w:val="center"/>
            <w:hideMark/>
          </w:tcPr>
          <w:p w14:paraId="148F108D"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97</w:t>
            </w:r>
          </w:p>
        </w:tc>
        <w:tc>
          <w:tcPr>
            <w:tcW w:w="1641" w:type="dxa"/>
            <w:vAlign w:val="center"/>
            <w:hideMark/>
          </w:tcPr>
          <w:p w14:paraId="4F7AA61F"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84</w:t>
            </w:r>
            <w:r>
              <w:rPr>
                <w:rStyle w:val="FootnoteReference"/>
                <w:rFonts w:ascii="Calibri" w:eastAsia="Times New Roman" w:hAnsi="Calibri" w:cs="Calibri"/>
                <w:color w:val="000000" w:themeColor="text1"/>
                <w:sz w:val="24"/>
                <w:szCs w:val="24"/>
                <w:lang w:bidi="ne-NP"/>
              </w:rPr>
              <w:footnoteReference w:id="13"/>
            </w:r>
          </w:p>
        </w:tc>
      </w:tr>
      <w:tr w:rsidR="008D1C6A" w:rsidRPr="00131DC6" w14:paraId="6C27D0A9" w14:textId="77777777" w:rsidTr="00DE5B42">
        <w:trPr>
          <w:trHeight w:val="127"/>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587EE057"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2.10 Nutrition: Children under five years of age stunted (%)</w:t>
            </w:r>
          </w:p>
        </w:tc>
        <w:tc>
          <w:tcPr>
            <w:tcW w:w="1620" w:type="dxa"/>
            <w:vAlign w:val="center"/>
            <w:hideMark/>
          </w:tcPr>
          <w:p w14:paraId="16713EF4"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32</w:t>
            </w:r>
          </w:p>
        </w:tc>
        <w:tc>
          <w:tcPr>
            <w:tcW w:w="1530" w:type="dxa"/>
            <w:vAlign w:val="center"/>
            <w:hideMark/>
          </w:tcPr>
          <w:p w14:paraId="1188C5D9"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28</w:t>
            </w:r>
          </w:p>
        </w:tc>
        <w:tc>
          <w:tcPr>
            <w:tcW w:w="1641" w:type="dxa"/>
            <w:vAlign w:val="center"/>
            <w:hideMark/>
          </w:tcPr>
          <w:p w14:paraId="471AD9F1" w14:textId="339BA9DC"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131DC6">
              <w:rPr>
                <w:rFonts w:ascii="Calibri" w:eastAsia="Times New Roman" w:hAnsi="Calibri" w:cs="Calibri"/>
                <w:color w:val="000000"/>
                <w:sz w:val="24"/>
                <w:szCs w:val="24"/>
                <w:lang w:bidi="ne-NP"/>
              </w:rPr>
              <w:t>25</w:t>
            </w:r>
          </w:p>
        </w:tc>
      </w:tr>
      <w:tr w:rsidR="008D1C6A" w:rsidRPr="00131DC6" w14:paraId="2A56D387" w14:textId="77777777" w:rsidTr="00DE5B42">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4E7CC2A1"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2.11 Nutrition: Children under five years of age wasted (%)</w:t>
            </w:r>
          </w:p>
        </w:tc>
        <w:tc>
          <w:tcPr>
            <w:tcW w:w="1620" w:type="dxa"/>
            <w:vAlign w:val="center"/>
            <w:hideMark/>
          </w:tcPr>
          <w:p w14:paraId="23436F3C"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12</w:t>
            </w:r>
          </w:p>
        </w:tc>
        <w:tc>
          <w:tcPr>
            <w:tcW w:w="1530" w:type="dxa"/>
            <w:vAlign w:val="center"/>
            <w:hideMark/>
          </w:tcPr>
          <w:p w14:paraId="6D0F14FB"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7</w:t>
            </w:r>
          </w:p>
        </w:tc>
        <w:tc>
          <w:tcPr>
            <w:tcW w:w="1641" w:type="dxa"/>
            <w:vAlign w:val="center"/>
            <w:hideMark/>
          </w:tcPr>
          <w:p w14:paraId="76A4C642" w14:textId="3D55B0EA"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131DC6">
              <w:rPr>
                <w:rFonts w:ascii="Calibri" w:eastAsia="Times New Roman" w:hAnsi="Calibri" w:cs="Calibri"/>
                <w:color w:val="000000"/>
                <w:sz w:val="24"/>
                <w:szCs w:val="24"/>
                <w:lang w:bidi="ne-NP"/>
              </w:rPr>
              <w:t>8</w:t>
            </w:r>
          </w:p>
        </w:tc>
      </w:tr>
      <w:tr w:rsidR="008D1C6A" w:rsidRPr="00131DC6" w14:paraId="792BDD46" w14:textId="77777777" w:rsidTr="00DE5B42">
        <w:trPr>
          <w:trHeight w:val="354"/>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5FFDBE21"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2.12 Gender based violence (GBV)/Case Management: Proportion of Women who have ever experienced physical or sexual violence and have ever sought help or services (%)</w:t>
            </w:r>
          </w:p>
        </w:tc>
        <w:tc>
          <w:tcPr>
            <w:tcW w:w="1620" w:type="dxa"/>
            <w:vAlign w:val="center"/>
            <w:hideMark/>
          </w:tcPr>
          <w:p w14:paraId="2473DAE5"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23</w:t>
            </w:r>
          </w:p>
        </w:tc>
        <w:tc>
          <w:tcPr>
            <w:tcW w:w="1530" w:type="dxa"/>
            <w:vAlign w:val="center"/>
            <w:hideMark/>
          </w:tcPr>
          <w:p w14:paraId="0BA1540B"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40</w:t>
            </w:r>
          </w:p>
        </w:tc>
        <w:tc>
          <w:tcPr>
            <w:tcW w:w="1641" w:type="dxa"/>
            <w:vAlign w:val="center"/>
            <w:hideMark/>
          </w:tcPr>
          <w:p w14:paraId="4721DD19" w14:textId="49D7FD89"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1E1DA2">
              <w:rPr>
                <w:rFonts w:ascii="Calibri" w:eastAsia="Times New Roman" w:hAnsi="Calibri" w:cs="Calibri"/>
                <w:color w:val="000000"/>
                <w:sz w:val="20"/>
                <w:szCs w:val="20"/>
                <w:lang w:bidi="ne-NP"/>
              </w:rPr>
              <w:t xml:space="preserve"> </w:t>
            </w:r>
            <w:r w:rsidRPr="00AC5BB4">
              <w:rPr>
                <w:rFonts w:ascii="Calibri" w:eastAsia="Times New Roman" w:hAnsi="Calibri" w:cs="Calibri"/>
                <w:color w:val="000000"/>
                <w:sz w:val="20"/>
                <w:szCs w:val="20"/>
                <w:lang w:bidi="ne-NP"/>
              </w:rPr>
              <w:t>28%</w:t>
            </w:r>
          </w:p>
        </w:tc>
      </w:tr>
      <w:tr w:rsidR="008D1C6A" w:rsidRPr="00131DC6" w14:paraId="3689385E" w14:textId="77777777" w:rsidTr="00DE5B42">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22D4B46D"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2.13 GBV/Case Management: Proportion of women aged 20-24 years who were married or in a union before age 18 (%)</w:t>
            </w:r>
          </w:p>
        </w:tc>
        <w:tc>
          <w:tcPr>
            <w:tcW w:w="1620" w:type="dxa"/>
            <w:vAlign w:val="center"/>
            <w:hideMark/>
          </w:tcPr>
          <w:p w14:paraId="551A85F3"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41</w:t>
            </w:r>
          </w:p>
        </w:tc>
        <w:tc>
          <w:tcPr>
            <w:tcW w:w="1530" w:type="dxa"/>
            <w:vAlign w:val="center"/>
            <w:hideMark/>
          </w:tcPr>
          <w:p w14:paraId="759198A3"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20</w:t>
            </w:r>
          </w:p>
        </w:tc>
        <w:tc>
          <w:tcPr>
            <w:tcW w:w="1641" w:type="dxa"/>
            <w:vAlign w:val="center"/>
            <w:hideMark/>
          </w:tcPr>
          <w:p w14:paraId="6D998B7D" w14:textId="7E264CA1"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1E1DA2">
              <w:rPr>
                <w:rFonts w:ascii="Calibri" w:eastAsia="Times New Roman" w:hAnsi="Calibri" w:cs="Calibri"/>
                <w:color w:val="000000"/>
                <w:sz w:val="20"/>
                <w:szCs w:val="20"/>
                <w:lang w:bidi="ne-NP"/>
              </w:rPr>
              <w:t xml:space="preserve"> </w:t>
            </w:r>
            <w:r w:rsidRPr="00AC5BB4">
              <w:rPr>
                <w:rFonts w:ascii="Calibri" w:eastAsia="Times New Roman" w:hAnsi="Calibri" w:cs="Calibri"/>
                <w:color w:val="000000"/>
                <w:sz w:val="20"/>
                <w:szCs w:val="20"/>
                <w:lang w:bidi="ne-NP"/>
              </w:rPr>
              <w:t>34.9%</w:t>
            </w:r>
          </w:p>
        </w:tc>
      </w:tr>
      <w:tr w:rsidR="008D1C6A" w:rsidRPr="00131DC6" w14:paraId="5FCD8487" w14:textId="77777777" w:rsidTr="00DE5B42">
        <w:trPr>
          <w:trHeight w:val="238"/>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49442EA9"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 xml:space="preserve">2.14 WASH: Proportion of the population using </w:t>
            </w:r>
            <w:r>
              <w:rPr>
                <w:rFonts w:ascii="Calibri" w:eastAsia="Times New Roman" w:hAnsi="Calibri" w:cs="Calibri"/>
                <w:b w:val="0"/>
                <w:bCs w:val="0"/>
                <w:color w:val="000000"/>
                <w:sz w:val="24"/>
                <w:szCs w:val="24"/>
                <w:lang w:bidi="ne-NP"/>
              </w:rPr>
              <w:t>basic</w:t>
            </w:r>
            <w:r w:rsidRPr="002D04CA">
              <w:rPr>
                <w:rFonts w:ascii="Calibri" w:hAnsi="Calibri"/>
                <w:color w:val="000000"/>
                <w:sz w:val="20"/>
              </w:rPr>
              <w:t xml:space="preserve"> drinking water service at community level (%)</w:t>
            </w:r>
          </w:p>
        </w:tc>
        <w:tc>
          <w:tcPr>
            <w:tcW w:w="1620" w:type="dxa"/>
            <w:vAlign w:val="center"/>
            <w:hideMark/>
          </w:tcPr>
          <w:p w14:paraId="57BEF24B"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84</w:t>
            </w:r>
          </w:p>
        </w:tc>
        <w:tc>
          <w:tcPr>
            <w:tcW w:w="1530" w:type="dxa"/>
            <w:vAlign w:val="center"/>
            <w:hideMark/>
          </w:tcPr>
          <w:p w14:paraId="53620C79"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98</w:t>
            </w:r>
          </w:p>
        </w:tc>
        <w:tc>
          <w:tcPr>
            <w:tcW w:w="1641" w:type="dxa"/>
            <w:vAlign w:val="center"/>
            <w:hideMark/>
          </w:tcPr>
          <w:p w14:paraId="73856701" w14:textId="77777777" w:rsidR="008D1C6A" w:rsidRPr="002D04CA" w:rsidRDefault="008D1C6A" w:rsidP="008D1C6A">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rPr>
            </w:pPr>
            <w:r w:rsidRPr="002D04CA">
              <w:rPr>
                <w:rFonts w:ascii="Calibri" w:hAnsi="Calibri"/>
                <w:color w:val="000000"/>
                <w:sz w:val="20"/>
              </w:rPr>
              <w:t>95</w:t>
            </w:r>
            <w:r>
              <w:rPr>
                <w:rStyle w:val="FootnoteReference"/>
                <w:rFonts w:ascii="Calibri" w:eastAsia="Times New Roman" w:hAnsi="Calibri" w:cs="Calibri"/>
                <w:color w:val="000000"/>
                <w:sz w:val="24"/>
                <w:szCs w:val="24"/>
                <w:lang w:bidi="ne-NP"/>
              </w:rPr>
              <w:footnoteReference w:id="14"/>
            </w:r>
          </w:p>
        </w:tc>
      </w:tr>
      <w:tr w:rsidR="008D1C6A" w:rsidRPr="00131DC6" w14:paraId="183F91E5" w14:textId="77777777" w:rsidTr="00DE5B42">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4765" w:type="dxa"/>
            <w:vAlign w:val="center"/>
            <w:hideMark/>
          </w:tcPr>
          <w:p w14:paraId="6A620FEC" w14:textId="77777777" w:rsidR="008D1C6A" w:rsidRPr="002D04CA" w:rsidRDefault="008D1C6A" w:rsidP="008D1C6A">
            <w:pPr>
              <w:spacing w:before="0" w:after="0"/>
              <w:rPr>
                <w:rFonts w:ascii="Calibri" w:hAnsi="Calibri"/>
                <w:b w:val="0"/>
                <w:color w:val="000000"/>
                <w:sz w:val="20"/>
              </w:rPr>
            </w:pPr>
            <w:r w:rsidRPr="002D04CA">
              <w:rPr>
                <w:rFonts w:ascii="Calibri" w:hAnsi="Calibri"/>
                <w:color w:val="000000"/>
                <w:sz w:val="20"/>
              </w:rPr>
              <w:t xml:space="preserve">2.15 WASH: Proportion of population having </w:t>
            </w:r>
            <w:r>
              <w:rPr>
                <w:rFonts w:ascii="Calibri" w:eastAsia="Times New Roman" w:hAnsi="Calibri" w:cs="Calibri"/>
                <w:b w:val="0"/>
                <w:bCs w:val="0"/>
                <w:color w:val="000000"/>
                <w:sz w:val="24"/>
                <w:szCs w:val="24"/>
                <w:lang w:bidi="ne-NP"/>
              </w:rPr>
              <w:t>basic</w:t>
            </w:r>
            <w:r w:rsidRPr="002D04CA">
              <w:rPr>
                <w:rFonts w:ascii="Calibri" w:hAnsi="Calibri"/>
                <w:color w:val="000000"/>
                <w:sz w:val="20"/>
              </w:rPr>
              <w:t xml:space="preserve"> toilet (%)</w:t>
            </w:r>
          </w:p>
        </w:tc>
        <w:tc>
          <w:tcPr>
            <w:tcW w:w="1620" w:type="dxa"/>
            <w:vAlign w:val="center"/>
            <w:hideMark/>
          </w:tcPr>
          <w:p w14:paraId="4F09CB9E"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62</w:t>
            </w:r>
          </w:p>
        </w:tc>
        <w:tc>
          <w:tcPr>
            <w:tcW w:w="1530" w:type="dxa"/>
            <w:vAlign w:val="center"/>
            <w:hideMark/>
          </w:tcPr>
          <w:p w14:paraId="45D5420B" w14:textId="77777777"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82</w:t>
            </w:r>
          </w:p>
        </w:tc>
        <w:tc>
          <w:tcPr>
            <w:tcW w:w="1641" w:type="dxa"/>
            <w:vAlign w:val="center"/>
            <w:hideMark/>
          </w:tcPr>
          <w:p w14:paraId="21536B14" w14:textId="62F1FDB5" w:rsidR="008D1C6A" w:rsidRPr="002D04CA" w:rsidRDefault="008D1C6A" w:rsidP="008D1C6A">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rPr>
            </w:pPr>
            <w:r w:rsidRPr="002D04CA">
              <w:rPr>
                <w:rFonts w:ascii="Calibri" w:hAnsi="Calibri"/>
                <w:color w:val="000000"/>
                <w:sz w:val="20"/>
              </w:rPr>
              <w:t>79</w:t>
            </w:r>
          </w:p>
        </w:tc>
      </w:tr>
    </w:tbl>
    <w:p w14:paraId="6BD6811F" w14:textId="77777777" w:rsidR="00DE5B42" w:rsidRDefault="00CA1930" w:rsidP="00DE5B42">
      <w:pPr>
        <w:pStyle w:val="Caption"/>
        <w:keepNext/>
      </w:pPr>
      <w:r>
        <w:t xml:space="preserve"> </w:t>
      </w:r>
    </w:p>
    <w:p w14:paraId="36C92E9F" w14:textId="363EE05F" w:rsidR="00131DC6" w:rsidRDefault="00DE5B42" w:rsidP="00CA2810">
      <w:pPr>
        <w:pStyle w:val="Caption"/>
        <w:keepNext/>
        <w:sectPr w:rsidR="00131DC6" w:rsidSect="000B54FB">
          <w:pgSz w:w="12240" w:h="15840"/>
          <w:pgMar w:top="1008" w:right="1008" w:bottom="1008" w:left="1008" w:header="720" w:footer="720" w:gutter="0"/>
          <w:cols w:space="720"/>
          <w:docGrid w:linePitch="360"/>
        </w:sectPr>
      </w:pPr>
      <w:r>
        <w:t xml:space="preserve">Table </w:t>
      </w:r>
      <w:r w:rsidR="00F354C4">
        <w:fldChar w:fldCharType="begin"/>
      </w:r>
      <w:r w:rsidR="00F354C4">
        <w:instrText xml:space="preserve"> SEQ Table \* ARABIC </w:instrText>
      </w:r>
      <w:r w:rsidR="00F354C4">
        <w:fldChar w:fldCharType="separate"/>
      </w:r>
      <w:r>
        <w:rPr>
          <w:noProof/>
        </w:rPr>
        <w:t>1</w:t>
      </w:r>
      <w:r w:rsidR="00F354C4">
        <w:rPr>
          <w:noProof/>
        </w:rPr>
        <w:fldChar w:fldCharType="end"/>
      </w:r>
      <w:r>
        <w:t xml:space="preserve"> </w:t>
      </w:r>
      <w:r w:rsidRPr="00C70A7B">
        <w:t>Overview of Outcome 2 indicators, including baseline, target for 2022 and target reached in 2022.</w:t>
      </w:r>
    </w:p>
    <w:p w14:paraId="5E831EBD" w14:textId="77777777" w:rsidR="00CA1930" w:rsidRDefault="00CA1930" w:rsidP="00A11E68">
      <w:pPr>
        <w:spacing w:before="0" w:after="0"/>
        <w:rPr>
          <w:rFonts w:ascii="Calibri" w:hAnsi="Calibri"/>
          <w:b/>
          <w:bCs/>
          <w:color w:val="FFFFFF"/>
          <w:sz w:val="20"/>
        </w:rPr>
        <w:sectPr w:rsidR="00CA1930" w:rsidSect="00585F46">
          <w:pgSz w:w="12240" w:h="15840"/>
          <w:pgMar w:top="1008" w:right="1008" w:bottom="1008" w:left="1008" w:header="720" w:footer="720" w:gutter="0"/>
          <w:cols w:num="2" w:space="720"/>
        </w:sectPr>
      </w:pPr>
    </w:p>
    <w:p w14:paraId="673F25AE" w14:textId="77777777" w:rsidR="00CA1930" w:rsidRDefault="00CA1930" w:rsidP="002B16BE">
      <w:pPr>
        <w:rPr>
          <w:rStyle w:val="normaltextrun"/>
          <w:color w:val="000000"/>
          <w:shd w:val="clear" w:color="auto" w:fill="FFFFFF"/>
          <w:lang w:val="en-GB"/>
        </w:rPr>
        <w:sectPr w:rsidR="00CA1930" w:rsidSect="00CA1930">
          <w:type w:val="continuous"/>
          <w:pgSz w:w="12240" w:h="15840"/>
          <w:pgMar w:top="1008" w:right="1008" w:bottom="1008" w:left="1008" w:header="720" w:footer="720" w:gutter="0"/>
          <w:cols w:space="720"/>
        </w:sectPr>
      </w:pPr>
    </w:p>
    <w:p w14:paraId="68330D75" w14:textId="2AE69592" w:rsidR="0041560C" w:rsidRPr="0041560C" w:rsidRDefault="0041560C" w:rsidP="002B16BE">
      <w:pPr>
        <w:rPr>
          <w:rStyle w:val="normaltextrun"/>
          <w:color w:val="000000"/>
          <w:shd w:val="clear" w:color="auto" w:fill="FFFFFF"/>
          <w:lang w:val="en-GB"/>
        </w:rPr>
      </w:pPr>
      <w:r w:rsidRPr="0041560C">
        <w:rPr>
          <w:rStyle w:val="normaltextrun"/>
          <w:color w:val="000000"/>
          <w:shd w:val="clear" w:color="auto" w:fill="FFFFFF"/>
          <w:lang w:val="en-GB"/>
        </w:rPr>
        <w:t xml:space="preserve">In 2022, the UN continued its collaborative partnership with </w:t>
      </w:r>
      <w:r w:rsidRPr="0041560C">
        <w:rPr>
          <w:rStyle w:val="normaltextrun"/>
          <w:color w:val="000000"/>
          <w:shd w:val="clear" w:color="auto" w:fill="FFFFFF"/>
        </w:rPr>
        <w:t xml:space="preserve">all three tiers of government to formulate policy, set standards, build capacity, and provide </w:t>
      </w:r>
      <w:r w:rsidRPr="0041560C">
        <w:rPr>
          <w:rStyle w:val="normaltextrun"/>
          <w:color w:val="000000"/>
          <w:shd w:val="clear" w:color="auto" w:fill="FFFFFF"/>
          <w:lang w:val="en-GB"/>
        </w:rPr>
        <w:t xml:space="preserve">basic services including health, nutrition, education, </w:t>
      </w:r>
      <w:r w:rsidR="002C52BE">
        <w:rPr>
          <w:rStyle w:val="normaltextrun"/>
          <w:color w:val="000000"/>
          <w:shd w:val="clear" w:color="auto" w:fill="FFFFFF"/>
        </w:rPr>
        <w:t>WASH</w:t>
      </w:r>
      <w:r w:rsidRPr="0041560C">
        <w:rPr>
          <w:rStyle w:val="normaltextrun"/>
          <w:color w:val="000000"/>
          <w:shd w:val="clear" w:color="auto" w:fill="FFFFFF"/>
        </w:rPr>
        <w:t xml:space="preserve">, </w:t>
      </w:r>
      <w:r w:rsidRPr="0041560C">
        <w:rPr>
          <w:rStyle w:val="normaltextrun"/>
          <w:shd w:val="clear" w:color="auto" w:fill="FFFFFF"/>
          <w:lang w:val="en-GB"/>
        </w:rPr>
        <w:t>GBV prevention, risk mitigation, and response</w:t>
      </w:r>
      <w:r w:rsidRPr="0041560C">
        <w:rPr>
          <w:rStyle w:val="normaltextrun"/>
          <w:color w:val="000000"/>
          <w:shd w:val="clear" w:color="auto" w:fill="FFFFFF"/>
        </w:rPr>
        <w:t xml:space="preserve">.  </w:t>
      </w:r>
      <w:r w:rsidRPr="531A2D73">
        <w:rPr>
          <w:rStyle w:val="normaltextrun"/>
          <w:color w:val="000000"/>
          <w:shd w:val="clear" w:color="auto" w:fill="FFFFFF"/>
          <w:lang w:val="en-GB"/>
        </w:rPr>
        <w:t xml:space="preserve">A much-awaited Water and Sanitation Act was enacted, and the WASH Regulation and WASH Policy was finalized following a continued advocacy and provincial level consultations on the Bills supported the UN. Through UN </w:t>
      </w:r>
      <w:r w:rsidR="4819E2BB" w:rsidRPr="531A2D73">
        <w:rPr>
          <w:rStyle w:val="normaltextrun"/>
          <w:color w:val="000000"/>
          <w:shd w:val="clear" w:color="auto" w:fill="FFFFFF"/>
          <w:lang w:val="en-GB"/>
        </w:rPr>
        <w:t>assistance</w:t>
      </w:r>
      <w:r w:rsidRPr="531A2D73">
        <w:rPr>
          <w:rStyle w:val="normaltextrun"/>
          <w:color w:val="000000"/>
          <w:shd w:val="clear" w:color="auto" w:fill="FFFFFF"/>
          <w:lang w:val="en-GB"/>
        </w:rPr>
        <w:t>, three provinces and 125 municipalities developed WASH Acts and 439 municipalities are developing localized climate-sensitive costed WASH plans and digitized WASH information management systems</w:t>
      </w:r>
      <w:r w:rsidR="00C621C5">
        <w:rPr>
          <w:rStyle w:val="FootnoteReference"/>
          <w:color w:val="000000"/>
          <w:shd w:val="clear" w:color="auto" w:fill="FFFFFF"/>
          <w:lang w:val="en-GB"/>
        </w:rPr>
        <w:footnoteReference w:id="15"/>
      </w:r>
      <w:r w:rsidRPr="531A2D73">
        <w:rPr>
          <w:rStyle w:val="normaltextrun"/>
          <w:color w:val="000000"/>
          <w:shd w:val="clear" w:color="auto" w:fill="FFFFFF"/>
          <w:lang w:val="en-GB"/>
        </w:rPr>
        <w:t xml:space="preserve">. The WASH project, under the National Adaptation Plan and worth </w:t>
      </w:r>
      <w:r w:rsidR="000018AB" w:rsidRPr="531A2D73">
        <w:rPr>
          <w:rStyle w:val="normaltextrun"/>
          <w:color w:val="000000"/>
          <w:shd w:val="clear" w:color="auto" w:fill="FFFFFF"/>
          <w:lang w:val="en-GB"/>
        </w:rPr>
        <w:t xml:space="preserve">USD </w:t>
      </w:r>
      <w:r w:rsidRPr="531A2D73">
        <w:rPr>
          <w:rStyle w:val="normaltextrun"/>
          <w:color w:val="000000"/>
          <w:shd w:val="clear" w:color="auto" w:fill="FFFFFF"/>
          <w:lang w:val="en-GB"/>
        </w:rPr>
        <w:t xml:space="preserve">1 billion, was proposed as a top three priority project for climate financing in the country. Similarly, UNFPA signed the country compact agreement on co-financing of procurement of family planning commodities, demonstrating Nepal’s commitment to meet the goal set at the International Conference of Population and Development Programme of Action by 2030.  UN conducted </w:t>
      </w:r>
      <w:r w:rsidRPr="0041560C">
        <w:rPr>
          <w:rStyle w:val="normaltextrun"/>
          <w:shd w:val="clear" w:color="auto" w:fill="FFFFFF"/>
          <w:lang w:val="en-GB"/>
        </w:rPr>
        <w:t xml:space="preserve">policy review aimed at promoting </w:t>
      </w:r>
      <w:r w:rsidRPr="0041560C">
        <w:rPr>
          <w:rStyle w:val="normaltextrun"/>
          <w:shd w:val="clear" w:color="auto" w:fill="FFFFFF"/>
          <w:lang w:val="en-GB"/>
        </w:rPr>
        <w:t>disability inclusion and ensuring physical and digital accessibility and facilitated the revision of the GESI Operation Guideline 2013 to align it with the SDGs, the New Urban Agenda in the federal context.</w:t>
      </w:r>
    </w:p>
    <w:p w14:paraId="09982E74" w14:textId="6727D7EC" w:rsidR="0041560C" w:rsidRPr="0041560C" w:rsidRDefault="0041560C" w:rsidP="002B16BE">
      <w:pPr>
        <w:rPr>
          <w:rStyle w:val="normaltextrun"/>
          <w:shd w:val="clear" w:color="auto" w:fill="FFFFFF"/>
          <w:lang w:val="en-GB"/>
        </w:rPr>
      </w:pPr>
      <w:r w:rsidRPr="0041560C">
        <w:rPr>
          <w:rStyle w:val="normaltextrun"/>
          <w:shd w:val="clear" w:color="auto" w:fill="FFFFFF"/>
          <w:lang w:val="en-GB"/>
        </w:rPr>
        <w:t>Under the framework of a</w:t>
      </w:r>
      <w:r w:rsidR="0001157D">
        <w:rPr>
          <w:rStyle w:val="normaltextrun"/>
          <w:shd w:val="clear" w:color="auto" w:fill="FFFFFF"/>
          <w:lang w:val="en-GB"/>
        </w:rPr>
        <w:t xml:space="preserve">n </w:t>
      </w:r>
      <w:r w:rsidRPr="0041560C">
        <w:rPr>
          <w:rStyle w:val="normaltextrun"/>
          <w:shd w:val="clear" w:color="auto" w:fill="FFFFFF"/>
          <w:lang w:val="en-GB"/>
        </w:rPr>
        <w:t>MSNP, UN Nepal provide</w:t>
      </w:r>
      <w:r w:rsidR="7B9A218B" w:rsidRPr="0041560C">
        <w:rPr>
          <w:rStyle w:val="normaltextrun"/>
          <w:shd w:val="clear" w:color="auto" w:fill="FFFFFF"/>
          <w:lang w:val="en-GB"/>
        </w:rPr>
        <w:t>d</w:t>
      </w:r>
      <w:r w:rsidRPr="0041560C">
        <w:rPr>
          <w:rStyle w:val="normaltextrun"/>
          <w:shd w:val="clear" w:color="auto" w:fill="FFFFFF"/>
          <w:lang w:val="en-GB"/>
        </w:rPr>
        <w:t xml:space="preserve"> technical support to </w:t>
      </w:r>
      <w:r w:rsidR="0065478C">
        <w:rPr>
          <w:rStyle w:val="normaltextrun"/>
          <w:shd w:val="clear" w:color="auto" w:fill="FFFFFF"/>
          <w:lang w:val="en-GB"/>
        </w:rPr>
        <w:t>the Ministry of Health and Population (</w:t>
      </w:r>
      <w:proofErr w:type="spellStart"/>
      <w:r w:rsidRPr="0041560C">
        <w:rPr>
          <w:rStyle w:val="normaltextrun"/>
          <w:shd w:val="clear" w:color="auto" w:fill="FFFFFF"/>
          <w:lang w:val="en-GB"/>
        </w:rPr>
        <w:t>MoHP</w:t>
      </w:r>
      <w:proofErr w:type="spellEnd"/>
      <w:r w:rsidR="0065478C">
        <w:rPr>
          <w:rStyle w:val="normaltextrun"/>
          <w:shd w:val="clear" w:color="auto" w:fill="FFFFFF"/>
          <w:lang w:val="en-GB"/>
        </w:rPr>
        <w:t>)</w:t>
      </w:r>
      <w:r w:rsidRPr="0041560C">
        <w:rPr>
          <w:rStyle w:val="normaltextrun"/>
          <w:shd w:val="clear" w:color="auto" w:fill="FFFFFF"/>
          <w:lang w:val="en-GB"/>
        </w:rPr>
        <w:t xml:space="preserve"> for the scale-up of malnutrition interventions. </w:t>
      </w:r>
      <w:r w:rsidR="00201001">
        <w:rPr>
          <w:rStyle w:val="normaltextrun"/>
          <w:shd w:val="clear" w:color="auto" w:fill="FFFFFF"/>
          <w:lang w:val="en-GB"/>
        </w:rPr>
        <w:t>IMAM</w:t>
      </w:r>
      <w:r w:rsidRPr="0041560C">
        <w:rPr>
          <w:rStyle w:val="normaltextrun"/>
          <w:shd w:val="clear" w:color="auto" w:fill="FFFFFF"/>
          <w:lang w:val="en-GB"/>
        </w:rPr>
        <w:t xml:space="preserve"> interventions for the treatment of the 0-59 months children with </w:t>
      </w:r>
      <w:r w:rsidR="00B16F8D">
        <w:rPr>
          <w:rStyle w:val="normaltextrun"/>
          <w:shd w:val="clear" w:color="auto" w:fill="FFFFFF"/>
          <w:lang w:val="en-GB"/>
        </w:rPr>
        <w:t>SAM</w:t>
      </w:r>
      <w:r w:rsidRPr="0041560C">
        <w:rPr>
          <w:rStyle w:val="normaltextrun"/>
          <w:shd w:val="clear" w:color="auto" w:fill="FFFFFF"/>
          <w:lang w:val="en-GB"/>
        </w:rPr>
        <w:t xml:space="preserve"> were scaled up, nationwide including </w:t>
      </w:r>
      <w:r w:rsidRPr="0041560C">
        <w:rPr>
          <w:rStyle w:val="normaltextrun"/>
          <w:color w:val="000000"/>
          <w:shd w:val="clear" w:color="auto" w:fill="FFFFFF"/>
          <w:lang w:val="en-GB"/>
        </w:rPr>
        <w:t>piloting</w:t>
      </w:r>
      <w:r w:rsidRPr="0041560C">
        <w:rPr>
          <w:rStyle w:val="normaltextrun"/>
          <w:shd w:val="clear" w:color="auto" w:fill="FFFFFF"/>
          <w:lang w:val="en-GB"/>
        </w:rPr>
        <w:t xml:space="preserve"> of family </w:t>
      </w:r>
      <w:r w:rsidR="005A32F4" w:rsidRPr="005A32F4">
        <w:rPr>
          <w:shd w:val="clear" w:color="auto" w:fill="FFFFFF"/>
        </w:rPr>
        <w:t>Mid-Upper Arm Circumference </w:t>
      </w:r>
      <w:r w:rsidRPr="0041560C">
        <w:rPr>
          <w:rStyle w:val="normaltextrun"/>
          <w:shd w:val="clear" w:color="auto" w:fill="FFFFFF"/>
          <w:lang w:val="en-GB"/>
        </w:rPr>
        <w:t xml:space="preserve">approach as well as treatment of Moderate Acute Malnutrition, all with technical support from the UN. To address different forms of malnutrition, the </w:t>
      </w:r>
      <w:proofErr w:type="spellStart"/>
      <w:r w:rsidR="00633B1C">
        <w:rPr>
          <w:rStyle w:val="normaltextrun"/>
          <w:shd w:val="clear" w:color="auto" w:fill="FFFFFF"/>
          <w:lang w:val="en-GB"/>
        </w:rPr>
        <w:t>GoN</w:t>
      </w:r>
      <w:proofErr w:type="spellEnd"/>
      <w:r w:rsidRPr="0041560C">
        <w:rPr>
          <w:rStyle w:val="normaltextrun"/>
          <w:shd w:val="clear" w:color="auto" w:fill="FFFFFF"/>
          <w:lang w:val="en-GB"/>
        </w:rPr>
        <w:t xml:space="preserve"> scaled up the MSNP in 720 out of 753 local levels, with technical support from UN Nepal, resulting in increased access to and utilization of nutrition services to the most vulnerable populations including children.</w:t>
      </w:r>
    </w:p>
    <w:p w14:paraId="4B620379" w14:textId="1F31E045" w:rsidR="001E4347" w:rsidRDefault="0041560C" w:rsidP="002B16BE">
      <w:pPr>
        <w:rPr>
          <w:rStyle w:val="normaltextrun"/>
          <w:shd w:val="clear" w:color="auto" w:fill="FFFFFF"/>
          <w:lang w:val="en-GB"/>
        </w:rPr>
        <w:sectPr w:rsidR="001E4347" w:rsidSect="00CA1930">
          <w:type w:val="continuous"/>
          <w:pgSz w:w="12240" w:h="15840"/>
          <w:pgMar w:top="1008" w:right="1008" w:bottom="1008" w:left="1008" w:header="720" w:footer="720" w:gutter="0"/>
          <w:cols w:num="2" w:space="720"/>
        </w:sectPr>
      </w:pPr>
      <w:r w:rsidRPr="0041560C">
        <w:rPr>
          <w:rStyle w:val="normaltextrun"/>
          <w:shd w:val="clear" w:color="auto" w:fill="FFFFFF"/>
          <w:lang w:val="en-GB"/>
        </w:rPr>
        <w:t xml:space="preserve">With technical </w:t>
      </w:r>
      <w:r w:rsidR="43150FCD" w:rsidRPr="0041560C">
        <w:rPr>
          <w:rStyle w:val="normaltextrun"/>
          <w:shd w:val="clear" w:color="auto" w:fill="FFFFFF"/>
          <w:lang w:val="en-GB"/>
        </w:rPr>
        <w:t>assistance</w:t>
      </w:r>
      <w:r w:rsidRPr="0041560C">
        <w:rPr>
          <w:rStyle w:val="normaltextrun"/>
          <w:shd w:val="clear" w:color="auto" w:fill="FFFFFF"/>
          <w:lang w:val="en-GB"/>
        </w:rPr>
        <w:t xml:space="preserve"> </w:t>
      </w:r>
      <w:r w:rsidR="19042582" w:rsidRPr="0041560C">
        <w:rPr>
          <w:rStyle w:val="normaltextrun"/>
          <w:shd w:val="clear" w:color="auto" w:fill="FFFFFF"/>
          <w:lang w:val="en-GB"/>
        </w:rPr>
        <w:t>given</w:t>
      </w:r>
      <w:r w:rsidRPr="0041560C">
        <w:rPr>
          <w:rStyle w:val="normaltextrun"/>
          <w:shd w:val="clear" w:color="auto" w:fill="FFFFFF"/>
          <w:lang w:val="en-GB"/>
        </w:rPr>
        <w:t xml:space="preserve"> by the UN, the government finalized and launched the </w:t>
      </w:r>
      <w:proofErr w:type="gramStart"/>
      <w:r w:rsidRPr="0041560C">
        <w:rPr>
          <w:rStyle w:val="normaltextrun"/>
          <w:shd w:val="clear" w:color="auto" w:fill="FFFFFF"/>
          <w:lang w:val="en-GB"/>
        </w:rPr>
        <w:t>new long</w:t>
      </w:r>
      <w:proofErr w:type="gramEnd"/>
      <w:r w:rsidRPr="0041560C">
        <w:rPr>
          <w:rStyle w:val="normaltextrun"/>
          <w:shd w:val="clear" w:color="auto" w:fill="FFFFFF"/>
          <w:lang w:val="en-GB"/>
        </w:rPr>
        <w:t xml:space="preserve"> term SESP 2022-2030 together with a five-year costed education programme (2022-2026). SESP aims to continue progress in access and quality in </w:t>
      </w:r>
    </w:p>
    <w:p w14:paraId="2E3ACFAA" w14:textId="4ACD75F9" w:rsidR="0041560C" w:rsidRPr="0041560C" w:rsidRDefault="0041560C" w:rsidP="002B16BE">
      <w:pPr>
        <w:rPr>
          <w:rStyle w:val="normaltextrun"/>
          <w:color w:val="000000"/>
          <w:shd w:val="clear" w:color="auto" w:fill="FFFFFF"/>
          <w:lang w:val="en-GB"/>
        </w:rPr>
      </w:pPr>
      <w:r w:rsidRPr="0041560C">
        <w:rPr>
          <w:rStyle w:val="normaltextrun"/>
          <w:shd w:val="clear" w:color="auto" w:fill="FFFFFF"/>
          <w:lang w:val="en-GB"/>
        </w:rPr>
        <w:t xml:space="preserve">the education sector as well as improve equity and accelerate progress on recovering the learning loss due to the extended school closures during the COVID-19 pandemic. </w:t>
      </w:r>
      <w:r w:rsidRPr="0041560C">
        <w:rPr>
          <w:rStyle w:val="normaltextrun"/>
          <w:color w:val="000000"/>
          <w:shd w:val="clear" w:color="auto" w:fill="FFFFFF"/>
          <w:lang w:val="en-GB"/>
        </w:rPr>
        <w:t xml:space="preserve">The UN has </w:t>
      </w:r>
      <w:r w:rsidR="5B720CB6" w:rsidRPr="0041560C">
        <w:rPr>
          <w:rStyle w:val="normaltextrun"/>
          <w:color w:val="000000"/>
          <w:shd w:val="clear" w:color="auto" w:fill="FFFFFF"/>
          <w:lang w:val="en-GB"/>
        </w:rPr>
        <w:t>helped</w:t>
      </w:r>
      <w:r w:rsidRPr="0041560C">
        <w:rPr>
          <w:rStyle w:val="normaltextrun"/>
          <w:color w:val="000000"/>
          <w:shd w:val="clear" w:color="auto" w:fill="FFFFFF"/>
          <w:lang w:val="en-GB"/>
        </w:rPr>
        <w:t xml:space="preserve"> the government with broad improvements in education including raising enrolment rates to 88 per</w:t>
      </w:r>
      <w:r w:rsidR="006E21FD">
        <w:rPr>
          <w:rStyle w:val="normaltextrun"/>
          <w:color w:val="000000"/>
          <w:shd w:val="clear" w:color="auto" w:fill="FFFFFF"/>
          <w:lang w:val="en-GB"/>
        </w:rPr>
        <w:t xml:space="preserve"> </w:t>
      </w:r>
      <w:r w:rsidRPr="0041560C">
        <w:rPr>
          <w:rStyle w:val="normaltextrun"/>
          <w:color w:val="000000"/>
          <w:shd w:val="clear" w:color="auto" w:fill="FFFFFF"/>
          <w:lang w:val="en-GB"/>
        </w:rPr>
        <w:t>cent in early childhood education and 95 per</w:t>
      </w:r>
      <w:r w:rsidR="006E21FD">
        <w:rPr>
          <w:rStyle w:val="normaltextrun"/>
          <w:color w:val="000000"/>
          <w:shd w:val="clear" w:color="auto" w:fill="FFFFFF"/>
          <w:lang w:val="en-GB"/>
        </w:rPr>
        <w:t xml:space="preserve"> </w:t>
      </w:r>
      <w:r w:rsidRPr="0041560C">
        <w:rPr>
          <w:rStyle w:val="normaltextrun"/>
          <w:color w:val="000000"/>
          <w:shd w:val="clear" w:color="auto" w:fill="FFFFFF"/>
          <w:lang w:val="en-GB"/>
        </w:rPr>
        <w:t>cent in basic education.</w:t>
      </w:r>
    </w:p>
    <w:p w14:paraId="5280AB80" w14:textId="77777777" w:rsidR="001E4347" w:rsidRDefault="0041560C" w:rsidP="002B16BE">
      <w:pPr>
        <w:rPr>
          <w:rStyle w:val="normaltextrun"/>
          <w:shd w:val="clear" w:color="auto" w:fill="FFFFFF"/>
          <w:lang w:val="en-GB"/>
        </w:rPr>
      </w:pPr>
      <w:r w:rsidRPr="0041560C">
        <w:rPr>
          <w:rStyle w:val="normaltextrun"/>
          <w:shd w:val="clear" w:color="auto" w:fill="FFFFFF"/>
          <w:lang w:val="en-GB"/>
        </w:rPr>
        <w:t xml:space="preserve">UN Nepal jointly contributed to the preparedness, response to and recovery from the COVID-19 pandemic and to building a more resilient health system that ensures equitable access to quality RMNCAH services and improves healthy </w:t>
      </w:r>
      <w:proofErr w:type="spellStart"/>
      <w:r w:rsidRPr="0041560C">
        <w:rPr>
          <w:rStyle w:val="normaltextrun"/>
          <w:shd w:val="clear" w:color="auto" w:fill="FFFFFF"/>
          <w:lang w:val="en-GB"/>
        </w:rPr>
        <w:t>behaviors</w:t>
      </w:r>
      <w:proofErr w:type="spellEnd"/>
      <w:r w:rsidRPr="0041560C">
        <w:rPr>
          <w:rStyle w:val="normaltextrun"/>
          <w:shd w:val="clear" w:color="auto" w:fill="FFFFFF"/>
          <w:lang w:val="en-GB"/>
        </w:rPr>
        <w:t xml:space="preserve">. </w:t>
      </w:r>
      <w:r w:rsidRPr="0041560C">
        <w:rPr>
          <w:rStyle w:val="normaltextrun"/>
          <w:shd w:val="clear" w:color="auto" w:fill="FFFFFF"/>
        </w:rPr>
        <w:t xml:space="preserve">With the UN’s direct procurement services, Nepal administered 56,784,630 COVID-19 vaccines, covering 89.8 per cent of the population above 12 </w:t>
      </w:r>
      <w:r w:rsidRPr="0041560C">
        <w:rPr>
          <w:rStyle w:val="normaltextrun"/>
          <w:shd w:val="clear" w:color="auto" w:fill="FFFFFF"/>
        </w:rPr>
        <w:t>years of age with the primary second dose</w:t>
      </w:r>
      <w:r w:rsidR="0071211D">
        <w:rPr>
          <w:rStyle w:val="normaltextrun"/>
          <w:shd w:val="clear" w:color="auto" w:fill="FFFFFF"/>
        </w:rPr>
        <w:t xml:space="preserve"> (</w:t>
      </w:r>
      <w:r w:rsidR="0071211D">
        <w:rPr>
          <w:rStyle w:val="normaltextrun"/>
          <w:shd w:val="clear" w:color="auto" w:fill="FFFFFF"/>
        </w:rPr>
        <w:fldChar w:fldCharType="begin"/>
      </w:r>
      <w:r w:rsidR="0071211D">
        <w:rPr>
          <w:rStyle w:val="normaltextrun"/>
          <w:shd w:val="clear" w:color="auto" w:fill="FFFFFF"/>
        </w:rPr>
        <w:instrText xml:space="preserve"> REF _Ref129333132 \h </w:instrText>
      </w:r>
      <w:r w:rsidR="0071211D">
        <w:rPr>
          <w:rStyle w:val="normaltextrun"/>
          <w:shd w:val="clear" w:color="auto" w:fill="FFFFFF"/>
        </w:rPr>
      </w:r>
      <w:r w:rsidR="0071211D">
        <w:rPr>
          <w:rStyle w:val="normaltextrun"/>
          <w:shd w:val="clear" w:color="auto" w:fill="FFFFFF"/>
        </w:rPr>
        <w:fldChar w:fldCharType="separate"/>
      </w:r>
      <w:r w:rsidR="00CD40A9">
        <w:t xml:space="preserve">Figure </w:t>
      </w:r>
      <w:r w:rsidR="00CD40A9">
        <w:rPr>
          <w:noProof/>
        </w:rPr>
        <w:t>2</w:t>
      </w:r>
      <w:r w:rsidR="0071211D">
        <w:rPr>
          <w:rStyle w:val="normaltextrun"/>
          <w:shd w:val="clear" w:color="auto" w:fill="FFFFFF"/>
        </w:rPr>
        <w:fldChar w:fldCharType="end"/>
      </w:r>
      <w:r w:rsidR="0071211D">
        <w:rPr>
          <w:rStyle w:val="normaltextrun"/>
          <w:shd w:val="clear" w:color="auto" w:fill="FFFFFF"/>
        </w:rPr>
        <w:t>)</w:t>
      </w:r>
      <w:r w:rsidRPr="0041560C">
        <w:rPr>
          <w:rStyle w:val="normaltextrun"/>
          <w:shd w:val="clear" w:color="auto" w:fill="FFFFFF"/>
        </w:rPr>
        <w:t>. In addition, a targeted 3.76 million children 5 to 11 years of age received 89.9 per cent first and 79.7 per cent second doses of COVID-19 vaccines</w:t>
      </w:r>
      <w:r w:rsidRPr="0041560C">
        <w:rPr>
          <w:rFonts w:ascii="Arial" w:eastAsia="Calibri" w:hAnsi="Arial" w:cs="Arial"/>
          <w:lang w:val="en-GB"/>
        </w:rPr>
        <w:t xml:space="preserve">. </w:t>
      </w:r>
      <w:r w:rsidR="1E4F8953" w:rsidRPr="002D04CA">
        <w:rPr>
          <w:rStyle w:val="normaltextrun"/>
          <w:shd w:val="clear" w:color="auto" w:fill="FFFFFF"/>
        </w:rPr>
        <w:t>The</w:t>
      </w:r>
      <w:r w:rsidRPr="002D04CA">
        <w:rPr>
          <w:rStyle w:val="normaltextrun"/>
          <w:shd w:val="clear" w:color="auto" w:fill="FFFFFF"/>
        </w:rPr>
        <w:t xml:space="preserve"> </w:t>
      </w:r>
      <w:r w:rsidRPr="0041560C">
        <w:rPr>
          <w:rStyle w:val="normaltextrun"/>
          <w:shd w:val="clear" w:color="auto" w:fill="FFFFFF"/>
        </w:rPr>
        <w:t xml:space="preserve">UN also </w:t>
      </w:r>
      <w:r w:rsidR="6BF39EC7" w:rsidRPr="0041560C">
        <w:rPr>
          <w:rStyle w:val="normaltextrun"/>
          <w:shd w:val="clear" w:color="auto" w:fill="FFFFFF"/>
        </w:rPr>
        <w:t>helped</w:t>
      </w:r>
      <w:r w:rsidRPr="0041560C">
        <w:rPr>
          <w:rStyle w:val="normaltextrun"/>
          <w:shd w:val="clear" w:color="auto" w:fill="FFFFFF"/>
        </w:rPr>
        <w:t xml:space="preserve"> the government with </w:t>
      </w:r>
      <w:r w:rsidRPr="002D04CA">
        <w:rPr>
          <w:rStyle w:val="normaltextrun"/>
          <w:shd w:val="clear" w:color="auto" w:fill="FFFFFF"/>
        </w:rPr>
        <w:t>materials and</w:t>
      </w:r>
      <w:r w:rsidRPr="0041560C">
        <w:rPr>
          <w:rStyle w:val="normaltextrun"/>
          <w:shd w:val="clear" w:color="auto" w:fill="FFFFFF"/>
          <w:lang w:val="en-GB"/>
        </w:rPr>
        <w:t xml:space="preserve"> equipment required for COVID-19 preparedness, such as </w:t>
      </w:r>
      <w:r w:rsidR="00D74A1A">
        <w:rPr>
          <w:rStyle w:val="normaltextrun"/>
          <w:shd w:val="clear" w:color="auto" w:fill="FFFFFF"/>
          <w:lang w:val="en-GB"/>
        </w:rPr>
        <w:t xml:space="preserve">personal protective equipment </w:t>
      </w:r>
      <w:r w:rsidRPr="0041560C">
        <w:rPr>
          <w:rStyle w:val="normaltextrun"/>
          <w:shd w:val="clear" w:color="auto" w:fill="FFFFFF"/>
          <w:lang w:val="en-GB"/>
        </w:rPr>
        <w:t xml:space="preserve">Sets (3600), Antigen Kits (11,000), </w:t>
      </w:r>
      <w:r w:rsidR="00D026AA">
        <w:rPr>
          <w:rStyle w:val="normaltextrun"/>
          <w:shd w:val="clear" w:color="auto" w:fill="FFFFFF"/>
          <w:lang w:val="en-GB"/>
        </w:rPr>
        <w:t>infrared</w:t>
      </w:r>
      <w:r w:rsidRPr="0041560C">
        <w:rPr>
          <w:rStyle w:val="normaltextrun"/>
          <w:shd w:val="clear" w:color="auto" w:fill="FFFFFF"/>
          <w:lang w:val="en-GB"/>
        </w:rPr>
        <w:t xml:space="preserve"> thermometers (24) and provided human resources to the ground crossing points to set of health desks. </w:t>
      </w:r>
      <w:r w:rsidRPr="0041560C">
        <w:rPr>
          <w:rStyle w:val="normaltextrun"/>
          <w:shd w:val="clear" w:color="auto" w:fill="FFFFFF"/>
        </w:rPr>
        <w:t xml:space="preserve">Nepal’s routine immunization service has improved significantly to the pre-pandemic level, with full immunization increased to 91 per cent this year as compared to 78 per cent in 2021. </w:t>
      </w:r>
      <w:r w:rsidRPr="0041560C">
        <w:rPr>
          <w:rStyle w:val="normaltextrun"/>
          <w:shd w:val="clear" w:color="auto" w:fill="FFFFFF"/>
          <w:lang w:val="en-GB"/>
        </w:rPr>
        <w:t xml:space="preserve"> In 2022, </w:t>
      </w:r>
      <w:r w:rsidR="0088034F">
        <w:rPr>
          <w:rStyle w:val="normaltextrun"/>
          <w:shd w:val="clear" w:color="auto" w:fill="FFFFFF"/>
          <w:lang w:val="en-GB"/>
        </w:rPr>
        <w:t xml:space="preserve">measles-rubella </w:t>
      </w:r>
      <w:r w:rsidR="00F57597">
        <w:rPr>
          <w:rStyle w:val="normaltextrun"/>
          <w:shd w:val="clear" w:color="auto" w:fill="FFFFFF"/>
          <w:lang w:val="en-GB"/>
        </w:rPr>
        <w:t xml:space="preserve">II </w:t>
      </w:r>
      <w:r w:rsidRPr="0041560C">
        <w:rPr>
          <w:rStyle w:val="normaltextrun"/>
          <w:shd w:val="clear" w:color="auto" w:fill="FFFFFF"/>
          <w:lang w:val="en-GB"/>
        </w:rPr>
        <w:t>coverage climbed from 81 to 92 per</w:t>
      </w:r>
      <w:r w:rsidR="006E21FD">
        <w:rPr>
          <w:rStyle w:val="normaltextrun"/>
          <w:shd w:val="clear" w:color="auto" w:fill="FFFFFF"/>
          <w:lang w:val="en-GB"/>
        </w:rPr>
        <w:t xml:space="preserve"> </w:t>
      </w:r>
      <w:r w:rsidRPr="0041560C">
        <w:rPr>
          <w:rStyle w:val="normaltextrun"/>
          <w:shd w:val="clear" w:color="auto" w:fill="FFFFFF"/>
          <w:lang w:val="en-GB"/>
        </w:rPr>
        <w:t xml:space="preserve">cent, and DPT-HepB-Hib3 coverage rose from 87 to </w:t>
      </w:r>
      <w:proofErr w:type="gramStart"/>
      <w:r w:rsidRPr="0041560C">
        <w:rPr>
          <w:rStyle w:val="normaltextrun"/>
          <w:shd w:val="clear" w:color="auto" w:fill="FFFFFF"/>
          <w:lang w:val="en-GB"/>
        </w:rPr>
        <w:t>95</w:t>
      </w:r>
      <w:proofErr w:type="gramEnd"/>
      <w:r w:rsidRPr="0041560C">
        <w:rPr>
          <w:rStyle w:val="normaltextrun"/>
          <w:shd w:val="clear" w:color="auto" w:fill="FFFFFF"/>
          <w:lang w:val="en-GB"/>
        </w:rPr>
        <w:t xml:space="preserve"> </w:t>
      </w:r>
    </w:p>
    <w:p w14:paraId="257C45EC" w14:textId="77777777" w:rsidR="001E4347" w:rsidRPr="00DB4125" w:rsidRDefault="001E4347" w:rsidP="001E4347">
      <w:pPr>
        <w:pStyle w:val="Caption"/>
        <w:rPr>
          <w:noProof/>
          <w:sz w:val="20"/>
          <w:szCs w:val="20"/>
          <w:shd w:val="clear" w:color="auto" w:fill="FFFFFF"/>
        </w:rPr>
      </w:pPr>
      <w:bookmarkStart w:id="12" w:name="_Ref129333132"/>
      <w:r>
        <w:lastRenderedPageBreak/>
        <w:t xml:space="preserve">Figure </w:t>
      </w:r>
      <w:fldSimple w:instr=" SEQ Figure \* ARABIC ">
        <w:r>
          <w:rPr>
            <w:noProof/>
          </w:rPr>
          <w:t>6</w:t>
        </w:r>
      </w:fldSimple>
      <w:bookmarkEnd w:id="12"/>
      <w:r>
        <w:t xml:space="preserve"> Vaccine coverage in Nepal 2021 and 2022.</w:t>
      </w:r>
    </w:p>
    <w:p w14:paraId="3FDA3C7F" w14:textId="2D402F0F" w:rsidR="0041560C" w:rsidRDefault="0041560C" w:rsidP="002B16BE">
      <w:pPr>
        <w:rPr>
          <w:rStyle w:val="normaltextrun"/>
          <w:shd w:val="clear" w:color="auto" w:fill="FFFFFF"/>
          <w:lang w:val="en-GB"/>
        </w:rPr>
      </w:pPr>
      <w:r w:rsidRPr="0041560C">
        <w:rPr>
          <w:rStyle w:val="normaltextrun"/>
          <w:shd w:val="clear" w:color="auto" w:fill="FFFFFF"/>
          <w:lang w:val="en-GB"/>
        </w:rPr>
        <w:t>per</w:t>
      </w:r>
      <w:r w:rsidR="006E21FD">
        <w:rPr>
          <w:rStyle w:val="normaltextrun"/>
          <w:shd w:val="clear" w:color="auto" w:fill="FFFFFF"/>
          <w:lang w:val="en-GB"/>
        </w:rPr>
        <w:t xml:space="preserve"> </w:t>
      </w:r>
      <w:r w:rsidR="001E4347">
        <w:rPr>
          <w:noProof/>
          <w:sz w:val="20"/>
          <w:szCs w:val="20"/>
          <w:shd w:val="clear" w:color="auto" w:fill="FFFFFF"/>
        </w:rPr>
        <w:drawing>
          <wp:anchor distT="0" distB="0" distL="114300" distR="114300" simplePos="0" relativeHeight="251657247" behindDoc="1" locked="0" layoutInCell="1" allowOverlap="1" wp14:anchorId="4D163B1D" wp14:editId="0D0E0E2E">
            <wp:simplePos x="0" y="0"/>
            <wp:positionH relativeFrom="margin">
              <wp:posOffset>-69850</wp:posOffset>
            </wp:positionH>
            <wp:positionV relativeFrom="page">
              <wp:posOffset>396875</wp:posOffset>
            </wp:positionV>
            <wp:extent cx="6086475" cy="2743200"/>
            <wp:effectExtent l="0" t="0" r="8255" b="635"/>
            <wp:wrapTopAndBottom/>
            <wp:docPr id="110" name="Chart 110" descr="Graph using pillars to compare vaccine coverage for three different vaccines in 2020 and 2021. 0 to 100 per cent on the y axis. Pillars show that covid-19 vaccines, MR2 coverage, and DPT-HepB-Hib3 have all increased by around 10% from 2021 to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r w:rsidRPr="0041560C">
        <w:rPr>
          <w:rStyle w:val="normaltextrun"/>
          <w:shd w:val="clear" w:color="auto" w:fill="FFFFFF"/>
          <w:lang w:val="en-GB"/>
        </w:rPr>
        <w:t>cent. Nepal also introduced the TCV in 2022, targeting 7,715,516 children aged between 15 months and 15 years, and achieved 99.7 per</w:t>
      </w:r>
      <w:r w:rsidR="001D68A4">
        <w:rPr>
          <w:rStyle w:val="normaltextrun"/>
          <w:shd w:val="clear" w:color="auto" w:fill="FFFFFF"/>
          <w:lang w:val="en-GB"/>
        </w:rPr>
        <w:t xml:space="preserve"> </w:t>
      </w:r>
      <w:r w:rsidRPr="0041560C">
        <w:rPr>
          <w:rStyle w:val="normaltextrun"/>
          <w:shd w:val="clear" w:color="auto" w:fill="FFFFFF"/>
          <w:lang w:val="en-GB"/>
        </w:rPr>
        <w:t>cent coverage.</w:t>
      </w:r>
    </w:p>
    <w:p w14:paraId="2AF1D216" w14:textId="217F8B11" w:rsidR="00D83B68" w:rsidRPr="0083090D" w:rsidRDefault="001542C3" w:rsidP="008A2508">
      <w:pPr>
        <w:pStyle w:val="Heading4"/>
      </w:pPr>
      <w:r w:rsidRPr="0083090D">
        <w:rPr>
          <w:b/>
          <w:bCs/>
        </w:rPr>
        <w:t>Output</w:t>
      </w:r>
      <w:r w:rsidR="003F7FA2" w:rsidRPr="0083090D">
        <w:rPr>
          <w:b/>
          <w:bCs/>
        </w:rPr>
        <w:t xml:space="preserve"> Area</w:t>
      </w:r>
      <w:r w:rsidRPr="0083090D">
        <w:rPr>
          <w:b/>
          <w:bCs/>
        </w:rPr>
        <w:t xml:space="preserve"> </w:t>
      </w:r>
      <w:r w:rsidR="00C95821" w:rsidRPr="0083090D">
        <w:rPr>
          <w:b/>
          <w:bCs/>
        </w:rPr>
        <w:t xml:space="preserve">2.1 </w:t>
      </w:r>
      <w:r w:rsidR="00720009" w:rsidRPr="0083090D">
        <w:rPr>
          <w:b/>
          <w:bCs/>
        </w:rPr>
        <w:t>-</w:t>
      </w:r>
      <w:r w:rsidR="00720009" w:rsidRPr="0083090D">
        <w:t xml:space="preserve"> </w:t>
      </w:r>
      <w:r w:rsidR="001040FF" w:rsidRPr="0083090D">
        <w:t xml:space="preserve">Reproductive, Maternal, Newborn, </w:t>
      </w:r>
      <w:proofErr w:type="gramStart"/>
      <w:r w:rsidR="001040FF" w:rsidRPr="0083090D">
        <w:t>Child</w:t>
      </w:r>
      <w:proofErr w:type="gramEnd"/>
      <w:r w:rsidR="001040FF" w:rsidRPr="0083090D">
        <w:t xml:space="preserve"> and Adolescent Health (RMNCAH)</w:t>
      </w:r>
    </w:p>
    <w:p w14:paraId="5CAFEC55" w14:textId="4838AA4E" w:rsidR="0041560C" w:rsidRPr="0041560C" w:rsidRDefault="0041560C" w:rsidP="002B16BE">
      <w:pPr>
        <w:rPr>
          <w:lang w:val="en-GB"/>
        </w:rPr>
      </w:pPr>
      <w:bookmarkStart w:id="13" w:name="_Hlk125464302"/>
      <w:r w:rsidRPr="0041560C">
        <w:rPr>
          <w:lang w:val="en-GB"/>
        </w:rPr>
        <w:t xml:space="preserve">The UN supported the </w:t>
      </w:r>
      <w:proofErr w:type="spellStart"/>
      <w:r w:rsidR="00633B1C">
        <w:rPr>
          <w:lang w:val="en-GB"/>
        </w:rPr>
        <w:t>GoN</w:t>
      </w:r>
      <w:proofErr w:type="spellEnd"/>
      <w:r w:rsidRPr="0041560C">
        <w:rPr>
          <w:lang w:val="en-GB"/>
        </w:rPr>
        <w:t xml:space="preserve"> in the development of plans and policies that contribute to creating an enabling environment for the efficient execution of RMNCAH operations. The UN </w:t>
      </w:r>
      <w:r w:rsidR="716CCF35" w:rsidRPr="49B2193F">
        <w:rPr>
          <w:lang w:val="en-GB"/>
        </w:rPr>
        <w:t>assisted</w:t>
      </w:r>
      <w:r w:rsidRPr="0041560C">
        <w:rPr>
          <w:lang w:val="en-GB"/>
        </w:rPr>
        <w:t xml:space="preserve"> in the development of the Health Sector Strategic Plan 2022-2030 and the</w:t>
      </w:r>
      <w:r w:rsidR="0053252A">
        <w:rPr>
          <w:lang w:val="en-GB"/>
        </w:rPr>
        <w:t xml:space="preserve"> </w:t>
      </w:r>
      <w:r w:rsidRPr="0041560C">
        <w:rPr>
          <w:lang w:val="en-GB"/>
        </w:rPr>
        <w:t>Sector Wide Approach</w:t>
      </w:r>
      <w:r w:rsidR="0053252A">
        <w:rPr>
          <w:lang w:val="en-GB"/>
        </w:rPr>
        <w:t xml:space="preserve"> (SWAP)</w:t>
      </w:r>
      <w:r w:rsidRPr="0041560C">
        <w:rPr>
          <w:lang w:val="en-GB"/>
        </w:rPr>
        <w:t xml:space="preserve">, the Social Behaviour Change Communication Strategy </w:t>
      </w:r>
      <w:r w:rsidR="00D660D4">
        <w:rPr>
          <w:lang w:val="en-GB"/>
        </w:rPr>
        <w:t xml:space="preserve">(SBCC) </w:t>
      </w:r>
      <w:r w:rsidRPr="0041560C">
        <w:rPr>
          <w:lang w:val="en-GB"/>
        </w:rPr>
        <w:t>2022-2026, the Nepal New-born Action Plan 2022-2030, the National implementation guideline of Kangaroo Mother Care for Low Birth Weight and preterm babies, and different sets of National Medical Standard for Maternal and New-born Care.</w:t>
      </w:r>
    </w:p>
    <w:p w14:paraId="640A5869" w14:textId="7829604C" w:rsidR="0041560C" w:rsidRPr="0041560C" w:rsidRDefault="0041560C" w:rsidP="002B16BE">
      <w:pPr>
        <w:rPr>
          <w:lang w:val="en-GB"/>
        </w:rPr>
      </w:pPr>
      <w:r w:rsidRPr="0041560C">
        <w:rPr>
          <w:lang w:val="en-GB"/>
        </w:rPr>
        <w:t xml:space="preserve">UNFPA, WHO, and UNICEF jointly supported the strengthening of health systems and the capacity of health service providers to deliver quality RMNCAH </w:t>
      </w:r>
      <w:r w:rsidRPr="0041560C">
        <w:t>services</w:t>
      </w:r>
      <w:r w:rsidRPr="0041560C">
        <w:rPr>
          <w:lang w:val="en-GB"/>
        </w:rPr>
        <w:t xml:space="preserve">. In 2022, WHO </w:t>
      </w:r>
      <w:r w:rsidR="3239D9ED" w:rsidRPr="49B2193F">
        <w:rPr>
          <w:lang w:val="en-GB"/>
        </w:rPr>
        <w:t>assistance</w:t>
      </w:r>
      <w:r w:rsidRPr="0041560C">
        <w:rPr>
          <w:lang w:val="en-GB"/>
        </w:rPr>
        <w:t xml:space="preserve"> included 136 safe abortion </w:t>
      </w:r>
      <w:r w:rsidRPr="49B2193F">
        <w:rPr>
          <w:lang w:val="en-GB"/>
        </w:rPr>
        <w:t>servic</w:t>
      </w:r>
      <w:r w:rsidR="3DD6E258" w:rsidRPr="49B2193F">
        <w:rPr>
          <w:lang w:val="en-GB"/>
        </w:rPr>
        <w:t>e</w:t>
      </w:r>
      <w:r w:rsidRPr="0041560C">
        <w:rPr>
          <w:lang w:val="en-GB"/>
        </w:rPr>
        <w:t xml:space="preserve"> locations, 300 clinicians, and 27 hospitals in the surveillance program for </w:t>
      </w:r>
      <w:r w:rsidR="00162F24" w:rsidRPr="0041560C">
        <w:rPr>
          <w:lang w:val="en-GB"/>
        </w:rPr>
        <w:t>new-born</w:t>
      </w:r>
      <w:r w:rsidRPr="0041560C">
        <w:rPr>
          <w:lang w:val="en-GB"/>
        </w:rPr>
        <w:t xml:space="preserve"> birth defects. UNFPA supported the training of 405 health workers in the Electronic Logistics Information Management System, 86 in Health Logistics forecasting and quantification of Health commodities, 99 in various long-acting FP methods,</w:t>
      </w:r>
      <w:r w:rsidR="00BF6F89">
        <w:rPr>
          <w:lang w:val="en-GB"/>
        </w:rPr>
        <w:t xml:space="preserve"> </w:t>
      </w:r>
      <w:r w:rsidR="00BF6F89" w:rsidRPr="00BF6F89">
        <w:rPr>
          <w:lang w:val="en-GB"/>
        </w:rPr>
        <w:t>76 health managers, service providers and rapid response team members of Lumbini province received Minimum Initial Service Package (MISP) orientation to undertake necessary preparation for the continuation of Minimum initial services on sexual and reproductive health rights (SRHR) during any humanitarian emergency</w:t>
      </w:r>
      <w:r w:rsidRPr="0041560C">
        <w:t xml:space="preserve"> </w:t>
      </w:r>
      <w:r w:rsidRPr="0041560C">
        <w:rPr>
          <w:lang w:val="en-GB"/>
        </w:rPr>
        <w:t xml:space="preserve">and the training of 15 midwifery educators in the revised midwifery educators training package. During the year, UNICEF </w:t>
      </w:r>
      <w:r w:rsidR="78942A0E" w:rsidRPr="211572A5">
        <w:rPr>
          <w:lang w:val="en-GB"/>
        </w:rPr>
        <w:t>helped</w:t>
      </w:r>
      <w:r w:rsidRPr="0041560C">
        <w:rPr>
          <w:lang w:val="en-GB"/>
        </w:rPr>
        <w:t xml:space="preserve"> the improvement of the new-born and paediatric quality of care in 12 hospitals in </w:t>
      </w:r>
      <w:proofErr w:type="spellStart"/>
      <w:r w:rsidRPr="0041560C">
        <w:rPr>
          <w:lang w:val="en-GB"/>
        </w:rPr>
        <w:t>Madhesh</w:t>
      </w:r>
      <w:proofErr w:type="spellEnd"/>
      <w:r w:rsidRPr="0041560C">
        <w:rPr>
          <w:lang w:val="en-GB"/>
        </w:rPr>
        <w:t xml:space="preserve"> Province, initiated Emergency Triage Assessment and Treatment Plus in 5 hospitals, and provided various</w:t>
      </w:r>
      <w:r w:rsidR="000C4EFB">
        <w:rPr>
          <w:lang w:val="en-GB"/>
        </w:rPr>
        <w:t xml:space="preserve"> </w:t>
      </w:r>
      <w:r w:rsidR="000C4EFB" w:rsidRPr="0041560C">
        <w:rPr>
          <w:lang w:val="en-GB"/>
        </w:rPr>
        <w:t>Maternal and New-born Health</w:t>
      </w:r>
      <w:r w:rsidRPr="0041560C">
        <w:rPr>
          <w:lang w:val="en-GB"/>
        </w:rPr>
        <w:t xml:space="preserve"> </w:t>
      </w:r>
      <w:r w:rsidR="000C4EFB">
        <w:rPr>
          <w:lang w:val="en-GB"/>
        </w:rPr>
        <w:t>(</w:t>
      </w:r>
      <w:r w:rsidRPr="0041560C">
        <w:rPr>
          <w:lang w:val="en-GB"/>
        </w:rPr>
        <w:t>MNH</w:t>
      </w:r>
      <w:r w:rsidR="000C4EFB">
        <w:rPr>
          <w:lang w:val="en-GB"/>
        </w:rPr>
        <w:t xml:space="preserve">) </w:t>
      </w:r>
      <w:r w:rsidRPr="0041560C">
        <w:rPr>
          <w:lang w:val="en-GB"/>
        </w:rPr>
        <w:t>related trainings to 968 health workers.</w:t>
      </w:r>
    </w:p>
    <w:p w14:paraId="7BEEA4AF" w14:textId="3894E189" w:rsidR="0041560C" w:rsidRPr="0041560C" w:rsidRDefault="0041560C" w:rsidP="002B16BE">
      <w:pPr>
        <w:rPr>
          <w:lang w:val="en-GB"/>
        </w:rPr>
      </w:pPr>
      <w:r w:rsidRPr="0041560C">
        <w:rPr>
          <w:lang w:val="en-GB"/>
        </w:rPr>
        <w:t>UNICEF contributed to quality improvements in MN</w:t>
      </w:r>
      <w:r w:rsidR="000C4EFB">
        <w:rPr>
          <w:lang w:val="en-GB"/>
        </w:rPr>
        <w:t>H</w:t>
      </w:r>
      <w:r w:rsidRPr="0041560C">
        <w:rPr>
          <w:lang w:val="en-GB"/>
        </w:rPr>
        <w:t xml:space="preserve"> services in </w:t>
      </w:r>
      <w:proofErr w:type="spellStart"/>
      <w:r w:rsidRPr="0041560C">
        <w:rPr>
          <w:lang w:val="en-GB"/>
        </w:rPr>
        <w:t>Madhesh</w:t>
      </w:r>
      <w:proofErr w:type="spellEnd"/>
      <w:r w:rsidRPr="0041560C">
        <w:rPr>
          <w:lang w:val="en-GB"/>
        </w:rPr>
        <w:t xml:space="preserve">, </w:t>
      </w:r>
      <w:proofErr w:type="spellStart"/>
      <w:r w:rsidRPr="0041560C">
        <w:rPr>
          <w:lang w:val="en-GB"/>
        </w:rPr>
        <w:t>Karnali</w:t>
      </w:r>
      <w:proofErr w:type="spellEnd"/>
      <w:r w:rsidRPr="0041560C">
        <w:rPr>
          <w:lang w:val="en-GB"/>
        </w:rPr>
        <w:t xml:space="preserve">, and </w:t>
      </w:r>
      <w:proofErr w:type="spellStart"/>
      <w:r w:rsidRPr="0041560C">
        <w:rPr>
          <w:lang w:val="en-GB"/>
        </w:rPr>
        <w:t>Sud</w:t>
      </w:r>
      <w:r w:rsidR="002D08CB">
        <w:rPr>
          <w:lang w:val="en-GB"/>
        </w:rPr>
        <w:t>h</w:t>
      </w:r>
      <w:r w:rsidRPr="0041560C">
        <w:rPr>
          <w:lang w:val="en-GB"/>
        </w:rPr>
        <w:t>urpaschim</w:t>
      </w:r>
      <w:proofErr w:type="spellEnd"/>
      <w:r w:rsidRPr="0041560C">
        <w:rPr>
          <w:lang w:val="en-GB"/>
        </w:rPr>
        <w:t xml:space="preserve"> provinces by </w:t>
      </w:r>
      <w:r w:rsidR="0E920D34" w:rsidRPr="211572A5">
        <w:rPr>
          <w:lang w:val="en-GB"/>
        </w:rPr>
        <w:t>assisting</w:t>
      </w:r>
      <w:r w:rsidRPr="0041560C">
        <w:rPr>
          <w:lang w:val="en-GB"/>
        </w:rPr>
        <w:t xml:space="preserve"> a review of the municipal and health facility quality assurance working team, and Maternal Perinatal Death Surveillance and Response programme in </w:t>
      </w:r>
      <w:proofErr w:type="spellStart"/>
      <w:r w:rsidRPr="0041560C">
        <w:rPr>
          <w:lang w:val="en-GB"/>
        </w:rPr>
        <w:t>Karnali</w:t>
      </w:r>
      <w:proofErr w:type="spellEnd"/>
      <w:r w:rsidRPr="0041560C">
        <w:rPr>
          <w:lang w:val="en-GB"/>
        </w:rPr>
        <w:t xml:space="preserve"> and </w:t>
      </w:r>
      <w:proofErr w:type="spellStart"/>
      <w:r w:rsidRPr="0041560C">
        <w:rPr>
          <w:lang w:val="en-GB"/>
        </w:rPr>
        <w:t>Sud</w:t>
      </w:r>
      <w:r w:rsidR="009D55AA">
        <w:rPr>
          <w:lang w:val="en-GB"/>
        </w:rPr>
        <w:t>h</w:t>
      </w:r>
      <w:r w:rsidRPr="0041560C">
        <w:rPr>
          <w:lang w:val="en-GB"/>
        </w:rPr>
        <w:t>urpaschim</w:t>
      </w:r>
      <w:proofErr w:type="spellEnd"/>
      <w:r w:rsidRPr="0041560C">
        <w:rPr>
          <w:lang w:val="en-GB"/>
        </w:rPr>
        <w:t xml:space="preserve"> provinces. UNICEF conducted master Training of Trainers for 20 medical professionals who further cascaded training to 275 health workers. UNICEF also provided orientation on Child and Adolescent Mental Health and healthy habits to 10,240 students (male: 4,692; female: 5,548), 226 teachers, and 523 female Community Health Volunteers. The obstetric </w:t>
      </w:r>
      <w:r w:rsidRPr="531A2D73">
        <w:rPr>
          <w:lang w:val="en-GB"/>
        </w:rPr>
        <w:t>fistula</w:t>
      </w:r>
      <w:r w:rsidR="007B4314">
        <w:rPr>
          <w:lang w:val="en-GB"/>
        </w:rPr>
        <w:t xml:space="preserve"> </w:t>
      </w:r>
      <w:r>
        <w:t>treatment</w:t>
      </w:r>
      <w:r w:rsidRPr="0041560C">
        <w:rPr>
          <w:lang w:val="en-GB"/>
        </w:rPr>
        <w:t xml:space="preserve"> centre, financed by UNFPA, delivered high-quality Reproductive Health (RH) treatments by operating </w:t>
      </w:r>
      <w:r w:rsidRPr="0041560C">
        <w:rPr>
          <w:lang w:val="en-GB"/>
        </w:rPr>
        <w:lastRenderedPageBreak/>
        <w:t xml:space="preserve">39 women and girls. </w:t>
      </w:r>
      <w:r w:rsidR="238586D3" w:rsidRPr="211572A5">
        <w:rPr>
          <w:lang w:val="en-GB"/>
        </w:rPr>
        <w:t>M</w:t>
      </w:r>
      <w:r w:rsidRPr="211572A5">
        <w:rPr>
          <w:lang w:val="en-GB"/>
        </w:rPr>
        <w:t>ore</w:t>
      </w:r>
      <w:r w:rsidRPr="0041560C">
        <w:rPr>
          <w:lang w:val="en-GB"/>
        </w:rPr>
        <w:t xml:space="preserve"> than 6,000 women and girls were helped by a trained professional midwife-operated Sexual and Reproductive Health (SRH) hotline supported by UNFPA. </w:t>
      </w:r>
      <w:r w:rsidRPr="0041560C">
        <w:t xml:space="preserve">In </w:t>
      </w:r>
      <w:proofErr w:type="spellStart"/>
      <w:r w:rsidRPr="0041560C">
        <w:t>Madhesh</w:t>
      </w:r>
      <w:proofErr w:type="spellEnd"/>
      <w:r w:rsidRPr="0041560C">
        <w:t xml:space="preserve"> Province, UNFPA has rolled out a safe motherhood road map and provides an orientation to the mayor's/Deputy mayors and Health coordinators representing all the 136 </w:t>
      </w:r>
      <w:proofErr w:type="spellStart"/>
      <w:r w:rsidRPr="0041560C">
        <w:t>palikas</w:t>
      </w:r>
      <w:proofErr w:type="spellEnd"/>
      <w:r w:rsidRPr="0041560C">
        <w:t xml:space="preserve">. </w:t>
      </w:r>
    </w:p>
    <w:p w14:paraId="0D30C709" w14:textId="54B6112A" w:rsidR="0041560C" w:rsidRPr="0041560C" w:rsidRDefault="0033370B" w:rsidP="002B16BE">
      <w:pPr>
        <w:rPr>
          <w:lang w:val="en-GB"/>
        </w:rPr>
      </w:pPr>
      <w:r>
        <w:rPr>
          <w:noProof/>
        </w:rPr>
        <w:drawing>
          <wp:anchor distT="0" distB="0" distL="114300" distR="114300" simplePos="0" relativeHeight="251720812" behindDoc="1" locked="0" layoutInCell="1" allowOverlap="1" wp14:anchorId="589FA892" wp14:editId="7E56F643">
            <wp:simplePos x="0" y="0"/>
            <wp:positionH relativeFrom="column">
              <wp:posOffset>185543</wp:posOffset>
            </wp:positionH>
            <wp:positionV relativeFrom="paragraph">
              <wp:posOffset>2582545</wp:posOffset>
            </wp:positionV>
            <wp:extent cx="6073140" cy="3310255"/>
            <wp:effectExtent l="0" t="0" r="3810" b="4445"/>
            <wp:wrapTight wrapText="bothSides">
              <wp:wrapPolygon edited="0">
                <wp:start x="0" y="0"/>
                <wp:lineTo x="0" y="21505"/>
                <wp:lineTo x="21546" y="21505"/>
                <wp:lineTo x="21546" y="0"/>
                <wp:lineTo x="0" y="0"/>
              </wp:wrapPolygon>
            </wp:wrapTight>
            <wp:docPr id="28" name="Picture 28" descr="A woman with brown hair and a blude kurta is sitting on a chair in a doctors office smiling at a baby in her lap with big eyes wearing eyeliner. In the background two health workers are bent over a desk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woman with brown hair and a blude kurta is sitting on a chair in a doctors office smiling at a baby in her lap with big eyes wearing eyeliner. In the background two health workers are bent over a desk writing."/>
                    <pic:cNvPicPr/>
                  </pic:nvPicPr>
                  <pic:blipFill rotWithShape="1">
                    <a:blip r:embed="rId117" cstate="print">
                      <a:extLst>
                        <a:ext uri="{28A0092B-C50C-407E-A947-70E740481C1C}">
                          <a14:useLocalDpi xmlns:a14="http://schemas.microsoft.com/office/drawing/2010/main" val="0"/>
                        </a:ext>
                      </a:extLst>
                    </a:blip>
                    <a:srcRect t="3784" b="14411"/>
                    <a:stretch/>
                  </pic:blipFill>
                  <pic:spPr bwMode="auto">
                    <a:xfrm>
                      <a:off x="0" y="0"/>
                      <a:ext cx="6073140" cy="3310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560C" w:rsidRPr="0041560C">
        <w:rPr>
          <w:lang w:val="en-GB"/>
        </w:rPr>
        <w:t xml:space="preserve">UNICEF </w:t>
      </w:r>
      <w:r w:rsidR="14823842" w:rsidRPr="531A2D73">
        <w:rPr>
          <w:lang w:val="en-GB"/>
        </w:rPr>
        <w:t>assisted</w:t>
      </w:r>
      <w:r w:rsidR="0041560C" w:rsidRPr="0041560C">
        <w:rPr>
          <w:lang w:val="en-GB"/>
        </w:rPr>
        <w:t xml:space="preserve"> the </w:t>
      </w:r>
      <w:proofErr w:type="spellStart"/>
      <w:r w:rsidR="0041560C" w:rsidRPr="0041560C">
        <w:rPr>
          <w:lang w:val="en-GB"/>
        </w:rPr>
        <w:t>MoHP</w:t>
      </w:r>
      <w:proofErr w:type="spellEnd"/>
      <w:r w:rsidR="0041560C" w:rsidRPr="0041560C">
        <w:rPr>
          <w:lang w:val="en-GB"/>
        </w:rPr>
        <w:t xml:space="preserve"> in preparing a pool of trainers on Child and Adolescent Mental Health. At the regional level, WHO facilitated the South-South Learning exchange on post-Partum family planning (PPFP) and initiated the establishment of a demonstration site for PPFP services at Civil Services Hospital, Bagmati Province. WHO supported the Capacity building of service providers on Facility-based Integrated Management of Neonatal and Childhood </w:t>
      </w:r>
      <w:r w:rsidR="0041560C" w:rsidRPr="531A2D73">
        <w:rPr>
          <w:lang w:val="en-GB"/>
        </w:rPr>
        <w:t>Illness</w:t>
      </w:r>
      <w:r w:rsidR="000C59C0">
        <w:rPr>
          <w:lang w:val="en-GB"/>
        </w:rPr>
        <w:t xml:space="preserve"> </w:t>
      </w:r>
      <w:proofErr w:type="spellStart"/>
      <w:r w:rsidR="0041560C" w:rsidRPr="531A2D73">
        <w:rPr>
          <w:lang w:val="en-GB"/>
        </w:rPr>
        <w:t>atat</w:t>
      </w:r>
      <w:proofErr w:type="spellEnd"/>
      <w:r w:rsidR="0041560C" w:rsidRPr="0041560C">
        <w:rPr>
          <w:lang w:val="en-GB"/>
        </w:rPr>
        <w:t xml:space="preserve"> Gandaki Province for the management of referred cases of new-born and childhood illnesses. With the training for program managers and services providers on maternal and perinatal death surveillance and response and continued monitoring and support, the program has been expanded into 94 hospitals and 27 districts.</w:t>
      </w:r>
    </w:p>
    <w:p w14:paraId="6B1EDDD1" w14:textId="1A309357" w:rsidR="0033370B" w:rsidRDefault="0041560C" w:rsidP="0033370B">
      <w:pPr>
        <w:keepNext/>
        <w:rPr>
          <w:lang w:val="en-GB"/>
        </w:rPr>
        <w:sectPr w:rsidR="0033370B" w:rsidSect="00CA1930">
          <w:type w:val="continuous"/>
          <w:pgSz w:w="12240" w:h="15840"/>
          <w:pgMar w:top="1008" w:right="1008" w:bottom="1008" w:left="1008" w:header="720" w:footer="720" w:gutter="0"/>
          <w:cols w:num="2" w:space="720"/>
        </w:sectPr>
      </w:pPr>
      <w:r w:rsidRPr="0041560C">
        <w:rPr>
          <w:lang w:val="en-GB"/>
        </w:rPr>
        <w:t xml:space="preserve">The entire National Immunization Programme received ongoing technical support from UNICEF and WHO.  In 2022, Nepal became the first country in </w:t>
      </w:r>
      <w:r w:rsidRPr="0041560C">
        <w:t>WHO</w:t>
      </w:r>
      <w:r w:rsidRPr="0041560C">
        <w:rPr>
          <w:lang w:val="en-GB"/>
        </w:rPr>
        <w:t xml:space="preserve"> </w:t>
      </w:r>
      <w:r w:rsidRPr="0041560C">
        <w:t>South</w:t>
      </w:r>
      <w:r w:rsidRPr="0041560C">
        <w:rPr>
          <w:lang w:val="en-GB"/>
        </w:rPr>
        <w:t xml:space="preserve">-East Asia Region to introduce typhoid conjugate vaccine and the fourth country globally. In the catch-up typhoid campaign, 7.6 million children 15 months to under 15 years were immunized. More than 46,000 children were monitored in the typhoid campaign assessing campaign vaccination status as well as routine measles-rubella vaccination status for children under five years of age.  At the community level, more than 60,000 people were being watched for COVID-19 vaccination while more than 7000 children were being watched for regular immunization. </w:t>
      </w:r>
      <w:r w:rsidR="005E1122">
        <w:rPr>
          <w:rFonts w:eastAsiaTheme="minorEastAsia"/>
        </w:rPr>
        <w:t>19 UN Volunteers (10 females, 9 males) were recruited as Public Health Officers, Staff Nurses, Health assistants and Lab assistants for UNDP Nepal to support the Federal government (</w:t>
      </w:r>
      <w:proofErr w:type="spellStart"/>
      <w:r w:rsidR="0097569E">
        <w:rPr>
          <w:rFonts w:eastAsiaTheme="minorEastAsia"/>
        </w:rPr>
        <w:t>MoHP’s</w:t>
      </w:r>
      <w:proofErr w:type="spellEnd"/>
      <w:r w:rsidR="005E1122">
        <w:rPr>
          <w:rFonts w:eastAsiaTheme="minorEastAsia"/>
        </w:rPr>
        <w:t xml:space="preserve"> Department of Health Services) in their works to ensure effective vaccination for the people of Nepal against COVID-19 as well as the digitalization of the vaccination.</w:t>
      </w:r>
      <w:r w:rsidR="00854BB4">
        <w:rPr>
          <w:rFonts w:eastAsiaTheme="minorEastAsia"/>
        </w:rPr>
        <w:t xml:space="preserve"> </w:t>
      </w:r>
      <w:r w:rsidR="005E1122">
        <w:rPr>
          <w:lang w:val="en-GB"/>
        </w:rPr>
        <w:t>T</w:t>
      </w:r>
      <w:r w:rsidRPr="0041560C">
        <w:rPr>
          <w:lang w:val="en-GB"/>
        </w:rPr>
        <w:t xml:space="preserve">echnical support was </w:t>
      </w:r>
      <w:r w:rsidR="00854BB4">
        <w:rPr>
          <w:lang w:val="en-GB"/>
        </w:rPr>
        <w:t xml:space="preserve">also </w:t>
      </w:r>
      <w:r w:rsidRPr="0041560C">
        <w:rPr>
          <w:lang w:val="en-GB"/>
        </w:rPr>
        <w:t xml:space="preserve">provided </w:t>
      </w:r>
      <w:r w:rsidR="00854BB4">
        <w:rPr>
          <w:lang w:val="en-GB"/>
        </w:rPr>
        <w:t>by the UN</w:t>
      </w:r>
      <w:r w:rsidRPr="0041560C">
        <w:rPr>
          <w:lang w:val="en-GB"/>
        </w:rPr>
        <w:t xml:space="preserve"> for the completion of</w:t>
      </w:r>
    </w:p>
    <w:p w14:paraId="62744DFC" w14:textId="406D84B1" w:rsidR="0033370B" w:rsidRDefault="0033370B" w:rsidP="0033370B">
      <w:pPr>
        <w:pStyle w:val="Caption"/>
      </w:pPr>
      <w:r>
        <w:t xml:space="preserve">Figure </w:t>
      </w:r>
      <w:r w:rsidR="00F354C4">
        <w:fldChar w:fldCharType="begin"/>
      </w:r>
      <w:r w:rsidR="00F354C4">
        <w:instrText xml:space="preserve"> SEQ Figure \* ARABIC </w:instrText>
      </w:r>
      <w:r w:rsidR="00F354C4">
        <w:fldChar w:fldCharType="separate"/>
      </w:r>
      <w:r w:rsidR="008A3252">
        <w:rPr>
          <w:noProof/>
        </w:rPr>
        <w:t>7</w:t>
      </w:r>
      <w:r w:rsidR="00F354C4">
        <w:rPr>
          <w:noProof/>
        </w:rPr>
        <w:fldChar w:fldCharType="end"/>
      </w:r>
      <w:r>
        <w:t xml:space="preserve">: </w:t>
      </w:r>
      <w:proofErr w:type="spellStart"/>
      <w:r w:rsidRPr="009A5218">
        <w:t>Bipina</w:t>
      </w:r>
      <w:proofErr w:type="spellEnd"/>
      <w:r w:rsidRPr="009A5218">
        <w:t xml:space="preserve"> (three months) and mother Kamala Poudel (20). </w:t>
      </w:r>
      <w:proofErr w:type="spellStart"/>
      <w:r w:rsidRPr="009A5218">
        <w:t>Bipina</w:t>
      </w:r>
      <w:proofErr w:type="spellEnd"/>
      <w:r w:rsidRPr="009A5218">
        <w:t xml:space="preserve"> is on the road to becoming fully vaccinated- a status shared by all children in this community called </w:t>
      </w:r>
      <w:proofErr w:type="spellStart"/>
      <w:r w:rsidRPr="009A5218">
        <w:t>Tathali</w:t>
      </w:r>
      <w:proofErr w:type="spellEnd"/>
      <w:r w:rsidRPr="009A5218">
        <w:t>. Bhaktapur, Nepal. August 2019. Photo credit: WHOSEARO</w:t>
      </w:r>
    </w:p>
    <w:p w14:paraId="4F799BE1" w14:textId="77777777" w:rsidR="0033370B" w:rsidRDefault="0033370B" w:rsidP="002B16BE">
      <w:pPr>
        <w:rPr>
          <w:lang w:val="en-GB"/>
        </w:rPr>
        <w:sectPr w:rsidR="0033370B" w:rsidSect="0033370B">
          <w:type w:val="continuous"/>
          <w:pgSz w:w="12240" w:h="15840"/>
          <w:pgMar w:top="1008" w:right="1008" w:bottom="1008" w:left="1008" w:header="720" w:footer="720" w:gutter="0"/>
          <w:cols w:space="720"/>
        </w:sectPr>
      </w:pPr>
    </w:p>
    <w:p w14:paraId="70B64040" w14:textId="407B2BC4" w:rsidR="00581386" w:rsidRPr="00963881" w:rsidRDefault="0041560C" w:rsidP="002B16BE">
      <w:pPr>
        <w:rPr>
          <w:rFonts w:eastAsiaTheme="minorEastAsia"/>
        </w:rPr>
      </w:pPr>
      <w:r w:rsidRPr="0041560C">
        <w:rPr>
          <w:lang w:val="en-GB"/>
        </w:rPr>
        <w:lastRenderedPageBreak/>
        <w:t>oral cholera vaccination in Kapilvastu for the cholera outbreak.</w:t>
      </w:r>
    </w:p>
    <w:p w14:paraId="45F35307" w14:textId="153DFB60" w:rsidR="0007199A" w:rsidRDefault="00036439" w:rsidP="00EE0533">
      <w:pPr>
        <w:rPr>
          <w:lang w:val="en-GB"/>
        </w:rPr>
      </w:pPr>
      <w:r>
        <w:rPr>
          <w:lang w:val="en-GB"/>
        </w:rPr>
        <w:t xml:space="preserve">Through </w:t>
      </w:r>
      <w:r w:rsidR="0041560C" w:rsidRPr="0041560C">
        <w:rPr>
          <w:lang w:val="en-GB"/>
        </w:rPr>
        <w:t>IOM</w:t>
      </w:r>
      <w:r>
        <w:rPr>
          <w:lang w:val="en-GB"/>
        </w:rPr>
        <w:t xml:space="preserve"> programming</w:t>
      </w:r>
      <w:r w:rsidR="0041560C" w:rsidRPr="0041560C">
        <w:rPr>
          <w:lang w:val="en-GB"/>
        </w:rPr>
        <w:t xml:space="preserve"> gender friendly spaces with breast-feeding corners and safe waiting space</w:t>
      </w:r>
      <w:r w:rsidR="008A40A5">
        <w:rPr>
          <w:lang w:val="en-GB"/>
        </w:rPr>
        <w:t>s</w:t>
      </w:r>
      <w:r w:rsidR="0041560C" w:rsidRPr="0041560C">
        <w:rPr>
          <w:lang w:val="en-GB"/>
        </w:rPr>
        <w:t xml:space="preserve"> </w:t>
      </w:r>
      <w:r w:rsidR="008A40A5">
        <w:rPr>
          <w:lang w:val="en-GB"/>
        </w:rPr>
        <w:t xml:space="preserve">were constructed </w:t>
      </w:r>
      <w:r w:rsidR="0041560C" w:rsidRPr="0041560C">
        <w:rPr>
          <w:lang w:val="en-GB"/>
        </w:rPr>
        <w:t>at the six-government designated ground crossing points</w:t>
      </w:r>
      <w:bookmarkEnd w:id="13"/>
      <w:r w:rsidR="00EE0533">
        <w:rPr>
          <w:lang w:val="en-GB"/>
        </w:rPr>
        <w:t>.</w:t>
      </w:r>
    </w:p>
    <w:p w14:paraId="7BB4DCD1" w14:textId="573E12BA" w:rsidR="00B25566" w:rsidRDefault="00AF248D" w:rsidP="00EE0533">
      <w:pPr>
        <w:pStyle w:val="Heading4"/>
        <w:rPr>
          <w:b/>
          <w:bCs/>
        </w:rPr>
      </w:pPr>
      <w:r w:rsidRPr="0083090D">
        <w:rPr>
          <w:b/>
          <w:bCs/>
        </w:rPr>
        <w:t>Output</w:t>
      </w:r>
      <w:r w:rsidR="0021286A" w:rsidRPr="0083090D">
        <w:rPr>
          <w:b/>
          <w:bCs/>
        </w:rPr>
        <w:t xml:space="preserve"> Area</w:t>
      </w:r>
      <w:r w:rsidRPr="0083090D">
        <w:rPr>
          <w:b/>
          <w:bCs/>
        </w:rPr>
        <w:t xml:space="preserve"> 2.2 – </w:t>
      </w:r>
      <w:r w:rsidRPr="0083090D">
        <w:t>Gender Based Violence (GBV)</w:t>
      </w:r>
      <w:r w:rsidR="007D582A">
        <w:t xml:space="preserve"> a</w:t>
      </w:r>
      <w:r w:rsidRPr="0083090D">
        <w:t>nd Harmful Practices</w:t>
      </w:r>
      <w:r w:rsidRPr="0083090D">
        <w:rPr>
          <w:b/>
          <w:bCs/>
        </w:rPr>
        <w:t xml:space="preserve"> </w:t>
      </w:r>
    </w:p>
    <w:p w14:paraId="7810FA7C" w14:textId="2B9037A1" w:rsidR="00CC5A4D" w:rsidRDefault="001D6C59" w:rsidP="002B16BE">
      <w:r>
        <w:rPr>
          <w:rFonts w:cstheme="minorHAnsi"/>
          <w:noProof/>
          <w:sz w:val="20"/>
          <w:szCs w:val="20"/>
        </w:rPr>
        <w:drawing>
          <wp:anchor distT="0" distB="0" distL="114300" distR="114300" simplePos="0" relativeHeight="251657295" behindDoc="0" locked="0" layoutInCell="1" allowOverlap="1" wp14:anchorId="6A1FAFD9" wp14:editId="77C9C215">
            <wp:simplePos x="0" y="0"/>
            <wp:positionH relativeFrom="column">
              <wp:posOffset>274320</wp:posOffset>
            </wp:positionH>
            <wp:positionV relativeFrom="paragraph">
              <wp:posOffset>3489960</wp:posOffset>
            </wp:positionV>
            <wp:extent cx="4919980" cy="2743200"/>
            <wp:effectExtent l="0" t="0" r="0" b="0"/>
            <wp:wrapTopAndBottom/>
            <wp:docPr id="111" name="Chart 111" descr="A graph with the numbers 18500-21500 on the y axis and the years 2020-2023 on the x axis. A bubble at 2021 shows the number of reported GBV cases at 18945. A bubble at 2022 show the number of reported GBV cases at 209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margin">
              <wp14:pctWidth>0</wp14:pctWidth>
            </wp14:sizeRelH>
            <wp14:sizeRelV relativeFrom="margin">
              <wp14:pctHeight>0</wp14:pctHeight>
            </wp14:sizeRelV>
          </wp:anchor>
        </w:drawing>
      </w:r>
      <w:r w:rsidR="001907DA">
        <w:rPr>
          <w:noProof/>
        </w:rPr>
        <mc:AlternateContent>
          <mc:Choice Requires="wps">
            <w:drawing>
              <wp:anchor distT="0" distB="0" distL="114300" distR="114300" simplePos="0" relativeHeight="251657282" behindDoc="0" locked="0" layoutInCell="1" allowOverlap="1" wp14:anchorId="3CE310D0" wp14:editId="36104AA1">
                <wp:simplePos x="0" y="0"/>
                <wp:positionH relativeFrom="column">
                  <wp:posOffset>1270</wp:posOffset>
                </wp:positionH>
                <wp:positionV relativeFrom="paragraph">
                  <wp:posOffset>6537960</wp:posOffset>
                </wp:positionV>
                <wp:extent cx="5193030" cy="209550"/>
                <wp:effectExtent l="0" t="0" r="7620" b="0"/>
                <wp:wrapTopAndBottom/>
                <wp:docPr id="42" name="Text Box 42"/>
                <wp:cNvGraphicFramePr/>
                <a:graphic xmlns:a="http://schemas.openxmlformats.org/drawingml/2006/main">
                  <a:graphicData uri="http://schemas.microsoft.com/office/word/2010/wordprocessingShape">
                    <wps:wsp>
                      <wps:cNvSpPr txBox="1"/>
                      <wps:spPr>
                        <a:xfrm>
                          <a:off x="0" y="0"/>
                          <a:ext cx="5193030" cy="209550"/>
                        </a:xfrm>
                        <a:prstGeom prst="rect">
                          <a:avLst/>
                        </a:prstGeom>
                        <a:solidFill>
                          <a:prstClr val="white"/>
                        </a:solidFill>
                        <a:ln>
                          <a:noFill/>
                        </a:ln>
                      </wps:spPr>
                      <wps:txbx>
                        <w:txbxContent>
                          <w:p w14:paraId="1B7B4D3E" w14:textId="609E334E" w:rsidR="005F7FB1" w:rsidRPr="007C0B19" w:rsidRDefault="005F7FB1" w:rsidP="00814F54">
                            <w:pPr>
                              <w:pStyle w:val="Caption"/>
                              <w:rPr>
                                <w:rFonts w:cstheme="minorHAnsi"/>
                                <w:noProof/>
                                <w:sz w:val="20"/>
                                <w:szCs w:val="20"/>
                              </w:rPr>
                            </w:pPr>
                            <w:bookmarkStart w:id="14" w:name="_Ref129333873"/>
                            <w:r>
                              <w:t xml:space="preserve">Figure </w:t>
                            </w:r>
                            <w:r w:rsidR="00F354C4">
                              <w:fldChar w:fldCharType="begin"/>
                            </w:r>
                            <w:r w:rsidR="00F354C4">
                              <w:instrText xml:space="preserve"> SEQ Figure \* ARABIC </w:instrText>
                            </w:r>
                            <w:r w:rsidR="00F354C4">
                              <w:fldChar w:fldCharType="separate"/>
                            </w:r>
                            <w:r>
                              <w:rPr>
                                <w:noProof/>
                              </w:rPr>
                              <w:t>8</w:t>
                            </w:r>
                            <w:r w:rsidR="00F354C4">
                              <w:rPr>
                                <w:noProof/>
                              </w:rPr>
                              <w:fldChar w:fldCharType="end"/>
                            </w:r>
                            <w:bookmarkEnd w:id="14"/>
                            <w:r>
                              <w:t xml:space="preserve"> Number of GBV cases reported in Nepal in 2021 and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E310D0" id="Text Box 42" o:spid="_x0000_s1027" type="#_x0000_t202" style="position:absolute;margin-left:.1pt;margin-top:514.8pt;width:408.9pt;height:16.5pt;z-index:25165728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" stroked="f">
                <v:textbox inset="0,0,0,0">
                  <w:txbxContent>
                    <w:p w14:paraId="1B7B4D3E" w14:textId="609E334E" w:rsidR="005F7FB1" w:rsidRPr="007C0B19" w:rsidRDefault="005F7FB1" w:rsidP="00814F54">
                      <w:pPr>
                        <w:pStyle w:val="Caption"/>
                        <w:rPr>
                          <w:rFonts w:cstheme="minorHAnsi"/>
                          <w:noProof/>
                          <w:sz w:val="20"/>
                          <w:szCs w:val="20"/>
                        </w:rPr>
                      </w:pPr>
                      <w:bookmarkStart w:id="15" w:name="_Ref129333873"/>
                      <w:r>
                        <w:t xml:space="preserve">Figure </w:t>
                      </w:r>
                      <w:r w:rsidR="00F354C4">
                        <w:fldChar w:fldCharType="begin"/>
                      </w:r>
                      <w:r w:rsidR="00F354C4">
                        <w:instrText xml:space="preserve"> SEQ Figure \* ARABIC </w:instrText>
                      </w:r>
                      <w:r w:rsidR="00F354C4">
                        <w:fldChar w:fldCharType="separate"/>
                      </w:r>
                      <w:r>
                        <w:rPr>
                          <w:noProof/>
                        </w:rPr>
                        <w:t>8</w:t>
                      </w:r>
                      <w:r w:rsidR="00F354C4">
                        <w:rPr>
                          <w:noProof/>
                        </w:rPr>
                        <w:fldChar w:fldCharType="end"/>
                      </w:r>
                      <w:bookmarkEnd w:id="15"/>
                      <w:r>
                        <w:t xml:space="preserve"> Number of GBV cases reported in Nepal in 2021 and 2022.</w:t>
                      </w:r>
                    </w:p>
                  </w:txbxContent>
                </v:textbox>
                <w10:wrap type="topAndBottom"/>
              </v:shape>
            </w:pict>
          </mc:Fallback>
        </mc:AlternateContent>
      </w:r>
      <w:r w:rsidR="00280909" w:rsidRPr="00425D52">
        <w:t>The UN continued its support to improve national capacity to provide quality, multi-sectoral GBV response services and combating harmful social and gender norms that perpetuate gender inequality, and</w:t>
      </w:r>
      <w:r w:rsidR="00280909">
        <w:t xml:space="preserve"> violence against women</w:t>
      </w:r>
      <w:r w:rsidR="00280909" w:rsidRPr="00425D52">
        <w:t xml:space="preserve"> </w:t>
      </w:r>
      <w:r w:rsidR="00DA6F26">
        <w:t xml:space="preserve">and girls </w:t>
      </w:r>
      <w:r w:rsidR="00280909">
        <w:t>(</w:t>
      </w:r>
      <w:r w:rsidR="00280909" w:rsidRPr="00425D52">
        <w:t>VAW</w:t>
      </w:r>
      <w:r w:rsidR="00DA6F26">
        <w:t>G</w:t>
      </w:r>
      <w:r w:rsidR="00280909">
        <w:t>)</w:t>
      </w:r>
      <w:r w:rsidR="00280909" w:rsidRPr="00425D52">
        <w:t>. In 2022, 21,249 people (male: 7,197; female: 14,052) were engaged in gender-transformative couple discussions, family dialogues, discussions with members of</w:t>
      </w:r>
      <w:r w:rsidR="00280909">
        <w:t xml:space="preserve"> Community Based </w:t>
      </w:r>
      <w:proofErr w:type="spellStart"/>
      <w:r w:rsidR="00280909" w:rsidRPr="007A245D">
        <w:t>Organisations</w:t>
      </w:r>
      <w:proofErr w:type="spellEnd"/>
      <w:r w:rsidR="00280909" w:rsidRPr="00425D52">
        <w:t xml:space="preserve">, and dialogues with influential leaders in 19 municipalities. </w:t>
      </w:r>
      <w:r w:rsidR="3B091E92">
        <w:t>O</w:t>
      </w:r>
      <w:r w:rsidR="00280909">
        <w:t>ver</w:t>
      </w:r>
      <w:r w:rsidR="00280909" w:rsidRPr="00425D52">
        <w:t xml:space="preserve"> 16,000 people were sensitized to GBV prevention and risk reduction. UNFPA and UNICEF continued the roll-out of </w:t>
      </w:r>
      <w:proofErr w:type="spellStart"/>
      <w:r w:rsidR="00280909" w:rsidRPr="00425D52">
        <w:t>Rupantaran</w:t>
      </w:r>
      <w:proofErr w:type="spellEnd"/>
      <w:r w:rsidR="00280909" w:rsidRPr="00425D52">
        <w:t xml:space="preserve"> life </w:t>
      </w:r>
      <w:r w:rsidR="0047407C" w:rsidRPr="00425D52">
        <w:t xml:space="preserve">skills </w:t>
      </w:r>
      <w:proofErr w:type="spellStart"/>
      <w:r w:rsidR="0047407C" w:rsidRPr="00425D52">
        <w:t>program</w:t>
      </w:r>
      <w:r w:rsidR="0047407C">
        <w:t>me</w:t>
      </w:r>
      <w:proofErr w:type="spellEnd"/>
      <w:r w:rsidR="0047407C">
        <w:t xml:space="preserve"> empowering a</w:t>
      </w:r>
      <w:r w:rsidR="0047407C" w:rsidRPr="00425D52">
        <w:t xml:space="preserve"> total of 19,403 adolescents (boys: 6,763; girls: 12,640) to make informed decisions about their </w:t>
      </w:r>
      <w:r w:rsidR="0047407C">
        <w:t>SRH</w:t>
      </w:r>
      <w:r w:rsidR="0047407C" w:rsidRPr="00425D52">
        <w:t xml:space="preserve">, education, and marriage through the program. Also, 46,000 adolescents were reached through the radio version of the </w:t>
      </w:r>
      <w:proofErr w:type="spellStart"/>
      <w:r w:rsidR="0047407C" w:rsidRPr="00425D52">
        <w:t>Rupantaran</w:t>
      </w:r>
      <w:proofErr w:type="spellEnd"/>
      <w:r w:rsidR="0047407C" w:rsidRPr="00425D52">
        <w:t xml:space="preserve"> </w:t>
      </w:r>
      <w:proofErr w:type="spellStart"/>
      <w:r w:rsidR="0047407C" w:rsidRPr="00425D52">
        <w:t>programme</w:t>
      </w:r>
      <w:proofErr w:type="spellEnd"/>
      <w:r w:rsidR="0047407C" w:rsidRPr="00425D52">
        <w:t xml:space="preserve">. 11,144 parents </w:t>
      </w:r>
    </w:p>
    <w:p w14:paraId="3DE3B8A1" w14:textId="766415A4" w:rsidR="00280909" w:rsidRDefault="0047407C" w:rsidP="002B16BE">
      <w:r w:rsidRPr="00425D52">
        <w:t>(</w:t>
      </w:r>
      <w:proofErr w:type="gramStart"/>
      <w:r w:rsidRPr="00425D52">
        <w:t>male</w:t>
      </w:r>
      <w:proofErr w:type="gramEnd"/>
      <w:r w:rsidRPr="00425D52">
        <w:t xml:space="preserve">: 5,301: female: 5,803) of adolescent girls completed the adult component of the </w:t>
      </w:r>
      <w:proofErr w:type="spellStart"/>
      <w:r w:rsidRPr="00425D52">
        <w:t>Rupantaran</w:t>
      </w:r>
      <w:proofErr w:type="spellEnd"/>
      <w:r w:rsidRPr="00425D52">
        <w:t xml:space="preserve"> </w:t>
      </w:r>
      <w:proofErr w:type="spellStart"/>
      <w:r w:rsidRPr="00425D52">
        <w:t>programme</w:t>
      </w:r>
      <w:proofErr w:type="spellEnd"/>
      <w:r w:rsidRPr="00425D52">
        <w:t>, creating an enabling environment to ensure the rights and choices of the girls. UN Women completed a National Study on Violence Against Women in Politics in Nepal to explore driving factor</w:t>
      </w:r>
      <w:r>
        <w:t>s</w:t>
      </w:r>
      <w:r w:rsidR="00B25566">
        <w:t xml:space="preserve"> </w:t>
      </w:r>
      <w:r w:rsidR="00280909" w:rsidRPr="00425D52">
        <w:t xml:space="preserve">to impede women’s political participation and the prevalence of violence among women in politics in Nepal. </w:t>
      </w:r>
      <w:r w:rsidR="00280909">
        <w:t>UN</w:t>
      </w:r>
      <w:r w:rsidR="00034F79">
        <w:t xml:space="preserve"> </w:t>
      </w:r>
      <w:r w:rsidR="00280909">
        <w:t>RCO</w:t>
      </w:r>
      <w:r w:rsidR="00280909" w:rsidRPr="00425D52">
        <w:t xml:space="preserve"> and UN Women </w:t>
      </w:r>
      <w:r w:rsidR="5BA632B2">
        <w:t>advised</w:t>
      </w:r>
      <w:r w:rsidR="00280909" w:rsidRPr="00425D52">
        <w:t xml:space="preserve"> the National Disaster Risk Reduction and Management Authority </w:t>
      </w:r>
      <w:r w:rsidR="00280909">
        <w:t>(</w:t>
      </w:r>
      <w:r w:rsidR="00280909" w:rsidRPr="1125B600">
        <w:rPr>
          <w:rFonts w:ascii="Calibri" w:eastAsia="Times New Roman" w:hAnsi="Calibri" w:cs="Calibri"/>
          <w:color w:val="000000" w:themeColor="text1"/>
        </w:rPr>
        <w:t>NDRRMA)</w:t>
      </w:r>
      <w:r w:rsidR="00280909" w:rsidRPr="00425D52">
        <w:t xml:space="preserve"> </w:t>
      </w:r>
      <w:r w:rsidR="0D9BD4EF">
        <w:t>on</w:t>
      </w:r>
      <w:r w:rsidR="00280909">
        <w:t xml:space="preserve"> integrat</w:t>
      </w:r>
      <w:r w:rsidR="7619268C">
        <w:t>ion of</w:t>
      </w:r>
      <w:r w:rsidR="00280909" w:rsidRPr="00425D52">
        <w:t xml:space="preserve"> prevention of sexual exploitation and abuse (PSEA) in all </w:t>
      </w:r>
      <w:proofErr w:type="gramStart"/>
      <w:r w:rsidR="00280909" w:rsidRPr="00425D52">
        <w:t>humanitarian</w:t>
      </w:r>
      <w:proofErr w:type="gramEnd"/>
      <w:r w:rsidR="00280909" w:rsidRPr="00425D52">
        <w:t xml:space="preserve"> and </w:t>
      </w:r>
      <w:r w:rsidR="00EB6F51">
        <w:t>DRR</w:t>
      </w:r>
      <w:r w:rsidR="00280909" w:rsidRPr="00425D52">
        <w:t xml:space="preserve"> plans. </w:t>
      </w:r>
    </w:p>
    <w:p w14:paraId="769A1657" w14:textId="77777777" w:rsidR="00CC5A4D" w:rsidRDefault="00280909" w:rsidP="002B16BE">
      <w:r w:rsidRPr="00425D52">
        <w:t>UNICEF supported the Nepal Police to strengthen the rollout of a GBV information management system across Nepal. According to police records, 20,945 GBV cases were reported in the Nepali fiscal year 2078-2079 (July 2021-June 2022) which is a 14</w:t>
      </w:r>
      <w:r>
        <w:t xml:space="preserve"> per cent</w:t>
      </w:r>
      <w:r w:rsidRPr="00425D52">
        <w:t xml:space="preserve"> increase from the 18,496 cases registered in the previous </w:t>
      </w:r>
      <w:r w:rsidRPr="00585F46">
        <w:t>year</w:t>
      </w:r>
      <w:r w:rsidR="00DF2BE5" w:rsidRPr="00585F46">
        <w:t xml:space="preserve"> (</w:t>
      </w:r>
      <w:r w:rsidR="00DF2BE5" w:rsidRPr="00585F46">
        <w:fldChar w:fldCharType="begin"/>
      </w:r>
      <w:r w:rsidR="00DF2BE5" w:rsidRPr="00585F46">
        <w:instrText xml:space="preserve"> REF _Ref129333873 \h </w:instrText>
      </w:r>
      <w:r w:rsidR="00B25566" w:rsidRPr="00585F46">
        <w:instrText xml:space="preserve"> \* MERGEFORMAT </w:instrText>
      </w:r>
      <w:r w:rsidR="00DF2BE5" w:rsidRPr="00585F46">
        <w:fldChar w:fldCharType="separate"/>
      </w:r>
      <w:r w:rsidR="00CD40A9">
        <w:t xml:space="preserve">Figure </w:t>
      </w:r>
      <w:r w:rsidR="00CD40A9">
        <w:rPr>
          <w:noProof/>
        </w:rPr>
        <w:t>3</w:t>
      </w:r>
      <w:r w:rsidR="00DF2BE5" w:rsidRPr="00585F46">
        <w:fldChar w:fldCharType="end"/>
      </w:r>
      <w:r w:rsidR="00DF2BE5" w:rsidRPr="00585F46">
        <w:t>)</w:t>
      </w:r>
      <w:r w:rsidRPr="00585F46">
        <w:t>.</w:t>
      </w:r>
      <w:r w:rsidRPr="00425D52">
        <w:t xml:space="preserve"> </w:t>
      </w:r>
      <w:r>
        <w:t xml:space="preserve">A </w:t>
      </w:r>
      <w:r w:rsidRPr="00425D52">
        <w:t xml:space="preserve">total of 5,422 women and child GBV survivors and their children </w:t>
      </w:r>
      <w:r>
        <w:t xml:space="preserve">were assisted </w:t>
      </w:r>
      <w:r w:rsidRPr="00425D52">
        <w:t>through the safe house and associated services and family-based interventions, such as family counseling and dialogue, teachers’ training on psychosocial support, and on safe referrals of students experiencing GBV.</w:t>
      </w:r>
      <w:r w:rsidRPr="001653B3">
        <w:t xml:space="preserve"> </w:t>
      </w:r>
      <w:r w:rsidRPr="00425D52">
        <w:t>UNICEF capacitated 2,139</w:t>
      </w:r>
      <w:r>
        <w:t xml:space="preserve"> (917 female)</w:t>
      </w:r>
      <w:r w:rsidRPr="00425D52">
        <w:t xml:space="preserve"> service providers, including </w:t>
      </w:r>
      <w:proofErr w:type="gramStart"/>
      <w:r w:rsidRPr="00425D52">
        <w:t>child</w:t>
      </w:r>
      <w:proofErr w:type="gramEnd"/>
      <w:r w:rsidRPr="00425D52">
        <w:t xml:space="preserve"> </w:t>
      </w:r>
    </w:p>
    <w:p w14:paraId="24AE6858" w14:textId="3E665365" w:rsidR="00884551" w:rsidRDefault="00280909" w:rsidP="002B16BE">
      <w:r w:rsidRPr="00425D52">
        <w:lastRenderedPageBreak/>
        <w:t>rights officers, local government officials, psychosocial counselors, and health service providers to promote age-appropriate and gender-responsive GBV prevention, risk mitigation, and response services from 50 service delivery points.</w:t>
      </w:r>
      <w:r w:rsidR="00884551">
        <w:t xml:space="preserve"> </w:t>
      </w:r>
    </w:p>
    <w:p w14:paraId="13CD0027" w14:textId="296D1150" w:rsidR="00884551" w:rsidRDefault="00280909" w:rsidP="002B16BE">
      <w:r w:rsidRPr="00425D52">
        <w:t xml:space="preserve">UNFPA strengthened the capacity of a total of 12 hospital-based one-stop crisis management </w:t>
      </w:r>
      <w:proofErr w:type="spellStart"/>
      <w:r w:rsidRPr="00425D52">
        <w:t>centr</w:t>
      </w:r>
      <w:r w:rsidR="00612211">
        <w:t>e</w:t>
      </w:r>
      <w:r w:rsidRPr="00425D52">
        <w:t>s</w:t>
      </w:r>
      <w:proofErr w:type="spellEnd"/>
      <w:r w:rsidRPr="00425D52">
        <w:t xml:space="preserve"> (OCMCs) to provide health and psychosocial support services, and appropriate referrals for GBV survivors. 12 OCMCs served a total of 6,302 GBV survivors (female: 6,063; male: 237; non-binary: 2). Additionally, UNFPA supported the operation of 19 safe houses and shelter homes that provided protection to 1,750 GBV survivors (female: 1,696; male: 54) and their children. In 2022, UNFPA capacitated a total of 1,312 health service providers (female: 1,172; male: 140) from peripheral health facilities and hospitals, including health post personnel, female community health volunteers (FCHVs), psychosocial counselors, staff nurses, and other health workers in hospitals that host OCMCs, on GBV survivor identification, care, and referral. Also, 23 case managers (all female) and 13 psychosocial counselors (male: 2; female: </w:t>
      </w:r>
      <w:proofErr w:type="gramStart"/>
      <w:r w:rsidRPr="00425D52">
        <w:t>11</w:t>
      </w:r>
      <w:r w:rsidR="00884551">
        <w:t xml:space="preserve"> )</w:t>
      </w:r>
      <w:proofErr w:type="gramEnd"/>
      <w:r w:rsidR="00884551">
        <w:t xml:space="preserve"> received remote or in-person support and supervision.</w:t>
      </w:r>
    </w:p>
    <w:p w14:paraId="2FDC6173" w14:textId="2BA88EA3" w:rsidR="000A59ED" w:rsidRDefault="00280909" w:rsidP="002B16BE">
      <w:r w:rsidRPr="00425D52">
        <w:t>UNFPA mobilized 121 community psychosocial workers (CPSWs) and 18 CPSW Coordinators to conduct community outreach on GBV within 26 municipalities of four provinces. They provided altogether 9,099 GBV</w:t>
      </w:r>
      <w:r>
        <w:t xml:space="preserve"> survivors</w:t>
      </w:r>
      <w:r w:rsidRPr="00425D52">
        <w:t xml:space="preserve"> with psychosocial first aid and connected those in need to multi-sectoral GBV services. </w:t>
      </w:r>
      <w:r w:rsidR="1FE10B04">
        <w:t>T</w:t>
      </w:r>
      <w:r>
        <w:t>he</w:t>
      </w:r>
      <w:r w:rsidRPr="00425D52">
        <w:t xml:space="preserve"> CPSWs reached a total of 111,971 people (female: 80,185; male: 28,779; non-binary: 7) from local communities with </w:t>
      </w:r>
      <w:r w:rsidRPr="004A2040">
        <w:t>outreach on GBV, mental health, and psychosocial support. UN Women oriented 4,172 people (female: 2,356; male: 1,2338; non-binary: 478) about the importance of</w:t>
      </w:r>
      <w:r w:rsidR="00A9007B">
        <w:t xml:space="preserve"> mental health and psycho-social services </w:t>
      </w:r>
      <w:r w:rsidRPr="004A2040">
        <w:t xml:space="preserve">through </w:t>
      </w:r>
      <w:r w:rsidRPr="004A2040">
        <w:t>awareness programs.</w:t>
      </w:r>
      <w:r w:rsidR="0031731F">
        <w:t xml:space="preserve"> Through UNODC programming harm reduction education sessions were delivered </w:t>
      </w:r>
      <w:r w:rsidR="0070094D">
        <w:t xml:space="preserve">to female prisoners </w:t>
      </w:r>
      <w:r w:rsidR="000A59ED">
        <w:t xml:space="preserve">in </w:t>
      </w:r>
      <w:r w:rsidR="00595449">
        <w:t xml:space="preserve">one prison per province covering a total of 611 women. </w:t>
      </w:r>
      <w:r w:rsidR="0040011F">
        <w:t>Additionally, HIV testing was provide</w:t>
      </w:r>
      <w:r w:rsidR="00B45154">
        <w:t xml:space="preserve">d allowing for 603 women prisoners to be covered. </w:t>
      </w:r>
    </w:p>
    <w:p w14:paraId="10E2AD88" w14:textId="52FD2C72" w:rsidR="00280909" w:rsidRPr="004A2040" w:rsidRDefault="00280909" w:rsidP="002B16BE">
      <w:r w:rsidRPr="00656CDA">
        <w:t xml:space="preserve">IOM screened 3,42,770 migrants at six Ground crossing Points including any vulnerabilities and/or GBV protection cases. Through </w:t>
      </w:r>
      <w:r w:rsidRPr="00656CDA">
        <w:rPr>
          <w:rStyle w:val="normaltextrun"/>
          <w:rFonts w:cstheme="minorHAnsi"/>
          <w:shd w:val="clear" w:color="auto" w:fill="FFFFFF"/>
        </w:rPr>
        <w:t>protection screening 245 cases including 152 male and 93 female were identified and further referred. Out of total cases, 81 cases were on fraud, 50 cases on suspected trafficking, 15 were GBV cases, 75 cases of COVID-19 positive, 7 cases of family members missing, 4 cases of mistreated in India, 7 accident cases &amp; 6 other cases.</w:t>
      </w:r>
      <w:r w:rsidRPr="00656CDA">
        <w:t xml:space="preserve"> </w:t>
      </w:r>
      <w:r w:rsidRPr="00656CDA">
        <w:rPr>
          <w:rStyle w:val="normaltextrun"/>
          <w:rFonts w:cstheme="minorHAnsi"/>
          <w:shd w:val="clear" w:color="auto" w:fill="FFFFFF"/>
        </w:rPr>
        <w:t>A wallet book consisting of contact details of protection services in emergency has been developed for all GCPs.</w:t>
      </w:r>
      <w:r w:rsidRPr="00656CDA">
        <w:rPr>
          <w:rStyle w:val="eop"/>
          <w:rFonts w:cstheme="minorHAnsi"/>
          <w:shd w:val="clear" w:color="auto" w:fill="FFFFFF"/>
        </w:rPr>
        <w:t> </w:t>
      </w:r>
      <w:r w:rsidRPr="00656CDA">
        <w:t xml:space="preserve"> Through the information sharing on protection including GBV, PSEA, IOM has reached 9,47,246 migrants wherein migrants</w:t>
      </w:r>
      <w:r w:rsidRPr="004A2040">
        <w:t xml:space="preserve"> have received information on relevant rights and entitlement. To enhance the protection services, share and report any cases, a communication system through installation of free internet services at the Ground crossing Points was installed. 924 cases were supported through the Psychosocial First Aid consultation. </w:t>
      </w:r>
    </w:p>
    <w:p w14:paraId="2E8B42A4" w14:textId="68B710FF" w:rsidR="00A375FB" w:rsidRDefault="00F124ED" w:rsidP="002B16BE">
      <w:r>
        <w:t xml:space="preserve">In support of Nepal’s commitment to the </w:t>
      </w:r>
      <w:r w:rsidRPr="003E4BFC">
        <w:t>Convention on the Rights of Persons with Disabilities</w:t>
      </w:r>
      <w:r>
        <w:t xml:space="preserve"> and further ensured by the Constitution, </w:t>
      </w:r>
      <w:r w:rsidR="00280909" w:rsidRPr="004A2040">
        <w:t xml:space="preserve">UN-Habitat </w:t>
      </w:r>
      <w:r w:rsidR="005817D2">
        <w:t>supported</w:t>
      </w:r>
      <w:r w:rsidR="00280909" w:rsidRPr="004A2040">
        <w:t xml:space="preserve"> local governments and educational institutions in promoting disability-inclusive cities and communities including through awareness raising and organizing a municipal-level child art competition in celebration of the International Day of Persons with Disabilities 2022. </w:t>
      </w:r>
    </w:p>
    <w:p w14:paraId="6DB1C7B9" w14:textId="77777777" w:rsidR="00B042A3" w:rsidRDefault="00B042A3" w:rsidP="00B042A3">
      <w:pPr>
        <w:pStyle w:val="Caption"/>
      </w:pPr>
    </w:p>
    <w:p w14:paraId="5847EBD5" w14:textId="77777777" w:rsidR="00B042A3" w:rsidRDefault="00B042A3" w:rsidP="00B042A3">
      <w:pPr>
        <w:pStyle w:val="Caption"/>
        <w:sectPr w:rsidR="00B042A3" w:rsidSect="0033370B">
          <w:type w:val="continuous"/>
          <w:pgSz w:w="12240" w:h="15840"/>
          <w:pgMar w:top="1008" w:right="1008" w:bottom="1008" w:left="1008" w:header="720" w:footer="720" w:gutter="0"/>
          <w:cols w:num="2" w:space="720"/>
        </w:sectPr>
      </w:pPr>
    </w:p>
    <w:p w14:paraId="64CA8E0D" w14:textId="7354985A" w:rsidR="00B042A3" w:rsidRDefault="00B042A3" w:rsidP="00B042A3">
      <w:pPr>
        <w:pStyle w:val="Caption"/>
        <w:rPr>
          <w:b/>
          <w:bCs/>
        </w:rPr>
      </w:pPr>
      <w:r>
        <w:lastRenderedPageBreak/>
        <w:t xml:space="preserve">Figure </w:t>
      </w:r>
      <w:r w:rsidR="00F354C4">
        <w:fldChar w:fldCharType="begin"/>
      </w:r>
      <w:r w:rsidR="00F354C4">
        <w:instrText xml:space="preserve"> SEQ Figure \* ARABIC </w:instrText>
      </w:r>
      <w:r w:rsidR="00F354C4">
        <w:fldChar w:fldCharType="separate"/>
      </w:r>
      <w:r w:rsidR="008A3252">
        <w:rPr>
          <w:noProof/>
        </w:rPr>
        <w:t>9</w:t>
      </w:r>
      <w:r w:rsidR="00F354C4">
        <w:rPr>
          <w:noProof/>
        </w:rPr>
        <w:fldChar w:fldCharType="end"/>
      </w:r>
      <w:r>
        <w:t>:</w:t>
      </w:r>
      <w:r w:rsidRPr="008366C5">
        <w:t xml:space="preserve">Disabled Friendly trekking trail in Pokhara constructed jointly by UNDP Nepal and Nepal Tourism Board Photo credit: </w:t>
      </w:r>
      <w:proofErr w:type="spellStart"/>
      <w:r w:rsidRPr="008366C5">
        <w:t>UNDPNepal</w:t>
      </w:r>
      <w:proofErr w:type="spellEnd"/>
      <w:r>
        <w:rPr>
          <w:noProof/>
        </w:rPr>
        <w:drawing>
          <wp:anchor distT="0" distB="0" distL="114300" distR="114300" simplePos="0" relativeHeight="251742316" behindDoc="0" locked="0" layoutInCell="1" allowOverlap="1" wp14:anchorId="25BC0FB0" wp14:editId="21D87563">
            <wp:simplePos x="0" y="0"/>
            <wp:positionH relativeFrom="margin">
              <wp:posOffset>-11430</wp:posOffset>
            </wp:positionH>
            <wp:positionV relativeFrom="paragraph">
              <wp:posOffset>445</wp:posOffset>
            </wp:positionV>
            <wp:extent cx="6496050" cy="4330700"/>
            <wp:effectExtent l="0" t="0" r="0" b="0"/>
            <wp:wrapTopAndBottom/>
            <wp:docPr id="1702596251" name="Picture 1702596251" descr="A group of people are hiking through the disabled friendly trekking trail. The nearest people in the picture are a woman with one artificial limb, wearing a yellow t-shirt and grey pants carrying a blue bag and a man with two artificial limbs wearing a blue jacket and black shorts are walking with their trekking poles. The third man waering a black jacket and blue jeans with his white, green and black bag  is walking with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496050" cy="4330700"/>
                    </a:xfrm>
                    <a:prstGeom prst="rect">
                      <a:avLst/>
                    </a:prstGeom>
                  </pic:spPr>
                </pic:pic>
              </a:graphicData>
            </a:graphic>
            <wp14:sizeRelH relativeFrom="margin">
              <wp14:pctWidth>0</wp14:pctWidth>
            </wp14:sizeRelH>
            <wp14:sizeRelV relativeFrom="margin">
              <wp14:pctHeight>0</wp14:pctHeight>
            </wp14:sizeRelV>
          </wp:anchor>
        </w:drawing>
      </w:r>
    </w:p>
    <w:p w14:paraId="5ACDD6BE" w14:textId="77777777" w:rsidR="00B042A3" w:rsidRDefault="00B042A3" w:rsidP="008A2508">
      <w:pPr>
        <w:pStyle w:val="Heading4"/>
        <w:rPr>
          <w:b/>
          <w:bCs/>
        </w:rPr>
        <w:sectPr w:rsidR="00B042A3" w:rsidSect="00B042A3">
          <w:type w:val="continuous"/>
          <w:pgSz w:w="12240" w:h="15840"/>
          <w:pgMar w:top="1008" w:right="1008" w:bottom="1008" w:left="1008" w:header="720" w:footer="720" w:gutter="0"/>
          <w:cols w:space="720"/>
        </w:sectPr>
      </w:pPr>
    </w:p>
    <w:p w14:paraId="2A1FE562" w14:textId="6E098061" w:rsidR="00AF248D" w:rsidRDefault="0021286A" w:rsidP="008A2508">
      <w:pPr>
        <w:pStyle w:val="Heading4"/>
      </w:pPr>
      <w:r w:rsidRPr="0083090D">
        <w:rPr>
          <w:b/>
          <w:bCs/>
        </w:rPr>
        <w:t xml:space="preserve">Output Area 2.3 </w:t>
      </w:r>
      <w:r w:rsidR="00636DAF" w:rsidRPr="0083090D">
        <w:rPr>
          <w:b/>
          <w:bCs/>
        </w:rPr>
        <w:t>–</w:t>
      </w:r>
      <w:r w:rsidR="009D2686" w:rsidRPr="0083090D">
        <w:rPr>
          <w:b/>
          <w:bCs/>
        </w:rPr>
        <w:t xml:space="preserve"> </w:t>
      </w:r>
      <w:r w:rsidR="00636DAF" w:rsidRPr="0083090D">
        <w:t>Water, Sanitation and Hygiene (W</w:t>
      </w:r>
      <w:r w:rsidR="009D2686" w:rsidRPr="0083090D">
        <w:t>ASH</w:t>
      </w:r>
      <w:r w:rsidR="00636DAF" w:rsidRPr="0083090D">
        <w:t>)</w:t>
      </w:r>
    </w:p>
    <w:p w14:paraId="35BF0F3F" w14:textId="6CAC0DEC" w:rsidR="00280909" w:rsidRPr="00280909" w:rsidRDefault="00280909" w:rsidP="00B27AB7">
      <w:pPr>
        <w:rPr>
          <w:lang w:val="en-GB"/>
        </w:rPr>
      </w:pPr>
      <w:r w:rsidRPr="00280909">
        <w:t>During 2022, UNICEF, WHO, WFP and UN</w:t>
      </w:r>
      <w:r w:rsidR="00513B4E">
        <w:t>-</w:t>
      </w:r>
      <w:r w:rsidRPr="00280909">
        <w:t xml:space="preserve">Habitat, and IOM </w:t>
      </w:r>
      <w:r w:rsidR="14526A47" w:rsidRPr="00280909">
        <w:t>assisted</w:t>
      </w:r>
      <w:r w:rsidRPr="00280909">
        <w:t xml:space="preserve"> government at federal, provincial, and local levels </w:t>
      </w:r>
      <w:r w:rsidRPr="00280909">
        <w:rPr>
          <w:lang w:val="en-GB"/>
        </w:rPr>
        <w:t xml:space="preserve">to further improve the water quality and functionality of water supply services in communities, and WASH services in schools and health care facilities including </w:t>
      </w:r>
      <w:r w:rsidRPr="00280909">
        <w:t xml:space="preserve">support to develop policies and plans such as formulation of inclusive WASH policy, climate-sensitive WASH plans, water quality monitoring, and surveillance system, contributing to </w:t>
      </w:r>
      <w:r w:rsidRPr="27524F3A">
        <w:rPr>
          <w:rStyle w:val="normaltextrun"/>
          <w:color w:val="000000"/>
          <w:shd w:val="clear" w:color="auto" w:fill="FFFFFF"/>
        </w:rPr>
        <w:t xml:space="preserve">SDG indicator 6. UNICEF reached </w:t>
      </w:r>
      <w:r w:rsidRPr="00280909">
        <w:rPr>
          <w:lang w:val="en-GB"/>
        </w:rPr>
        <w:t xml:space="preserve">over 129,000 people with the provision of safe drinking water, while 51,467 people are living in water-safe communities with 26 municipalities having water quality monitoring mechanisms established.  38,065 students </w:t>
      </w:r>
      <w:r w:rsidRPr="00280909">
        <w:rPr>
          <w:rFonts w:ascii="Calibri" w:hAnsi="Calibri" w:cs="Calibri"/>
        </w:rPr>
        <w:t>(18,855 girls and 258 children with disability)</w:t>
      </w:r>
      <w:r w:rsidRPr="00280909">
        <w:rPr>
          <w:lang w:val="en-GB"/>
        </w:rPr>
        <w:t xml:space="preserve"> were supported with access to basic WASH services in 112 schools. Of the total 146 schools where WASH facilities were provided in </w:t>
      </w:r>
      <w:r w:rsidRPr="00280909">
        <w:t>2022</w:t>
      </w:r>
      <w:r w:rsidRPr="00280909">
        <w:rPr>
          <w:lang w:val="en-GB"/>
        </w:rPr>
        <w:t xml:space="preserve">, 82 received the star rating (15 schools </w:t>
      </w:r>
      <w:r w:rsidRPr="00280909">
        <w:rPr>
          <w:lang w:val="en-GB"/>
        </w:rPr>
        <w:t xml:space="preserve">achieved the national standard for three-star, 44 schools of two-star standard, and 23 schools met the criteria for one-star), which includes infrastructure, behaviour change and an enabling environment. WFP supported </w:t>
      </w:r>
      <w:r w:rsidRPr="00280909">
        <w:t xml:space="preserve">the construction of group handwashing stations in 270 schools, maintenance of school WASH facilities in 250 schools and construction of waste disposal pits in 649 schools. WFP </w:t>
      </w:r>
      <w:r w:rsidR="1FF6C3C0" w:rsidRPr="00280909">
        <w:t>assis</w:t>
      </w:r>
      <w:r w:rsidRPr="00280909">
        <w:t xml:space="preserve">ted training on behavior change communication integrated to school health and nutrition to 40 local government education focal person and focal teachers from 1,514 schools with provision of 1 set of </w:t>
      </w:r>
      <w:r w:rsidR="007E4433">
        <w:t>S</w:t>
      </w:r>
      <w:r w:rsidRPr="00280909">
        <w:t xml:space="preserve">BCC material to each school. </w:t>
      </w:r>
      <w:r w:rsidRPr="00280909">
        <w:rPr>
          <w:lang w:val="en-GB"/>
        </w:rPr>
        <w:t xml:space="preserve">28 healthcare facilities meeting basic WASH services were completed while another 47 healthcare facilities received autoclave and/or laundry machines to improve waste management produced from health </w:t>
      </w:r>
      <w:r w:rsidR="00707EB9">
        <w:rPr>
          <w:lang w:val="en-GB"/>
        </w:rPr>
        <w:t>f</w:t>
      </w:r>
      <w:r w:rsidRPr="00280909">
        <w:rPr>
          <w:lang w:val="en-GB"/>
        </w:rPr>
        <w:t xml:space="preserve">acilities. UNICEF and WHO </w:t>
      </w:r>
      <w:r w:rsidR="6205F8BC" w:rsidRPr="00280909">
        <w:rPr>
          <w:lang w:val="en-GB"/>
        </w:rPr>
        <w:t>provided</w:t>
      </w:r>
      <w:r w:rsidRPr="00280909">
        <w:rPr>
          <w:lang w:val="en-GB"/>
        </w:rPr>
        <w:t xml:space="preserve"> technical assistance to </w:t>
      </w:r>
      <w:proofErr w:type="spellStart"/>
      <w:r w:rsidRPr="00280909">
        <w:rPr>
          <w:lang w:val="en-GB"/>
        </w:rPr>
        <w:t>MoHP</w:t>
      </w:r>
      <w:proofErr w:type="spellEnd"/>
      <w:r w:rsidRPr="00280909">
        <w:rPr>
          <w:lang w:val="en-GB"/>
        </w:rPr>
        <w:t xml:space="preserve"> to develop WASH standards for health care facilities. </w:t>
      </w:r>
      <w:r w:rsidR="00FC4C5D">
        <w:rPr>
          <w:lang w:val="en-GB"/>
        </w:rPr>
        <w:t xml:space="preserve">Additionally, WHO supported series </w:t>
      </w:r>
      <w:r w:rsidR="00E772E2">
        <w:rPr>
          <w:lang w:val="en-GB"/>
        </w:rPr>
        <w:t>of</w:t>
      </w:r>
      <w:r w:rsidR="00FC4C5D">
        <w:rPr>
          <w:lang w:val="en-GB"/>
        </w:rPr>
        <w:t xml:space="preserve"> workshop</w:t>
      </w:r>
      <w:r w:rsidR="00E772E2">
        <w:rPr>
          <w:lang w:val="en-GB"/>
        </w:rPr>
        <w:t>s</w:t>
      </w:r>
      <w:r w:rsidR="00FC4C5D">
        <w:rPr>
          <w:lang w:val="en-GB"/>
        </w:rPr>
        <w:t xml:space="preserve"> in all provinces </w:t>
      </w:r>
      <w:r w:rsidR="00FC4C5D">
        <w:rPr>
          <w:lang w:val="en-GB"/>
        </w:rPr>
        <w:lastRenderedPageBreak/>
        <w:t>for dissemination of the standards. In 2022, WHO provided autoclaves for health care waste management in 30 health institutions including training for operation and maintenance.</w:t>
      </w:r>
      <w:r w:rsidRPr="00280909">
        <w:rPr>
          <w:lang w:val="en-GB"/>
        </w:rPr>
        <w:t xml:space="preserve"> WFP and UNICEF with the Centre for Human Resource Development,</w:t>
      </w:r>
      <w:r w:rsidR="0014064A">
        <w:rPr>
          <w:lang w:val="en-GB"/>
        </w:rPr>
        <w:t xml:space="preserve"> Ministry of Education, Science and Technology (</w:t>
      </w:r>
      <w:proofErr w:type="spellStart"/>
      <w:r w:rsidRPr="00280909">
        <w:rPr>
          <w:lang w:val="en-GB"/>
        </w:rPr>
        <w:t>MoEST</w:t>
      </w:r>
      <w:proofErr w:type="spellEnd"/>
      <w:r w:rsidR="0014064A">
        <w:rPr>
          <w:lang w:val="en-GB"/>
        </w:rPr>
        <w:t>)</w:t>
      </w:r>
      <w:r w:rsidRPr="00280909">
        <w:rPr>
          <w:lang w:val="en-GB"/>
        </w:rPr>
        <w:t>, continued technical assistance to include the Three Star Approach to promote WASH in schools for basic and advanced indicators in the long term SESP (2022/23-2031/32).</w:t>
      </w:r>
      <w:r w:rsidR="002D5B9A">
        <w:rPr>
          <w:rFonts w:eastAsiaTheme="minorEastAsia"/>
        </w:rPr>
        <w:t>Through UNDP support, f</w:t>
      </w:r>
      <w:r w:rsidR="007B59A5" w:rsidRPr="46D0681E">
        <w:rPr>
          <w:rFonts w:eastAsiaTheme="minorEastAsia"/>
        </w:rPr>
        <w:t xml:space="preserve">ive local governments developed strategic Green Recovery Plans, prioritizing a </w:t>
      </w:r>
      <w:r w:rsidR="007B59A5" w:rsidRPr="2ADC304B">
        <w:rPr>
          <w:rFonts w:eastAsiaTheme="minorEastAsia"/>
        </w:rPr>
        <w:t>holistic</w:t>
      </w:r>
      <w:r w:rsidR="007B59A5" w:rsidRPr="46D0681E">
        <w:rPr>
          <w:rFonts w:eastAsiaTheme="minorEastAsia"/>
        </w:rPr>
        <w:t xml:space="preserve"> approach to municipal waste management along with the establishment of waste collection and segregation/processing units and opportunities for green jobs through composting and commercial organic farming. This resulted in the creation of short-term employment as waste collectors for 190 people (117 women). Skills training on </w:t>
      </w:r>
      <w:proofErr w:type="spellStart"/>
      <w:r w:rsidR="007B59A5" w:rsidRPr="46D0681E">
        <w:rPr>
          <w:rFonts w:eastAsiaTheme="minorEastAsia"/>
        </w:rPr>
        <w:t>vermi</w:t>
      </w:r>
      <w:proofErr w:type="spellEnd"/>
      <w:r w:rsidR="007B59A5" w:rsidRPr="46D0681E">
        <w:rPr>
          <w:rFonts w:eastAsiaTheme="minorEastAsia"/>
        </w:rPr>
        <w:t>-composting directly benefitted 1,318 households (63% women), with 32</w:t>
      </w:r>
      <w:r w:rsidR="00C80556">
        <w:rPr>
          <w:rFonts w:eastAsiaTheme="minorEastAsia"/>
        </w:rPr>
        <w:t xml:space="preserve"> per cent</w:t>
      </w:r>
      <w:r w:rsidR="007B59A5" w:rsidRPr="46D0681E">
        <w:rPr>
          <w:rFonts w:eastAsiaTheme="minorEastAsia"/>
        </w:rPr>
        <w:t xml:space="preserve"> of them starting to make earnings through the sale of compost.</w:t>
      </w:r>
      <w:r w:rsidR="00585F46">
        <w:rPr>
          <w:rFonts w:eastAsiaTheme="minorEastAsia"/>
        </w:rPr>
        <w:t xml:space="preserve"> </w:t>
      </w:r>
      <w:r w:rsidRPr="00280909">
        <w:rPr>
          <w:lang w:val="en-GB"/>
        </w:rPr>
        <w:t xml:space="preserve">With UNICEF </w:t>
      </w:r>
      <w:r w:rsidR="0F4F064A" w:rsidRPr="00D8EDDE">
        <w:rPr>
          <w:lang w:val="en-GB"/>
        </w:rPr>
        <w:t>help</w:t>
      </w:r>
      <w:r w:rsidRPr="00280909">
        <w:rPr>
          <w:lang w:val="en-GB"/>
        </w:rPr>
        <w:t xml:space="preserve">, significant progress was made in scaling up development of localized climate-sensitive costed WASH plans and digitized sector monitoring information management. The WASH plan inventory is in progress in 439 municipalities that have </w:t>
      </w:r>
      <w:r w:rsidRPr="00280909">
        <w:rPr>
          <w:color w:val="000000" w:themeColor="text1"/>
          <w:lang w:val="en-GB"/>
        </w:rPr>
        <w:t>received</w:t>
      </w:r>
      <w:r w:rsidRPr="00280909">
        <w:rPr>
          <w:lang w:val="en-GB"/>
        </w:rPr>
        <w:t xml:space="preserve"> NWASH data acquisition and processing training from </w:t>
      </w:r>
      <w:r w:rsidR="00D10E9D" w:rsidRPr="00D10E9D">
        <w:t>Department of Water Supply and Sewerage Managemen</w:t>
      </w:r>
      <w:r w:rsidR="00E4096D">
        <w:t>t</w:t>
      </w:r>
      <w:r w:rsidR="00D10E9D" w:rsidRPr="00D10E9D">
        <w:rPr>
          <w:lang w:val="en-GB"/>
        </w:rPr>
        <w:t>.</w:t>
      </w:r>
      <w:r w:rsidRPr="00280909">
        <w:rPr>
          <w:lang w:val="en-GB"/>
        </w:rPr>
        <w:t xml:space="preserve"> </w:t>
      </w:r>
      <w:r w:rsidR="001110D2">
        <w:rPr>
          <w:lang w:val="en-GB"/>
        </w:rPr>
        <w:t xml:space="preserve">Additionally, with WHO’s support water quality component has been integrated in NWASH and 22 district health offices were trained for registration of WQ testing lab/kit and reporting accordingly. </w:t>
      </w:r>
      <w:r w:rsidRPr="00280909">
        <w:rPr>
          <w:lang w:val="en-GB"/>
        </w:rPr>
        <w:t xml:space="preserve">The federal government allocated </w:t>
      </w:r>
      <w:r w:rsidRPr="00280909">
        <w:t>resources</w:t>
      </w:r>
      <w:r w:rsidRPr="00280909">
        <w:rPr>
          <w:lang w:val="en-GB"/>
        </w:rPr>
        <w:t xml:space="preserve"> to municipalities to update WASH plans they had previously prepared. UNICEF’s collaboration with municipalities also helped leverage some </w:t>
      </w:r>
      <w:r w:rsidR="000018AB">
        <w:rPr>
          <w:lang w:val="en-GB"/>
        </w:rPr>
        <w:t xml:space="preserve">USD </w:t>
      </w:r>
      <w:r w:rsidRPr="00280909">
        <w:rPr>
          <w:lang w:val="en-GB"/>
        </w:rPr>
        <w:t>1 million as a contribution from the government and communities (</w:t>
      </w:r>
      <w:proofErr w:type="gramStart"/>
      <w:r w:rsidRPr="00280909">
        <w:rPr>
          <w:lang w:val="en-GB"/>
        </w:rPr>
        <w:t>i.e.</w:t>
      </w:r>
      <w:proofErr w:type="gramEnd"/>
      <w:r w:rsidRPr="00280909">
        <w:rPr>
          <w:lang w:val="en-GB"/>
        </w:rPr>
        <w:t xml:space="preserve"> 28</w:t>
      </w:r>
      <w:r w:rsidR="005A4862">
        <w:rPr>
          <w:lang w:val="en-GB"/>
        </w:rPr>
        <w:t>%</w:t>
      </w:r>
      <w:r w:rsidRPr="00280909">
        <w:rPr>
          <w:lang w:val="en-GB"/>
        </w:rPr>
        <w:t xml:space="preserve"> of the total cost of UNICEF-supported projects). The WASH Investment Summit for developing financial strategies for the provincial-level WASH sector began with private sector engagement. </w:t>
      </w:r>
    </w:p>
    <w:p w14:paraId="56D436D2" w14:textId="459A74D1" w:rsidR="00280909" w:rsidRDefault="00280909" w:rsidP="00B27AB7">
      <w:pPr>
        <w:rPr>
          <w:lang w:val="en-GB"/>
        </w:rPr>
      </w:pPr>
      <w:r w:rsidRPr="00280909">
        <w:rPr>
          <w:lang w:val="en-GB"/>
        </w:rPr>
        <w:t xml:space="preserve">Under the COVID-19 recovery programme, UNICEF was able to assist 285,817 people (female: 145,767; male: 140,050) in high-density low-capacity </w:t>
      </w:r>
      <w:r w:rsidRPr="00280909">
        <w:rPr>
          <w:lang w:val="en-GB"/>
        </w:rPr>
        <w:t xml:space="preserve">communities, schools, points of entry, and health care facilities with infection prevention and control </w:t>
      </w:r>
      <w:r w:rsidRPr="00280909">
        <w:t>measures</w:t>
      </w:r>
      <w:r w:rsidRPr="00280909">
        <w:rPr>
          <w:lang w:val="en-GB"/>
        </w:rPr>
        <w:t xml:space="preserve">. Further at the </w:t>
      </w:r>
      <w:r w:rsidR="0C4F2295" w:rsidRPr="00D8EDDE">
        <w:rPr>
          <w:lang w:val="en-GB"/>
        </w:rPr>
        <w:t>six</w:t>
      </w:r>
      <w:r w:rsidRPr="00280909">
        <w:rPr>
          <w:lang w:val="en-GB"/>
        </w:rPr>
        <w:t xml:space="preserve"> Point of Entries, IOM was able to reach 4,35,750 migrants with adequate WASH services and hygiene practices. This included construction of tube</w:t>
      </w:r>
      <w:r w:rsidRPr="00280909">
        <w:t xml:space="preserve"> well, installation of water filtration and cooling plant, distribution of water purifying drops, child friendly hand washing stations, gender and disability friendly toilets and washroom as well as supplies needed for biohazard waste management and disinfection. These interventions were backup with behavior change communication programs specially focusing on hygiene behaviors for communicable and non-communicable diseases. </w:t>
      </w:r>
      <w:r w:rsidRPr="00280909">
        <w:rPr>
          <w:lang w:val="en-GB"/>
        </w:rPr>
        <w:t xml:space="preserve">UNICEF also extended its </w:t>
      </w:r>
      <w:r w:rsidR="0238676F" w:rsidRPr="04362ADE">
        <w:rPr>
          <w:lang w:val="en-GB"/>
        </w:rPr>
        <w:t>assistance</w:t>
      </w:r>
      <w:r w:rsidRPr="00280909">
        <w:rPr>
          <w:lang w:val="en-GB"/>
        </w:rPr>
        <w:t xml:space="preserve"> to respond to the needs arising from small to medium-scale disasters such as flooding, landslides, </w:t>
      </w:r>
      <w:proofErr w:type="gramStart"/>
      <w:r w:rsidRPr="00280909">
        <w:rPr>
          <w:lang w:val="en-GB"/>
        </w:rPr>
        <w:t>earthquakes</w:t>
      </w:r>
      <w:proofErr w:type="gramEnd"/>
      <w:r w:rsidRPr="00280909">
        <w:rPr>
          <w:lang w:val="en-GB"/>
        </w:rPr>
        <w:t xml:space="preserve"> and cholera outbreaks, providing WASH assistance through WASH services and supplies to 78,325 people (female: 39,946; male: 38,379).</w:t>
      </w:r>
      <w:r w:rsidR="00384B70">
        <w:rPr>
          <w:lang w:val="en-GB"/>
        </w:rPr>
        <w:t xml:space="preserve"> </w:t>
      </w:r>
      <w:r w:rsidR="005F6D66" w:rsidRPr="005F6D66">
        <w:rPr>
          <w:lang w:val="en-GB"/>
        </w:rPr>
        <w:t xml:space="preserve">The </w:t>
      </w:r>
      <w:r w:rsidR="004709FB">
        <w:rPr>
          <w:lang w:val="en-GB"/>
        </w:rPr>
        <w:t xml:space="preserve">UN agencies </w:t>
      </w:r>
      <w:r w:rsidR="00943AA5">
        <w:rPr>
          <w:lang w:val="en-GB"/>
        </w:rPr>
        <w:t xml:space="preserve">supported </w:t>
      </w:r>
      <w:r w:rsidR="005F6D66" w:rsidRPr="005F6D66">
        <w:rPr>
          <w:lang w:val="en-GB"/>
        </w:rPr>
        <w:t xml:space="preserve">WASH programme </w:t>
      </w:r>
      <w:r w:rsidR="00527CD6">
        <w:rPr>
          <w:lang w:val="en-GB"/>
        </w:rPr>
        <w:t xml:space="preserve">results </w:t>
      </w:r>
      <w:r w:rsidR="00C26973">
        <w:rPr>
          <w:lang w:val="en-GB"/>
        </w:rPr>
        <w:t xml:space="preserve">which contributed to </w:t>
      </w:r>
      <w:r w:rsidR="00BC10EF">
        <w:rPr>
          <w:lang w:val="en-GB"/>
        </w:rPr>
        <w:t xml:space="preserve">national development </w:t>
      </w:r>
      <w:r w:rsidR="00EC7BC9">
        <w:rPr>
          <w:lang w:val="en-GB"/>
        </w:rPr>
        <w:t xml:space="preserve">goals </w:t>
      </w:r>
      <w:r w:rsidR="0057124D">
        <w:rPr>
          <w:lang w:val="en-GB"/>
        </w:rPr>
        <w:t xml:space="preserve">and </w:t>
      </w:r>
      <w:r w:rsidR="005F6D66" w:rsidRPr="005F6D66">
        <w:rPr>
          <w:lang w:val="en-GB"/>
        </w:rPr>
        <w:t>supported all three tiers of government in formulating</w:t>
      </w:r>
      <w:r w:rsidR="0057124D">
        <w:rPr>
          <w:lang w:val="en-GB"/>
        </w:rPr>
        <w:t xml:space="preserve"> WASH</w:t>
      </w:r>
      <w:r w:rsidR="005F6D66" w:rsidRPr="005F6D66">
        <w:rPr>
          <w:lang w:val="en-GB"/>
        </w:rPr>
        <w:t xml:space="preserve"> policy, setting standards, building </w:t>
      </w:r>
      <w:proofErr w:type="gramStart"/>
      <w:r w:rsidR="005F6D66" w:rsidRPr="005F6D66">
        <w:rPr>
          <w:lang w:val="en-GB"/>
        </w:rPr>
        <w:t>capacity</w:t>
      </w:r>
      <w:proofErr w:type="gramEnd"/>
      <w:r w:rsidR="005F6D66" w:rsidRPr="005F6D66">
        <w:rPr>
          <w:lang w:val="en-GB"/>
        </w:rPr>
        <w:t xml:space="preserve"> and providing safe drinking water. A much-awaited Water and Sanitation Act was enacted, and the WASH Regulation and WASH Policy was finalized. Significant progress was made in scaling up the development of localized climate-sensitive costed WASH plans. </w:t>
      </w:r>
    </w:p>
    <w:p w14:paraId="0B045FA0" w14:textId="4E22E8AF" w:rsidR="00636DAF" w:rsidRPr="0083090D" w:rsidRDefault="00D81AC2" w:rsidP="008A2508">
      <w:pPr>
        <w:pStyle w:val="Heading4"/>
      </w:pPr>
      <w:r w:rsidRPr="0083090D">
        <w:t>Output Area 2.4 – Nutrition</w:t>
      </w:r>
    </w:p>
    <w:p w14:paraId="1B3AD544" w14:textId="51804713" w:rsidR="00B27AB7" w:rsidRDefault="00280909" w:rsidP="00B27AB7">
      <w:pPr>
        <w:rPr>
          <w:color w:val="000000" w:themeColor="text1"/>
        </w:rPr>
      </w:pPr>
      <w:r w:rsidRPr="4C4D49EC">
        <w:rPr>
          <w:lang w:val="en-GB"/>
        </w:rPr>
        <w:t xml:space="preserve">UNICEF </w:t>
      </w:r>
      <w:r w:rsidR="221B61F6" w:rsidRPr="53261C97">
        <w:rPr>
          <w:lang w:val="en-GB"/>
        </w:rPr>
        <w:t>assisted</w:t>
      </w:r>
      <w:r w:rsidRPr="4C4D49EC">
        <w:rPr>
          <w:lang w:val="en-GB"/>
        </w:rPr>
        <w:t xml:space="preserve"> </w:t>
      </w:r>
      <w:proofErr w:type="spellStart"/>
      <w:r w:rsidRPr="4C4D49EC">
        <w:rPr>
          <w:lang w:val="en-GB"/>
        </w:rPr>
        <w:t>M</w:t>
      </w:r>
      <w:r w:rsidR="00CE11AB">
        <w:rPr>
          <w:lang w:val="en-GB"/>
        </w:rPr>
        <w:t>oH</w:t>
      </w:r>
      <w:r w:rsidRPr="4C4D49EC">
        <w:rPr>
          <w:lang w:val="en-GB"/>
        </w:rPr>
        <w:t>P</w:t>
      </w:r>
      <w:proofErr w:type="spellEnd"/>
      <w:r w:rsidRPr="4C4D49EC">
        <w:rPr>
          <w:lang w:val="en-GB"/>
        </w:rPr>
        <w:t xml:space="preserve"> in establishing the Comprehensive Lactation Management Centre in </w:t>
      </w:r>
      <w:proofErr w:type="spellStart"/>
      <w:r w:rsidRPr="4C4D49EC">
        <w:rPr>
          <w:lang w:val="en-GB"/>
        </w:rPr>
        <w:t>Paropakar</w:t>
      </w:r>
      <w:proofErr w:type="spellEnd"/>
      <w:r w:rsidRPr="4C4D49EC">
        <w:rPr>
          <w:lang w:val="en-GB"/>
        </w:rPr>
        <w:t xml:space="preserve"> Maternity Hospital to protect, promote, and support breastfeeding, particularly for infants born prematurely, with low birth weight and those born sick. </w:t>
      </w:r>
      <w:r w:rsidRPr="53261C97">
        <w:rPr>
          <w:color w:val="000000" w:themeColor="text1"/>
          <w:lang w:val="en-GB"/>
        </w:rPr>
        <w:t>With</w:t>
      </w:r>
      <w:r w:rsidRPr="4C4D49EC">
        <w:rPr>
          <w:color w:val="000000" w:themeColor="text1"/>
          <w:lang w:val="en-GB"/>
        </w:rPr>
        <w:t xml:space="preserve"> support from UNICEF</w:t>
      </w:r>
      <w:r w:rsidRPr="4C4D49EC">
        <w:rPr>
          <w:lang w:val="en-GB"/>
        </w:rPr>
        <w:t>, Nepal maintained a high coverage of Vitamin ‘A’ capsule supplementation (97.2</w:t>
      </w:r>
      <w:r w:rsidR="005A4862">
        <w:rPr>
          <w:lang w:val="en-GB"/>
        </w:rPr>
        <w:t>%</w:t>
      </w:r>
      <w:r w:rsidRPr="4C4D49EC">
        <w:rPr>
          <w:lang w:val="en-GB"/>
        </w:rPr>
        <w:t>) and deworming (96</w:t>
      </w:r>
      <w:r w:rsidR="005A4862">
        <w:rPr>
          <w:lang w:val="en-GB"/>
        </w:rPr>
        <w:t>%</w:t>
      </w:r>
      <w:r w:rsidRPr="4C4D49EC">
        <w:rPr>
          <w:lang w:val="en-GB"/>
        </w:rPr>
        <w:t xml:space="preserve">) among pre-school children and </w:t>
      </w:r>
      <w:r w:rsidRPr="4C4D49EC">
        <w:t xml:space="preserve">admitted 12,000 children with SAM in the Outpatient Therapeutic Care </w:t>
      </w:r>
      <w:proofErr w:type="spellStart"/>
      <w:r w:rsidRPr="4C4D49EC">
        <w:t>centr</w:t>
      </w:r>
      <w:r w:rsidR="00612211">
        <w:t>e</w:t>
      </w:r>
      <w:r w:rsidRPr="4C4D49EC">
        <w:t>s</w:t>
      </w:r>
      <w:proofErr w:type="spellEnd"/>
      <w:r w:rsidRPr="4C4D49EC">
        <w:t xml:space="preserve"> for treatment nationwide and </w:t>
      </w:r>
      <w:r w:rsidRPr="4C4D49EC">
        <w:rPr>
          <w:color w:val="000000" w:themeColor="text1"/>
          <w:lang w:val="en-GB"/>
        </w:rPr>
        <w:t xml:space="preserve">26 Nutrition Rehabilitation Homes had an improved capacity for treatment of children aged up to 59 </w:t>
      </w:r>
      <w:r w:rsidRPr="4C4D49EC">
        <w:rPr>
          <w:color w:val="000000" w:themeColor="text1"/>
          <w:lang w:val="en-GB"/>
        </w:rPr>
        <w:lastRenderedPageBreak/>
        <w:t>months with SAM</w:t>
      </w:r>
      <w:r w:rsidR="00440AF2">
        <w:rPr>
          <w:rStyle w:val="FootnoteReference"/>
          <w:color w:val="000000" w:themeColor="text1"/>
          <w:lang w:val="en-GB"/>
        </w:rPr>
        <w:footnoteReference w:id="16"/>
      </w:r>
      <w:r w:rsidRPr="4C4D49EC">
        <w:rPr>
          <w:color w:val="000000" w:themeColor="text1"/>
          <w:lang w:val="en-GB"/>
        </w:rPr>
        <w:t>.</w:t>
      </w:r>
      <w:r w:rsidRPr="4C4D49EC">
        <w:rPr>
          <w:lang w:val="en-GB"/>
        </w:rPr>
        <w:t xml:space="preserve"> </w:t>
      </w:r>
      <w:r w:rsidRPr="4C4D49EC">
        <w:rPr>
          <w:color w:val="000000" w:themeColor="text1"/>
          <w:lang w:val="en-GB"/>
        </w:rPr>
        <w:t xml:space="preserve">To address the high levels of acute malnutrition in </w:t>
      </w:r>
      <w:proofErr w:type="spellStart"/>
      <w:r w:rsidRPr="4C4D49EC">
        <w:rPr>
          <w:color w:val="000000" w:themeColor="text1"/>
          <w:lang w:val="en-GB"/>
        </w:rPr>
        <w:t>Siraha</w:t>
      </w:r>
      <w:proofErr w:type="spellEnd"/>
      <w:r w:rsidRPr="4C4D49EC">
        <w:rPr>
          <w:color w:val="000000" w:themeColor="text1"/>
          <w:lang w:val="en-GB"/>
        </w:rPr>
        <w:t xml:space="preserve"> district of </w:t>
      </w:r>
      <w:proofErr w:type="spellStart"/>
      <w:r w:rsidRPr="4C4D49EC">
        <w:rPr>
          <w:color w:val="000000" w:themeColor="text1"/>
          <w:lang w:val="en-GB"/>
        </w:rPr>
        <w:t>Madhesh</w:t>
      </w:r>
      <w:proofErr w:type="spellEnd"/>
      <w:r w:rsidRPr="4C4D49EC">
        <w:rPr>
          <w:color w:val="000000" w:themeColor="text1"/>
          <w:lang w:val="en-GB"/>
        </w:rPr>
        <w:t xml:space="preserve"> province, WFP has been providing technical assistance to </w:t>
      </w:r>
      <w:proofErr w:type="spellStart"/>
      <w:r w:rsidRPr="4C4D49EC">
        <w:rPr>
          <w:color w:val="000000" w:themeColor="text1"/>
          <w:lang w:val="en-GB"/>
        </w:rPr>
        <w:t>MoHP</w:t>
      </w:r>
      <w:proofErr w:type="spellEnd"/>
      <w:r w:rsidRPr="4C4D49EC">
        <w:rPr>
          <w:color w:val="000000" w:themeColor="text1"/>
          <w:lang w:val="en-GB"/>
        </w:rPr>
        <w:t xml:space="preserve"> to pilot a moderate acute malnutrition treatment programme with super cereal plus (specialized nutritious foods). 11,000 health workers and 21,000 FCHVs</w:t>
      </w:r>
      <w:r w:rsidR="00440AF2">
        <w:rPr>
          <w:rStyle w:val="FootnoteReference"/>
          <w:color w:val="000000" w:themeColor="text1"/>
          <w:lang w:val="en-GB"/>
        </w:rPr>
        <w:footnoteReference w:id="17"/>
      </w:r>
      <w:r w:rsidRPr="002D04CA">
        <w:rPr>
          <w:color w:val="00B0F0"/>
          <w:lang w:val="en-GB"/>
        </w:rPr>
        <w:t xml:space="preserve"> </w:t>
      </w:r>
      <w:r w:rsidRPr="4C4D49EC">
        <w:rPr>
          <w:color w:val="000000" w:themeColor="text1"/>
          <w:lang w:val="en-GB"/>
        </w:rPr>
        <w:t>were trained on Comprehensive Nutrition Specific Intervention through UNICEF</w:t>
      </w:r>
      <w:r w:rsidR="00083E58">
        <w:rPr>
          <w:color w:val="000000" w:themeColor="text1"/>
          <w:lang w:val="en-GB"/>
        </w:rPr>
        <w:t>’s technical</w:t>
      </w:r>
      <w:r w:rsidRPr="4C4D49EC">
        <w:rPr>
          <w:color w:val="000000" w:themeColor="text1"/>
          <w:lang w:val="en-GB"/>
        </w:rPr>
        <w:t xml:space="preserve"> support. There was an increase in the coverage of pregnant and lactating women receiving iron folic acid tablets (IFA tablet 180+) from 64 per</w:t>
      </w:r>
      <w:r w:rsidR="005A4862">
        <w:rPr>
          <w:color w:val="000000" w:themeColor="text1"/>
          <w:lang w:val="en-GB"/>
        </w:rPr>
        <w:t xml:space="preserve"> </w:t>
      </w:r>
      <w:r w:rsidRPr="4C4D49EC">
        <w:rPr>
          <w:color w:val="000000" w:themeColor="text1"/>
          <w:lang w:val="en-GB"/>
        </w:rPr>
        <w:t>cent to 69.4 per</w:t>
      </w:r>
      <w:r w:rsidR="005A4862">
        <w:rPr>
          <w:color w:val="000000" w:themeColor="text1"/>
          <w:lang w:val="en-GB"/>
        </w:rPr>
        <w:t xml:space="preserve"> </w:t>
      </w:r>
      <w:r w:rsidRPr="4C4D49EC">
        <w:rPr>
          <w:color w:val="000000" w:themeColor="text1"/>
          <w:lang w:val="en-GB"/>
        </w:rPr>
        <w:t>cent in 2022</w:t>
      </w:r>
      <w:r w:rsidRPr="001C1759">
        <w:rPr>
          <w:color w:val="000000" w:themeColor="text1"/>
        </w:rPr>
        <w:t xml:space="preserve">. </w:t>
      </w:r>
    </w:p>
    <w:p w14:paraId="4E66E60A" w14:textId="635C0F25" w:rsidR="00280909" w:rsidRPr="0083684D" w:rsidRDefault="00280909" w:rsidP="00B27AB7">
      <w:pPr>
        <w:rPr>
          <w:color w:val="000000" w:themeColor="text1"/>
          <w:lang w:val="en-GB"/>
        </w:rPr>
      </w:pPr>
      <w:r w:rsidRPr="4C4D49EC">
        <w:rPr>
          <w:color w:val="000000" w:themeColor="text1"/>
          <w:lang w:val="en-GB"/>
        </w:rPr>
        <w:t xml:space="preserve">UNICEF, as a co-lead to the nutrition cluster, provided technical assistance and coordination support with a focus on emergency preparedness and minimizing disruptions to regular nutrition programming during disasters. Nutrition in emergency preparedness and response training was provided to 150 </w:t>
      </w:r>
      <w:r w:rsidR="006546D0">
        <w:rPr>
          <w:color w:val="000000" w:themeColor="text1"/>
          <w:lang w:val="en-GB"/>
        </w:rPr>
        <w:t xml:space="preserve">health workers who are the </w:t>
      </w:r>
      <w:r w:rsidRPr="4C4D49EC">
        <w:rPr>
          <w:color w:val="000000" w:themeColor="text1"/>
          <w:lang w:val="en-GB"/>
        </w:rPr>
        <w:t>members</w:t>
      </w:r>
      <w:r w:rsidR="006546D0">
        <w:rPr>
          <w:color w:val="000000" w:themeColor="text1"/>
          <w:lang w:val="en-GB"/>
        </w:rPr>
        <w:t xml:space="preserve"> of nutrition clusters at federal and 7 provinces</w:t>
      </w:r>
      <w:r w:rsidRPr="4C4D49EC">
        <w:rPr>
          <w:color w:val="000000" w:themeColor="text1"/>
          <w:lang w:val="en-GB"/>
        </w:rPr>
        <w:t>, that resulted in the development of nutrition in emergency preparedness and response plans in all seven provinces and at the federal level.</w:t>
      </w:r>
      <w:r>
        <w:rPr>
          <w:color w:val="000000" w:themeColor="text1"/>
          <w:lang w:val="en-GB"/>
        </w:rPr>
        <w:t xml:space="preserve"> </w:t>
      </w:r>
    </w:p>
    <w:p w14:paraId="5C93EC91" w14:textId="3C78A23E" w:rsidR="00280909" w:rsidRPr="0083684D" w:rsidRDefault="00280909" w:rsidP="00B27AB7">
      <w:pPr>
        <w:rPr>
          <w:color w:val="000000" w:themeColor="text1"/>
          <w:lang w:val="en-GB"/>
        </w:rPr>
      </w:pPr>
      <w:r w:rsidRPr="4C4D49EC">
        <w:rPr>
          <w:color w:val="000000" w:themeColor="text1"/>
          <w:lang w:val="en-GB"/>
        </w:rPr>
        <w:t xml:space="preserve">FAO </w:t>
      </w:r>
      <w:r w:rsidR="00D14306">
        <w:rPr>
          <w:color w:val="000000" w:themeColor="text1"/>
          <w:lang w:val="en-GB"/>
        </w:rPr>
        <w:t>supported</w:t>
      </w:r>
      <w:r w:rsidRPr="4C4D49EC">
        <w:rPr>
          <w:color w:val="000000" w:themeColor="text1"/>
          <w:lang w:val="en-GB"/>
        </w:rPr>
        <w:t xml:space="preserve"> </w:t>
      </w:r>
      <w:proofErr w:type="spellStart"/>
      <w:r w:rsidRPr="4C4D49EC">
        <w:rPr>
          <w:color w:val="000000" w:themeColor="text1"/>
          <w:lang w:val="en-GB"/>
        </w:rPr>
        <w:t>MoALD</w:t>
      </w:r>
      <w:proofErr w:type="spellEnd"/>
      <w:r w:rsidRPr="4C4D49EC">
        <w:rPr>
          <w:color w:val="000000" w:themeColor="text1"/>
          <w:lang w:val="en-GB"/>
        </w:rPr>
        <w:t xml:space="preserve"> in organizing food and nutrition thematic group meetings. An emergency project was designed to respond to and recover loss from floods, which is implemented in Kailali and </w:t>
      </w:r>
      <w:proofErr w:type="spellStart"/>
      <w:r w:rsidRPr="4C4D49EC">
        <w:rPr>
          <w:color w:val="000000" w:themeColor="text1"/>
          <w:lang w:val="en-GB"/>
        </w:rPr>
        <w:t>Kanchanpur</w:t>
      </w:r>
      <w:proofErr w:type="spellEnd"/>
      <w:r w:rsidRPr="4C4D49EC">
        <w:rPr>
          <w:color w:val="000000" w:themeColor="text1"/>
          <w:lang w:val="en-GB"/>
        </w:rPr>
        <w:t xml:space="preserve"> districts </w:t>
      </w:r>
      <w:r w:rsidRPr="00E10C40">
        <w:rPr>
          <w:color w:val="000000" w:themeColor="text1"/>
          <w:lang w:val="en-GB"/>
        </w:rPr>
        <w:t xml:space="preserve">and has </w:t>
      </w:r>
      <w:r w:rsidR="6DFE9AA4" w:rsidRPr="4C4D49EC">
        <w:rPr>
          <w:color w:val="000000" w:themeColor="text1"/>
          <w:lang w:val="en-GB"/>
        </w:rPr>
        <w:t>assisted</w:t>
      </w:r>
      <w:r w:rsidRPr="00237ED7">
        <w:rPr>
          <w:color w:val="000000" w:themeColor="text1"/>
          <w:lang w:val="en-GB"/>
        </w:rPr>
        <w:t xml:space="preserve"> 3200</w:t>
      </w:r>
      <w:r w:rsidRPr="4C4D49EC">
        <w:rPr>
          <w:color w:val="000000" w:themeColor="text1"/>
          <w:lang w:val="en-GB"/>
        </w:rPr>
        <w:t xml:space="preserve"> flood victims (cereal and vegetable seeds,</w:t>
      </w:r>
      <w:r w:rsidR="002B08BC">
        <w:rPr>
          <w:color w:val="000000" w:themeColor="text1"/>
          <w:lang w:val="en-GB"/>
        </w:rPr>
        <w:t xml:space="preserve"> shallow tube</w:t>
      </w:r>
      <w:r w:rsidR="00D8518C">
        <w:rPr>
          <w:color w:val="000000" w:themeColor="text1"/>
          <w:lang w:val="en-GB"/>
        </w:rPr>
        <w:t xml:space="preserve"> well (STW) </w:t>
      </w:r>
      <w:r w:rsidRPr="4C4D49EC">
        <w:rPr>
          <w:color w:val="000000" w:themeColor="text1"/>
          <w:lang w:val="en-GB"/>
        </w:rPr>
        <w:t>irrigation). Technical support was provided to NPC to prepare a M&amp;E framework to monitor the Action Tracks of Food Systems</w:t>
      </w:r>
      <w:r>
        <w:rPr>
          <w:color w:val="000000" w:themeColor="text1"/>
          <w:lang w:val="en-GB"/>
        </w:rPr>
        <w:t xml:space="preserve"> Transformation</w:t>
      </w:r>
      <w:r w:rsidRPr="4C4D49EC">
        <w:rPr>
          <w:color w:val="000000" w:themeColor="text1"/>
          <w:lang w:val="en-GB"/>
        </w:rPr>
        <w:t xml:space="preserve">. Technical assistance was provided to </w:t>
      </w:r>
      <w:proofErr w:type="spellStart"/>
      <w:r w:rsidRPr="4C4D49EC">
        <w:rPr>
          <w:color w:val="000000" w:themeColor="text1"/>
          <w:lang w:val="en-GB"/>
        </w:rPr>
        <w:t>MoALD</w:t>
      </w:r>
      <w:proofErr w:type="spellEnd"/>
      <w:r w:rsidRPr="4C4D49EC">
        <w:rPr>
          <w:color w:val="000000" w:themeColor="text1"/>
          <w:lang w:val="en-GB"/>
        </w:rPr>
        <w:t xml:space="preserve"> in designing and implementing nutrition sensitive interventions benefitting </w:t>
      </w:r>
      <w:r>
        <w:rPr>
          <w:color w:val="000000" w:themeColor="text1"/>
          <w:lang w:val="en-GB"/>
        </w:rPr>
        <w:t xml:space="preserve">a total of </w:t>
      </w:r>
      <w:r w:rsidRPr="00585F46">
        <w:rPr>
          <w:color w:val="000000" w:themeColor="text1"/>
          <w:lang w:val="en-GB"/>
        </w:rPr>
        <w:t xml:space="preserve">20710 farmers (100% women) in </w:t>
      </w:r>
      <w:proofErr w:type="spellStart"/>
      <w:r w:rsidR="00E912C5">
        <w:rPr>
          <w:color w:val="000000" w:themeColor="text1"/>
          <w:lang w:val="en-GB"/>
        </w:rPr>
        <w:t>Madhesh</w:t>
      </w:r>
      <w:proofErr w:type="spellEnd"/>
      <w:r w:rsidRPr="00585F46">
        <w:rPr>
          <w:color w:val="000000" w:themeColor="text1"/>
          <w:lang w:val="en-GB"/>
        </w:rPr>
        <w:t xml:space="preserve">, </w:t>
      </w:r>
      <w:proofErr w:type="spellStart"/>
      <w:r w:rsidR="000C59C0">
        <w:rPr>
          <w:color w:val="000000" w:themeColor="text1"/>
          <w:lang w:val="en-GB"/>
        </w:rPr>
        <w:t>Bagamati</w:t>
      </w:r>
      <w:proofErr w:type="spellEnd"/>
      <w:r w:rsidR="000C59C0" w:rsidRPr="00585F46">
        <w:rPr>
          <w:color w:val="000000" w:themeColor="text1"/>
          <w:lang w:val="en-GB"/>
        </w:rPr>
        <w:t xml:space="preserve"> </w:t>
      </w:r>
      <w:r w:rsidRPr="00585F46">
        <w:rPr>
          <w:color w:val="000000" w:themeColor="text1"/>
          <w:lang w:val="en-GB"/>
        </w:rPr>
        <w:t xml:space="preserve">and </w:t>
      </w:r>
      <w:r w:rsidR="000C59C0">
        <w:rPr>
          <w:color w:val="000000" w:themeColor="text1"/>
          <w:lang w:val="en-GB"/>
        </w:rPr>
        <w:t xml:space="preserve">Gandaki </w:t>
      </w:r>
      <w:r w:rsidR="00E912C5">
        <w:rPr>
          <w:color w:val="000000" w:themeColor="text1"/>
          <w:lang w:val="en-GB"/>
        </w:rPr>
        <w:t>provinces</w:t>
      </w:r>
      <w:r w:rsidRPr="00585F46">
        <w:rPr>
          <w:color w:val="000000" w:themeColor="text1"/>
          <w:lang w:val="en-GB"/>
        </w:rPr>
        <w:t xml:space="preserve">; of which </w:t>
      </w:r>
      <w:r w:rsidRPr="4C4D49EC">
        <w:rPr>
          <w:color w:val="000000" w:themeColor="text1"/>
          <w:lang w:val="en-GB"/>
        </w:rPr>
        <w:t xml:space="preserve">5,517 women </w:t>
      </w:r>
      <w:r w:rsidRPr="00E10C40">
        <w:rPr>
          <w:color w:val="000000" w:themeColor="text1"/>
          <w:lang w:val="en-GB"/>
        </w:rPr>
        <w:t>were new</w:t>
      </w:r>
      <w:r>
        <w:rPr>
          <w:color w:val="000000" w:themeColor="text1"/>
          <w:lang w:val="en-GB"/>
        </w:rPr>
        <w:t xml:space="preserve"> beneficiaries covering new areas </w:t>
      </w:r>
      <w:r w:rsidRPr="4C4D49EC">
        <w:rPr>
          <w:color w:val="000000" w:themeColor="text1"/>
          <w:lang w:val="en-GB"/>
        </w:rPr>
        <w:t xml:space="preserve">(Nutrition Field School, </w:t>
      </w:r>
      <w:r>
        <w:rPr>
          <w:color w:val="000000" w:themeColor="text1"/>
          <w:lang w:val="en-GB"/>
        </w:rPr>
        <w:t xml:space="preserve">homestead nutrition garden, </w:t>
      </w:r>
      <w:r w:rsidRPr="4C4D49EC">
        <w:rPr>
          <w:color w:val="000000" w:themeColor="text1"/>
          <w:lang w:val="en-GB"/>
        </w:rPr>
        <w:t>demonstration of food recipes from locally available fo</w:t>
      </w:r>
      <w:r w:rsidR="00E912C5">
        <w:rPr>
          <w:color w:val="000000" w:themeColor="text1"/>
          <w:lang w:val="en-GB"/>
        </w:rPr>
        <w:t>od</w:t>
      </w:r>
      <w:r w:rsidRPr="4C4D49EC">
        <w:rPr>
          <w:color w:val="000000" w:themeColor="text1"/>
          <w:lang w:val="en-GB"/>
        </w:rPr>
        <w:t>). FAO is</w:t>
      </w:r>
      <w:r w:rsidR="403E7476" w:rsidRPr="4C4D49EC">
        <w:rPr>
          <w:color w:val="000000" w:themeColor="text1"/>
          <w:lang w:val="en-GB"/>
        </w:rPr>
        <w:t xml:space="preserve"> assisting</w:t>
      </w:r>
      <w:r w:rsidRPr="4C4D49EC">
        <w:rPr>
          <w:color w:val="000000" w:themeColor="text1"/>
          <w:lang w:val="en-GB"/>
        </w:rPr>
        <w:t xml:space="preserve"> </w:t>
      </w:r>
      <w:proofErr w:type="spellStart"/>
      <w:r w:rsidRPr="4C4D49EC">
        <w:rPr>
          <w:color w:val="000000" w:themeColor="text1"/>
          <w:lang w:val="en-GB"/>
        </w:rPr>
        <w:t>GoN</w:t>
      </w:r>
      <w:proofErr w:type="spellEnd"/>
      <w:r w:rsidRPr="4C4D49EC">
        <w:rPr>
          <w:color w:val="000000" w:themeColor="text1"/>
          <w:lang w:val="en-GB"/>
        </w:rPr>
        <w:t xml:space="preserve"> </w:t>
      </w:r>
      <w:r w:rsidR="008676E8">
        <w:rPr>
          <w:color w:val="000000" w:themeColor="text1"/>
          <w:lang w:val="en-GB"/>
        </w:rPr>
        <w:t>(</w:t>
      </w:r>
      <w:proofErr w:type="spellStart"/>
      <w:r w:rsidR="008676E8">
        <w:rPr>
          <w:color w:val="000000" w:themeColor="text1"/>
          <w:lang w:val="en-GB"/>
        </w:rPr>
        <w:t>MoALD</w:t>
      </w:r>
      <w:proofErr w:type="spellEnd"/>
      <w:r w:rsidR="008676E8">
        <w:rPr>
          <w:color w:val="000000" w:themeColor="text1"/>
          <w:lang w:val="en-GB"/>
        </w:rPr>
        <w:t xml:space="preserve"> and NSO)</w:t>
      </w:r>
      <w:r w:rsidRPr="4C4D49EC">
        <w:rPr>
          <w:color w:val="000000" w:themeColor="text1"/>
          <w:lang w:val="en-GB"/>
        </w:rPr>
        <w:t xml:space="preserve"> in the monitoring of relevant SDG results that include capacity building, </w:t>
      </w:r>
      <w:r w:rsidRPr="4C4D49EC">
        <w:rPr>
          <w:color w:val="000000" w:themeColor="text1"/>
          <w:lang w:val="en-GB"/>
        </w:rPr>
        <w:t xml:space="preserve">data collection, and analysis. WFP strengthened the government’s capacity to provide nutrition services and specialized nutritious foods to 44,701 beneficiaries through the mother and child health and nutrition programmes. Furthermore, WFP provided technical assistance for the development, revision and harmonization of the national nutrition plan, policy, guidelines, and support the implementation, monitoring, and supervision of the national nutrition programme. With WFP support, </w:t>
      </w:r>
      <w:proofErr w:type="spellStart"/>
      <w:r w:rsidRPr="4C4D49EC">
        <w:rPr>
          <w:color w:val="000000" w:themeColor="text1"/>
          <w:lang w:val="en-GB"/>
        </w:rPr>
        <w:t>MoHP</w:t>
      </w:r>
      <w:proofErr w:type="spellEnd"/>
      <w:r w:rsidRPr="4C4D49EC">
        <w:rPr>
          <w:color w:val="000000" w:themeColor="text1"/>
          <w:lang w:val="en-GB"/>
        </w:rPr>
        <w:t xml:space="preserve"> </w:t>
      </w:r>
      <w:r w:rsidR="002D48F4" w:rsidRPr="002D48F4">
        <w:rPr>
          <w:color w:val="000000" w:themeColor="text1"/>
          <w:lang w:val="en-GB"/>
        </w:rPr>
        <w:t>Department of Food Technology and Quality Control</w:t>
      </w:r>
      <w:r w:rsidR="002D48F4" w:rsidRPr="002D48F4">
        <w:rPr>
          <w:rFonts w:ascii="Arial" w:hAnsi="Arial" w:cs="Arial"/>
          <w:color w:val="4D5156"/>
          <w:sz w:val="21"/>
          <w:szCs w:val="21"/>
          <w:shd w:val="clear" w:color="auto" w:fill="FFFFFF"/>
        </w:rPr>
        <w:t xml:space="preserve"> </w:t>
      </w:r>
      <w:r w:rsidRPr="4C4D49EC">
        <w:rPr>
          <w:color w:val="000000" w:themeColor="text1"/>
          <w:lang w:val="en-GB"/>
        </w:rPr>
        <w:t>developed a recipe book that will be endorsed in 2023. The objective of this recipe book is to provide a textual guide for mothers and care takers on preparing and feeding their children aged 6 to 23 months with locally available food. Roll out of the book will be carried out by the local government through cooking demonstration and other platforms</w:t>
      </w:r>
      <w:r w:rsidRPr="001C1759">
        <w:rPr>
          <w:color w:val="000000" w:themeColor="text1"/>
          <w:lang w:val="en-GB"/>
        </w:rPr>
        <w:t xml:space="preserve">. </w:t>
      </w:r>
    </w:p>
    <w:p w14:paraId="6D167FE2" w14:textId="7E6AAF81" w:rsidR="00D81AC2" w:rsidRPr="002D04CA" w:rsidRDefault="00280909" w:rsidP="00B27AB7">
      <w:pPr>
        <w:rPr>
          <w:lang w:val="en-GB"/>
        </w:rPr>
      </w:pPr>
      <w:r w:rsidRPr="4C4D49EC">
        <w:rPr>
          <w:color w:val="000000" w:themeColor="text1"/>
          <w:lang w:val="en-GB"/>
        </w:rPr>
        <w:t xml:space="preserve">WFP </w:t>
      </w:r>
      <w:r w:rsidR="5E072DE2" w:rsidRPr="7B7F13EB">
        <w:rPr>
          <w:color w:val="000000" w:themeColor="text1"/>
          <w:lang w:val="en-GB"/>
        </w:rPr>
        <w:t>helped</w:t>
      </w:r>
      <w:r w:rsidRPr="4C4D49EC">
        <w:rPr>
          <w:color w:val="000000" w:themeColor="text1"/>
          <w:lang w:val="en-GB"/>
        </w:rPr>
        <w:t xml:space="preserve"> NPC to mobilise USD 40,000 for </w:t>
      </w:r>
      <w:r w:rsidRPr="4C4D49EC">
        <w:t>the</w:t>
      </w:r>
      <w:r w:rsidRPr="4C4D49EC">
        <w:rPr>
          <w:color w:val="000000" w:themeColor="text1"/>
          <w:lang w:val="en-GB"/>
        </w:rPr>
        <w:t xml:space="preserve"> establishment and operationalization of fair prices shops in </w:t>
      </w:r>
      <w:proofErr w:type="spellStart"/>
      <w:r w:rsidRPr="4C4D49EC">
        <w:rPr>
          <w:color w:val="000000" w:themeColor="text1"/>
          <w:lang w:val="en-GB"/>
        </w:rPr>
        <w:t>Karnali</w:t>
      </w:r>
      <w:proofErr w:type="spellEnd"/>
      <w:r w:rsidRPr="4C4D49EC">
        <w:rPr>
          <w:color w:val="000000" w:themeColor="text1"/>
          <w:lang w:val="en-GB"/>
        </w:rPr>
        <w:t xml:space="preserve"> province. Support was also provided to the Government to translate and print 100 copies of the Fill the Nutrient Gap report, </w:t>
      </w:r>
      <w:proofErr w:type="gramStart"/>
      <w:r w:rsidRPr="4C4D49EC">
        <w:rPr>
          <w:color w:val="000000" w:themeColor="text1"/>
          <w:lang w:val="en-GB"/>
        </w:rPr>
        <w:t>print</w:t>
      </w:r>
      <w:proofErr w:type="gramEnd"/>
      <w:r w:rsidRPr="4C4D49EC">
        <w:rPr>
          <w:color w:val="000000" w:themeColor="text1"/>
          <w:lang w:val="en-GB"/>
        </w:rPr>
        <w:t xml:space="preserve"> and disseminate 100 copies of the SUN Business Network </w:t>
      </w:r>
      <w:r w:rsidR="000B057B">
        <w:rPr>
          <w:color w:val="000000" w:themeColor="text1"/>
          <w:lang w:val="en-GB"/>
        </w:rPr>
        <w:t>(SBN)</w:t>
      </w:r>
      <w:r w:rsidR="00D538E9">
        <w:rPr>
          <w:color w:val="000000" w:themeColor="text1"/>
          <w:lang w:val="en-GB"/>
        </w:rPr>
        <w:t xml:space="preserve"> </w:t>
      </w:r>
      <w:r w:rsidRPr="4C4D49EC">
        <w:rPr>
          <w:color w:val="000000" w:themeColor="text1"/>
          <w:lang w:val="en-GB"/>
        </w:rPr>
        <w:t>Strategy and the formation of the SBN advisory group that will lead the engagement of the private sector in nutrition</w:t>
      </w:r>
      <w:r w:rsidRPr="001C1759">
        <w:rPr>
          <w:color w:val="000000" w:themeColor="text1"/>
          <w:lang w:val="en-GB"/>
        </w:rPr>
        <w:t>.</w:t>
      </w:r>
    </w:p>
    <w:p w14:paraId="29F0D307" w14:textId="5153E1F3" w:rsidR="00402A53" w:rsidRPr="0071795D" w:rsidRDefault="00402A53" w:rsidP="00B27AB7">
      <w:pPr>
        <w:rPr>
          <w:lang w:val="en-GB"/>
        </w:rPr>
      </w:pPr>
      <w:r w:rsidRPr="0071795D">
        <w:rPr>
          <w:lang w:val="en-GB"/>
        </w:rPr>
        <w:t>Good nutrition is the bedrock of child survival, growth, and development. Well-nourished children are better able to learn, play and participate in their communities. They are also more resilient in the face of illness and crisis. Furthermore, evidence proved that 45% of total death of under five children are due to malnutrition. Hence, the results under nutrition ultimately support the national development goals of reducing neonatal, infant, under five as well as maternal mortality envisioned by 15th Plan.</w:t>
      </w:r>
    </w:p>
    <w:p w14:paraId="1FED7773" w14:textId="64E0E342" w:rsidR="00AF248D" w:rsidRDefault="00D81AC2" w:rsidP="008A2508">
      <w:pPr>
        <w:pStyle w:val="Heading4"/>
      </w:pPr>
      <w:r w:rsidRPr="0083090D">
        <w:t>Output Area 2.5 – Education</w:t>
      </w:r>
    </w:p>
    <w:p w14:paraId="3B7B03C0" w14:textId="77777777" w:rsidR="00280909" w:rsidRPr="0083684D" w:rsidRDefault="00280909" w:rsidP="00B27AB7">
      <w:r w:rsidRPr="0083684D">
        <w:t xml:space="preserve">UN agencies have continued to support the government to enable children to complete a full </w:t>
      </w:r>
      <w:r w:rsidRPr="0083684D">
        <w:lastRenderedPageBreak/>
        <w:t xml:space="preserve">course of good quality education in an equitable, inclusive, and safe environment, with a particular focus on children from the most disadvantaged communities. </w:t>
      </w:r>
      <w:proofErr w:type="gramStart"/>
      <w:r w:rsidRPr="0083684D">
        <w:t>In an effort to</w:t>
      </w:r>
      <w:proofErr w:type="gramEnd"/>
      <w:r w:rsidRPr="0083684D">
        <w:t xml:space="preserve"> support federalization, all three tiers of government have been assisted to develop comprehensive policies and the capacity to support children’s school readiness, improve learning and create safe and child-friendly schools</w:t>
      </w:r>
      <w:r w:rsidR="00730835">
        <w:t xml:space="preserve"> and </w:t>
      </w:r>
      <w:proofErr w:type="gramStart"/>
      <w:r w:rsidR="00730835">
        <w:t>system</w:t>
      </w:r>
      <w:proofErr w:type="gramEnd"/>
      <w:r w:rsidRPr="0083684D">
        <w:t>.</w:t>
      </w:r>
    </w:p>
    <w:p w14:paraId="794BBA2F" w14:textId="5799D845" w:rsidR="00280909" w:rsidRPr="004A2040" w:rsidRDefault="00280909" w:rsidP="00B27AB7">
      <w:pPr>
        <w:rPr>
          <w:rFonts w:eastAsia="Calibri"/>
          <w:color w:val="000000" w:themeColor="text1"/>
          <w:lang w:val="en-GB"/>
        </w:rPr>
      </w:pPr>
      <w:r w:rsidRPr="0083684D">
        <w:t xml:space="preserve">As chair of the Local Education Development Partner Group, UNICEF has coordinated support to the </w:t>
      </w:r>
      <w:proofErr w:type="spellStart"/>
      <w:r w:rsidR="00B01588">
        <w:t>MoEST</w:t>
      </w:r>
      <w:proofErr w:type="spellEnd"/>
      <w:r w:rsidRPr="0083684D">
        <w:t xml:space="preserve"> in the transition from the previous School Sector Development Plan to the ne</w:t>
      </w:r>
      <w:r w:rsidR="00056F12">
        <w:t xml:space="preserve">w </w:t>
      </w:r>
      <w:r w:rsidRPr="0083684D">
        <w:t xml:space="preserve">SESP, including subscriptions to the pooled fund under the education </w:t>
      </w:r>
      <w:r w:rsidR="004E3B62">
        <w:t>SWAP</w:t>
      </w:r>
      <w:r w:rsidRPr="0083684D">
        <w:t xml:space="preserve"> by donor agencies. UNICEF has supported a range of developments </w:t>
      </w:r>
      <w:r w:rsidR="007100C7">
        <w:t xml:space="preserve">under </w:t>
      </w:r>
      <w:proofErr w:type="gramStart"/>
      <w:r w:rsidR="007100C7">
        <w:t>National</w:t>
      </w:r>
      <w:proofErr w:type="gramEnd"/>
      <w:r w:rsidR="007100C7">
        <w:t xml:space="preserve"> Early Childhood Development Strategy (2020-2030)</w:t>
      </w:r>
      <w:r w:rsidRPr="0083684D">
        <w:t xml:space="preserve">. 36 </w:t>
      </w:r>
      <w:r w:rsidRPr="0083684D">
        <w:rPr>
          <w:rFonts w:eastAsia="Calibri"/>
          <w:color w:val="000000" w:themeColor="text1"/>
          <w:lang w:val="en-GB"/>
        </w:rPr>
        <w:t xml:space="preserve">municipalities have developed </w:t>
      </w:r>
      <w:r w:rsidR="00924FDF">
        <w:rPr>
          <w:rFonts w:eastAsia="Calibri"/>
          <w:color w:val="000000" w:themeColor="text1"/>
          <w:lang w:val="en-GB"/>
        </w:rPr>
        <w:t>local</w:t>
      </w:r>
      <w:r w:rsidRPr="0083684D">
        <w:rPr>
          <w:rFonts w:eastAsia="Calibri"/>
          <w:color w:val="000000" w:themeColor="text1"/>
          <w:lang w:val="en-GB"/>
        </w:rPr>
        <w:t xml:space="preserve"> integrated Early Childhood Development (ECD) plans.  37 trainers have been trained on a revised parenting education </w:t>
      </w:r>
      <w:r w:rsidR="00E21988">
        <w:rPr>
          <w:rFonts w:eastAsia="Calibri"/>
          <w:color w:val="000000" w:themeColor="text1"/>
          <w:lang w:val="en-GB"/>
        </w:rPr>
        <w:t xml:space="preserve">national </w:t>
      </w:r>
      <w:r w:rsidRPr="0083684D">
        <w:rPr>
          <w:rFonts w:eastAsia="Calibri"/>
          <w:color w:val="000000" w:themeColor="text1"/>
          <w:lang w:val="en-GB"/>
        </w:rPr>
        <w:t>package.  Tools, manuals, and guidelines were developed to support disability-inclusive early childhood education and 216 EC</w:t>
      </w:r>
      <w:r w:rsidR="00634664">
        <w:rPr>
          <w:rFonts w:eastAsia="Calibri"/>
          <w:color w:val="000000" w:themeColor="text1"/>
          <w:lang w:val="en-GB"/>
        </w:rPr>
        <w:t>E</w:t>
      </w:r>
      <w:r w:rsidRPr="0083684D">
        <w:rPr>
          <w:rFonts w:eastAsia="Calibri"/>
          <w:color w:val="000000" w:themeColor="text1"/>
          <w:lang w:val="en-GB"/>
        </w:rPr>
        <w:t xml:space="preserve">D and Grade 1 teachers were oriented on disability-inclusive early education. 126 </w:t>
      </w:r>
      <w:r w:rsidRPr="004A2040">
        <w:rPr>
          <w:rFonts w:eastAsia="Calibri"/>
          <w:color w:val="000000" w:themeColor="text1"/>
          <w:lang w:val="en-GB"/>
        </w:rPr>
        <w:t>trainers were oriented on a new formative assessment package based on the Early Learning Development Standards</w:t>
      </w:r>
      <w:r w:rsidR="009016C8">
        <w:rPr>
          <w:rFonts w:eastAsia="Calibri"/>
          <w:color w:val="000000" w:themeColor="text1"/>
          <w:lang w:val="en-GB"/>
        </w:rPr>
        <w:t xml:space="preserve"> as set by the M</w:t>
      </w:r>
      <w:r w:rsidR="00AC3EBB">
        <w:rPr>
          <w:rFonts w:eastAsia="Calibri"/>
          <w:color w:val="000000" w:themeColor="text1"/>
          <w:lang w:val="en-GB"/>
        </w:rPr>
        <w:t>OEST</w:t>
      </w:r>
      <w:r w:rsidRPr="004A2040">
        <w:rPr>
          <w:rFonts w:eastAsia="Calibri"/>
          <w:color w:val="000000" w:themeColor="text1"/>
          <w:lang w:val="en-GB"/>
        </w:rPr>
        <w:t xml:space="preserve">. </w:t>
      </w:r>
    </w:p>
    <w:p w14:paraId="69328A51" w14:textId="5F3989D7" w:rsidR="00280909" w:rsidRDefault="00280909" w:rsidP="00B27AB7">
      <w:r w:rsidRPr="004A2040">
        <w:t xml:space="preserve">WFP </w:t>
      </w:r>
      <w:r w:rsidR="7D604743">
        <w:t>supported</w:t>
      </w:r>
      <w:r w:rsidRPr="004A2040">
        <w:t xml:space="preserve"> </w:t>
      </w:r>
      <w:proofErr w:type="spellStart"/>
      <w:r w:rsidRPr="004A2040">
        <w:t>M</w:t>
      </w:r>
      <w:r w:rsidR="00546512">
        <w:t>o</w:t>
      </w:r>
      <w:r w:rsidRPr="004A2040">
        <w:t>EST</w:t>
      </w:r>
      <w:proofErr w:type="spellEnd"/>
      <w:r w:rsidRPr="004A2040">
        <w:t xml:space="preserve"> to implement </w:t>
      </w:r>
      <w:r w:rsidR="00162F24" w:rsidRPr="004A2040">
        <w:t>a comprehensive</w:t>
      </w:r>
      <w:r w:rsidRPr="004A2040">
        <w:t xml:space="preserve"> early grade reading program in three districts of </w:t>
      </w:r>
      <w:proofErr w:type="spellStart"/>
      <w:r w:rsidRPr="004A2040">
        <w:t>Sud</w:t>
      </w:r>
      <w:r w:rsidR="00DC1243">
        <w:t>h</w:t>
      </w:r>
      <w:r w:rsidRPr="004A2040">
        <w:t>urpaschim</w:t>
      </w:r>
      <w:proofErr w:type="spellEnd"/>
      <w:r w:rsidRPr="004A2040">
        <w:t xml:space="preserve"> – namely – </w:t>
      </w:r>
      <w:proofErr w:type="spellStart"/>
      <w:r w:rsidRPr="004A2040">
        <w:t>Bajura</w:t>
      </w:r>
      <w:proofErr w:type="spellEnd"/>
      <w:r w:rsidRPr="004A2040">
        <w:t xml:space="preserve">, </w:t>
      </w:r>
      <w:proofErr w:type="spellStart"/>
      <w:r w:rsidRPr="004A2040">
        <w:t>Bajhang</w:t>
      </w:r>
      <w:proofErr w:type="spellEnd"/>
      <w:r w:rsidRPr="004A2040">
        <w:t xml:space="preserve"> and </w:t>
      </w:r>
      <w:proofErr w:type="spellStart"/>
      <w:r w:rsidRPr="004A2040">
        <w:t>Darchula</w:t>
      </w:r>
      <w:proofErr w:type="spellEnd"/>
      <w:r w:rsidRPr="004A2040">
        <w:t xml:space="preserve">, reaching 43,000 children from grade one to three of 949 schools. Teacher’s skills to teach language were enhanced on 873 teacher’s (female -387 male 486) trained on use of teaching learning resources, including promoting mother tongue, and making classroom more inclusive for children with disabilities. Education focal persons from 27 LGs were equipped with knowledge on Early Grade Reading, building their skills to develop a comprehensive education plan and budget at local level. In addition, 251,806 (Female: 51 per cent- 128,368) enjoyed nutritious meals cooked in schools through mid-day meals (to children from ECD to grade six) in 1,602 schools of 4 districts viz </w:t>
      </w:r>
      <w:proofErr w:type="spellStart"/>
      <w:r w:rsidRPr="004A2040">
        <w:t>Bajura</w:t>
      </w:r>
      <w:proofErr w:type="spellEnd"/>
      <w:r w:rsidRPr="004A2040">
        <w:t xml:space="preserve">, </w:t>
      </w:r>
      <w:proofErr w:type="spellStart"/>
      <w:r w:rsidRPr="004A2040">
        <w:t>Bajhang</w:t>
      </w:r>
      <w:proofErr w:type="spellEnd"/>
      <w:r w:rsidRPr="004A2040">
        <w:t xml:space="preserve">, </w:t>
      </w:r>
      <w:proofErr w:type="spellStart"/>
      <w:r w:rsidRPr="004A2040">
        <w:t>Darchula</w:t>
      </w:r>
      <w:proofErr w:type="spellEnd"/>
      <w:r w:rsidRPr="004A2040">
        <w:t xml:space="preserve"> and </w:t>
      </w:r>
      <w:proofErr w:type="spellStart"/>
      <w:r w:rsidRPr="004A2040">
        <w:t>Accham</w:t>
      </w:r>
      <w:proofErr w:type="spellEnd"/>
      <w:r w:rsidRPr="004A2040">
        <w:t xml:space="preserve"> and 35,300 students </w:t>
      </w:r>
      <w:r w:rsidRPr="00585F46">
        <w:t xml:space="preserve">(17,454 boys and 17,846 girls) in elementary schools benefited from Home Grown school feeding project intervention in </w:t>
      </w:r>
      <w:proofErr w:type="spellStart"/>
      <w:r w:rsidRPr="00585F46">
        <w:t>Nuwakot</w:t>
      </w:r>
      <w:proofErr w:type="spellEnd"/>
      <w:r w:rsidRPr="00585F46">
        <w:t>.</w:t>
      </w:r>
    </w:p>
    <w:p w14:paraId="77F4105A" w14:textId="1E0C7E33" w:rsidR="00CB12C0" w:rsidRDefault="00CB12C0" w:rsidP="00B27AB7">
      <w:pPr>
        <w:rPr>
          <w:color w:val="000000"/>
        </w:rPr>
      </w:pPr>
      <w:r w:rsidRPr="004A2040">
        <w:rPr>
          <w:rFonts w:eastAsia="Calibri"/>
          <w:color w:val="000000" w:themeColor="text1"/>
          <w:lang w:val="en-GB"/>
        </w:rPr>
        <w:t>Following the school closures due to COVID-19, UNICEF continued to help</w:t>
      </w:r>
      <w:r w:rsidRPr="004A2040">
        <w:t xml:space="preserve"> equip children with the foundational skills needed to complete their education, by prioritizing early grades literacy and numeracy, particularly among girls, children with disabilities, children from disadvantaged minorities and migrant families, and those with a different mother tongue. </w:t>
      </w:r>
      <w:r w:rsidRPr="004A2040">
        <w:rPr>
          <w:rFonts w:eastAsia="Calibri"/>
          <w:color w:val="000000" w:themeColor="text1"/>
          <w:lang w:val="en-GB"/>
        </w:rPr>
        <w:t xml:space="preserve">146,000self-learning packs </w:t>
      </w:r>
      <w:r w:rsidRPr="004A2040">
        <w:t>were</w:t>
      </w:r>
      <w:r w:rsidRPr="004A2040">
        <w:rPr>
          <w:rFonts w:eastAsia="Calibri"/>
          <w:color w:val="000000" w:themeColor="text1"/>
          <w:lang w:val="en-GB"/>
        </w:rPr>
        <w:t xml:space="preserve"> provided for children in ECD classes up to Grade 8, 2,378 tole </w:t>
      </w:r>
      <w:proofErr w:type="spellStart"/>
      <w:r w:rsidRPr="004A2040">
        <w:rPr>
          <w:rFonts w:eastAsia="Calibri"/>
          <w:color w:val="000000" w:themeColor="text1"/>
          <w:lang w:val="en-GB"/>
        </w:rPr>
        <w:t>shikshya</w:t>
      </w:r>
      <w:proofErr w:type="spellEnd"/>
      <w:r w:rsidRPr="004A2040">
        <w:rPr>
          <w:rFonts w:eastAsia="Calibri"/>
          <w:color w:val="000000" w:themeColor="text1"/>
          <w:lang w:val="en-GB"/>
        </w:rPr>
        <w:t xml:space="preserve"> classes providing 20 hours of extra support were run for </w:t>
      </w:r>
      <w:r w:rsidRPr="004A2040">
        <w:rPr>
          <w:color w:val="000000" w:themeColor="text1"/>
        </w:rPr>
        <w:t>89,431</w:t>
      </w:r>
      <w:r w:rsidRPr="004A2040">
        <w:rPr>
          <w:rFonts w:eastAsia="Calibri"/>
          <w:color w:val="000000" w:themeColor="text1"/>
          <w:lang w:val="en-GB"/>
        </w:rPr>
        <w:t xml:space="preserve"> children from EC</w:t>
      </w:r>
      <w:r>
        <w:rPr>
          <w:rFonts w:eastAsia="Calibri"/>
          <w:color w:val="000000" w:themeColor="text1"/>
          <w:lang w:val="en-GB"/>
        </w:rPr>
        <w:t>E</w:t>
      </w:r>
      <w:r w:rsidRPr="004A2040">
        <w:rPr>
          <w:rFonts w:eastAsia="Calibri"/>
          <w:color w:val="000000" w:themeColor="text1"/>
          <w:lang w:val="en-GB"/>
        </w:rPr>
        <w:t xml:space="preserve">D up to Grade 3, and 580 </w:t>
      </w:r>
      <w:proofErr w:type="gramStart"/>
      <w:r w:rsidRPr="004A2040">
        <w:rPr>
          <w:rFonts w:eastAsia="Calibri"/>
          <w:color w:val="000000" w:themeColor="text1"/>
          <w:lang w:val="en-GB"/>
        </w:rPr>
        <w:t xml:space="preserve">teachers </w:t>
      </w:r>
      <w:r>
        <w:rPr>
          <w:rFonts w:eastAsia="Calibri"/>
          <w:i/>
          <w:iCs/>
          <w:color w:val="000000" w:themeColor="text1"/>
          <w:lang w:val="en-GB"/>
        </w:rPr>
        <w:t xml:space="preserve"> </w:t>
      </w:r>
      <w:r w:rsidRPr="004A2040">
        <w:rPr>
          <w:rFonts w:eastAsia="Calibri"/>
          <w:color w:val="000000" w:themeColor="text1"/>
          <w:lang w:val="en-GB"/>
        </w:rPr>
        <w:t>were</w:t>
      </w:r>
      <w:proofErr w:type="gramEnd"/>
      <w:r w:rsidRPr="004A2040">
        <w:rPr>
          <w:rFonts w:eastAsia="Calibri"/>
          <w:color w:val="000000" w:themeColor="text1"/>
          <w:lang w:val="en-GB"/>
        </w:rPr>
        <w:t xml:space="preserve"> provided with resources to enable them to teach in children’s mother tongue. Additionally, WFP reached </w:t>
      </w:r>
      <w:r w:rsidRPr="004A2040">
        <w:rPr>
          <w:color w:val="000000"/>
        </w:rPr>
        <w:t xml:space="preserve">9,757 students (5,171 were girl and 4,586 boys) of Grades 1, 2, and 3 through 504 Tole </w:t>
      </w:r>
      <w:proofErr w:type="spellStart"/>
      <w:r w:rsidRPr="004A2040">
        <w:rPr>
          <w:color w:val="000000"/>
        </w:rPr>
        <w:t>Shikshya</w:t>
      </w:r>
      <w:proofErr w:type="spellEnd"/>
      <w:r w:rsidRPr="004A2040">
        <w:rPr>
          <w:color w:val="000000"/>
        </w:rPr>
        <w:t xml:space="preserve"> sessions</w:t>
      </w:r>
      <w:r>
        <w:rPr>
          <w:color w:val="000000"/>
        </w:rPr>
        <w:t>.</w:t>
      </w:r>
    </w:p>
    <w:p w14:paraId="70480AAD" w14:textId="77777777" w:rsidR="00CB12C0" w:rsidRDefault="00CB12C0" w:rsidP="00CB12C0">
      <w:pPr>
        <w:rPr>
          <w:lang w:val="en-GB"/>
        </w:rPr>
      </w:pPr>
      <w:r w:rsidRPr="0083684D">
        <w:rPr>
          <w:lang w:val="en-GB"/>
        </w:rPr>
        <w:t xml:space="preserve">UN agencies have assisted the government to provide alternative pathways in education for children who have dropped out or whose education has been disrupted.  A non-formal education equivalency policy, operational guideline and associated learning materials have been put in place. In </w:t>
      </w:r>
      <w:proofErr w:type="gramStart"/>
      <w:r w:rsidRPr="0083684D">
        <w:rPr>
          <w:lang w:val="en-GB"/>
        </w:rPr>
        <w:t xml:space="preserve">2022, </w:t>
      </w:r>
      <w:r>
        <w:rPr>
          <w:lang w:val="en-GB"/>
        </w:rPr>
        <w:t xml:space="preserve"> 6,636</w:t>
      </w:r>
      <w:proofErr w:type="gramEnd"/>
      <w:r w:rsidRPr="0083684D">
        <w:rPr>
          <w:lang w:val="en-GB"/>
        </w:rPr>
        <w:t xml:space="preserve"> school children and adolescents were supported to make the transition back to school.</w:t>
      </w:r>
    </w:p>
    <w:p w14:paraId="04AABE52" w14:textId="77777777" w:rsidR="00AD6171" w:rsidRDefault="00CB12C0" w:rsidP="00883888">
      <w:r w:rsidRPr="4C67CEAF">
        <w:t xml:space="preserve">UNFPA supported in strengthening Comprehensive Sexuality Education (CSE) through policy advocacy, capacity and increased investments including through the establishment of multi-purpose model Adolescent Friendly Information Corners (AFICs), a safe learning space for adolescent in school. Of the 86 functional AFICs 16 were upgraded to multi-purpose AFIC equipped with </w:t>
      </w:r>
      <w:r>
        <w:t>information, communication technology (ICT)</w:t>
      </w:r>
      <w:r w:rsidRPr="4C67CEAF">
        <w:t xml:space="preserve"> and learning materials. A total of 18,067 (girls: 11,604; boys: 6,463) adolescents were able to learn CSE / SRHR related information from these corners. UNFPA assisted the government in developing CSE mentoring and coaching guidelines and updated CSE teachers training manual to make it competency</w:t>
      </w:r>
      <w:r w:rsidR="00AD6171">
        <w:t xml:space="preserve"> </w:t>
      </w:r>
      <w:r w:rsidR="00280909" w:rsidRPr="4C67CEAF">
        <w:t xml:space="preserve">based. A total of 98 (women: 27; men: 71) have </w:t>
      </w:r>
      <w:proofErr w:type="gramStart"/>
      <w:r w:rsidR="00280909" w:rsidRPr="4C67CEAF">
        <w:t>been</w:t>
      </w:r>
      <w:proofErr w:type="gramEnd"/>
      <w:r w:rsidR="00280909" w:rsidRPr="4C67CEAF">
        <w:t xml:space="preserve"> </w:t>
      </w:r>
    </w:p>
    <w:p w14:paraId="2C351847" w14:textId="77777777" w:rsidR="00AD6171" w:rsidRDefault="00AD6171" w:rsidP="00883888">
      <w:pPr>
        <w:sectPr w:rsidR="00AD6171" w:rsidSect="00B042A3">
          <w:type w:val="continuous"/>
          <w:pgSz w:w="12240" w:h="15840"/>
          <w:pgMar w:top="1008" w:right="1008" w:bottom="1008" w:left="1008" w:header="720" w:footer="720" w:gutter="0"/>
          <w:cols w:num="2" w:space="720"/>
        </w:sectPr>
      </w:pPr>
    </w:p>
    <w:p w14:paraId="0BF123CD" w14:textId="77777777" w:rsidR="00AD6171" w:rsidRDefault="00AD6171" w:rsidP="00883888">
      <w:pPr>
        <w:sectPr w:rsidR="00AD6171" w:rsidSect="00B042A3">
          <w:type w:val="continuous"/>
          <w:pgSz w:w="12240" w:h="15840"/>
          <w:pgMar w:top="1008" w:right="1008" w:bottom="1008" w:left="1008" w:header="720" w:footer="720" w:gutter="0"/>
          <w:cols w:num="2" w:space="720"/>
        </w:sectPr>
      </w:pPr>
    </w:p>
    <w:p w14:paraId="21B808C4" w14:textId="796F3C2E" w:rsidR="00AD6171" w:rsidRDefault="00AD6171" w:rsidP="00AD6171">
      <w:pPr>
        <w:pStyle w:val="Caption"/>
      </w:pPr>
      <w:r>
        <w:rPr>
          <w:noProof/>
        </w:rPr>
        <w:lastRenderedPageBreak/>
        <w:drawing>
          <wp:anchor distT="0" distB="0" distL="114300" distR="114300" simplePos="0" relativeHeight="251657223" behindDoc="1" locked="0" layoutInCell="1" allowOverlap="1" wp14:anchorId="5210CD21" wp14:editId="54E9BCAA">
            <wp:simplePos x="0" y="0"/>
            <wp:positionH relativeFrom="margin">
              <wp:posOffset>21590</wp:posOffset>
            </wp:positionH>
            <wp:positionV relativeFrom="page">
              <wp:posOffset>350520</wp:posOffset>
            </wp:positionV>
            <wp:extent cx="6359525" cy="4915535"/>
            <wp:effectExtent l="0" t="0" r="3175" b="0"/>
            <wp:wrapTopAndBottom/>
            <wp:docPr id="37" name="Picture 37" descr="Close up of a young girl with a big smile and missing front teeth writing with a pencil in a classroom. Behind her are two other girls visible, one curiously looking at the camera while nibbling her fingers and the other one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lose up of a young girl with a big smile and missing front teeth writing with a pencil in a classroom. Behind her two other girls are visible, one curiously looking at the camera while nibbling her fingers."/>
                    <pic:cNvPicPr/>
                  </pic:nvPicPr>
                  <pic:blipFill rotWithShape="1">
                    <a:blip r:embed="rId120" cstate="print">
                      <a:extLst>
                        <a:ext uri="{28A0092B-C50C-407E-A947-70E740481C1C}">
                          <a14:useLocalDpi xmlns:a14="http://schemas.microsoft.com/office/drawing/2010/main" val="0"/>
                        </a:ext>
                      </a:extLst>
                    </a:blip>
                    <a:srcRect r="12018"/>
                    <a:stretch/>
                  </pic:blipFill>
                  <pic:spPr bwMode="auto">
                    <a:xfrm>
                      <a:off x="0" y="0"/>
                      <a:ext cx="6359525" cy="49155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Figure </w:t>
      </w:r>
      <w:r w:rsidR="00F354C4">
        <w:fldChar w:fldCharType="begin"/>
      </w:r>
      <w:r w:rsidR="00F354C4">
        <w:instrText xml:space="preserve"> SEQ Figure \* ARABIC </w:instrText>
      </w:r>
      <w:r w:rsidR="00F354C4">
        <w:fldChar w:fldCharType="separate"/>
      </w:r>
      <w:r w:rsidR="008A3252">
        <w:rPr>
          <w:noProof/>
        </w:rPr>
        <w:t>10</w:t>
      </w:r>
      <w:r w:rsidR="00F354C4">
        <w:rPr>
          <w:noProof/>
        </w:rPr>
        <w:fldChar w:fldCharType="end"/>
      </w:r>
      <w:r>
        <w:t xml:space="preserve">: </w:t>
      </w:r>
      <w:r w:rsidRPr="007F70C7">
        <w:t xml:space="preserve">Manjari Tamang, 7, draws in a UNICEF-supported temporary learning </w:t>
      </w:r>
      <w:proofErr w:type="spellStart"/>
      <w:r w:rsidRPr="007F70C7">
        <w:t>centre</w:t>
      </w:r>
      <w:proofErr w:type="spellEnd"/>
      <w:r w:rsidRPr="007F70C7">
        <w:t xml:space="preserve"> (TLC) in </w:t>
      </w:r>
      <w:proofErr w:type="spellStart"/>
      <w:r w:rsidRPr="007F70C7">
        <w:t>Dolakha</w:t>
      </w:r>
      <w:proofErr w:type="spellEnd"/>
      <w:r w:rsidRPr="007F70C7">
        <w:t>, one of the earthquake-affected districts in Nepal. More than 90 per cent of the district’s school buildings were damaged by the 7.3 magnitude earthquake that str</w:t>
      </w:r>
      <w:r>
        <w:t xml:space="preserve">uck Nepal on 12 May 2015. Photo credit: </w:t>
      </w:r>
      <w:proofErr w:type="spellStart"/>
      <w:r>
        <w:t>CSKarki</w:t>
      </w:r>
      <w:proofErr w:type="spellEnd"/>
      <w:r>
        <w:t>/UNICEF Nepal</w:t>
      </w:r>
    </w:p>
    <w:p w14:paraId="22994FE6" w14:textId="77777777" w:rsidR="00AD6171" w:rsidRDefault="00AD6171" w:rsidP="00AD6171">
      <w:pPr>
        <w:sectPr w:rsidR="00AD6171" w:rsidSect="00AD6171">
          <w:type w:val="continuous"/>
          <w:pgSz w:w="12240" w:h="15840"/>
          <w:pgMar w:top="1008" w:right="1008" w:bottom="1008" w:left="1008" w:header="720" w:footer="720" w:gutter="0"/>
          <w:cols w:space="720"/>
        </w:sectPr>
      </w:pPr>
    </w:p>
    <w:p w14:paraId="5E0C6D2C" w14:textId="310CFCEE" w:rsidR="005615B2" w:rsidRPr="00AD6171" w:rsidRDefault="00280909" w:rsidP="00883888">
      <w:r w:rsidRPr="4C67CEAF">
        <w:t xml:space="preserve">trained </w:t>
      </w:r>
      <w:proofErr w:type="gramStart"/>
      <w:r w:rsidRPr="4C67CEAF">
        <w:t>on</w:t>
      </w:r>
      <w:proofErr w:type="gramEnd"/>
      <w:r w:rsidRPr="4C67CEAF">
        <w:t xml:space="preserve"> CSE using the revised manual. Likewise, a total of 219 (women: 44, men: 175) local government officials, elected representatives and school authorities have been oriented on the needs</w:t>
      </w:r>
      <w:r w:rsidR="00C8270F">
        <w:t xml:space="preserve"> </w:t>
      </w:r>
      <w:r w:rsidRPr="4C67CEAF">
        <w:t xml:space="preserve">and importance of CSE. </w:t>
      </w:r>
      <w:r w:rsidRPr="0083684D">
        <w:rPr>
          <w:rFonts w:eastAsiaTheme="minorEastAsia" w:cstheme="minorHAnsi"/>
        </w:rPr>
        <w:t xml:space="preserve">As co-chair of the Education Cluster, UNICEF has also helped strengthen the mechanisms for responding to emergencies by building reporting capacity at </w:t>
      </w:r>
      <w:r w:rsidRPr="0083684D">
        <w:rPr>
          <w:rFonts w:cstheme="minorHAnsi"/>
        </w:rPr>
        <w:t>federal</w:t>
      </w:r>
      <w:r w:rsidRPr="0083684D">
        <w:rPr>
          <w:rFonts w:eastAsiaTheme="minorEastAsia" w:cstheme="minorHAnsi"/>
        </w:rPr>
        <w:t xml:space="preserve"> and provincial levels. In alignment with the Comprehensive School Safety framework, 75 local governments have developed a Disaster Preparedness Response Plan.  Additionally, 878 schools in </w:t>
      </w:r>
      <w:proofErr w:type="spellStart"/>
      <w:r w:rsidRPr="0083684D">
        <w:rPr>
          <w:rFonts w:eastAsiaTheme="minorEastAsia" w:cstheme="minorHAnsi"/>
        </w:rPr>
        <w:t>Karnali</w:t>
      </w:r>
      <w:proofErr w:type="spellEnd"/>
      <w:r w:rsidRPr="0083684D">
        <w:rPr>
          <w:rFonts w:eastAsiaTheme="minorEastAsia" w:cstheme="minorHAnsi"/>
        </w:rPr>
        <w:t>, Lumbini and</w:t>
      </w:r>
      <w:r w:rsidR="00C8270F">
        <w:rPr>
          <w:rFonts w:eastAsiaTheme="minorEastAsia" w:cstheme="minorHAnsi"/>
        </w:rPr>
        <w:t xml:space="preserve"> </w:t>
      </w:r>
      <w:proofErr w:type="spellStart"/>
      <w:r w:rsidRPr="0083684D">
        <w:rPr>
          <w:rFonts w:eastAsiaTheme="minorEastAsia" w:cstheme="minorHAnsi"/>
        </w:rPr>
        <w:t>Sudurpaschim</w:t>
      </w:r>
      <w:proofErr w:type="spellEnd"/>
      <w:r w:rsidRPr="0083684D">
        <w:rPr>
          <w:rFonts w:eastAsiaTheme="minorEastAsia" w:cstheme="minorHAnsi"/>
        </w:rPr>
        <w:t xml:space="preserve"> have developed Learning Continuity plans.</w:t>
      </w:r>
    </w:p>
    <w:p w14:paraId="2F4D1871" w14:textId="5DDBA341" w:rsidR="00051CC1" w:rsidRDefault="00051CC1" w:rsidP="00883888">
      <w:pPr>
        <w:rPr>
          <w:rFonts w:eastAsiaTheme="minorEastAsia" w:cstheme="minorHAnsi"/>
        </w:rPr>
      </w:pPr>
    </w:p>
    <w:p w14:paraId="01795D40" w14:textId="77777777" w:rsidR="008678F6" w:rsidRDefault="008678F6" w:rsidP="00883888">
      <w:pPr>
        <w:rPr>
          <w:rFonts w:eastAsiaTheme="minorEastAsia"/>
          <w:lang w:val="en-GB"/>
        </w:rPr>
        <w:sectPr w:rsidR="008678F6" w:rsidSect="00AD6171">
          <w:type w:val="continuous"/>
          <w:pgSz w:w="12240" w:h="15840"/>
          <w:pgMar w:top="1008" w:right="1008" w:bottom="1008" w:left="1008" w:header="720" w:footer="720" w:gutter="0"/>
          <w:cols w:num="2" w:space="720"/>
        </w:sectPr>
      </w:pPr>
    </w:p>
    <w:p w14:paraId="5E26514F" w14:textId="37A41D4B" w:rsidR="007733AE" w:rsidRDefault="00693263" w:rsidP="00BD09EE">
      <w:pPr>
        <w:pStyle w:val="Heading3"/>
      </w:pPr>
      <w:bookmarkStart w:id="16" w:name="_Toc129618473"/>
      <w:r w:rsidRPr="00BD09EE">
        <w:lastRenderedPageBreak/>
        <w:t>Outcome 3: Resilience, Disaster Risk Reduction and Climate Change</w:t>
      </w:r>
      <w:bookmarkEnd w:id="16"/>
      <w:r w:rsidRPr="00BD09EE">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8"/>
        <w:gridCol w:w="4856"/>
      </w:tblGrid>
      <w:tr w:rsidR="00424497" w14:paraId="1C4995C7" w14:textId="77777777" w:rsidTr="00424497">
        <w:tc>
          <w:tcPr>
            <w:tcW w:w="4379" w:type="dxa"/>
            <w:shd w:val="clear" w:color="auto" w:fill="53A6D8"/>
          </w:tcPr>
          <w:p w14:paraId="1336DE8C" w14:textId="77777777" w:rsidR="00424497" w:rsidRDefault="00424497" w:rsidP="00CB217A">
            <w:pPr>
              <w:rPr>
                <w:b/>
                <w:bCs/>
                <w:i/>
                <w:iCs/>
                <w:color w:val="FFFFFF" w:themeColor="background1"/>
                <w:lang w:bidi="ne-NP"/>
              </w:rPr>
            </w:pPr>
          </w:p>
          <w:p w14:paraId="6E712701" w14:textId="3B04669E" w:rsidR="00CB217A" w:rsidRPr="00424497" w:rsidRDefault="00CB217A" w:rsidP="00CB217A">
            <w:pPr>
              <w:rPr>
                <w:b/>
                <w:bCs/>
                <w:i/>
                <w:iCs/>
                <w:color w:val="FFFFFF" w:themeColor="background1"/>
                <w:sz w:val="24"/>
                <w:szCs w:val="24"/>
                <w:lang w:bidi="ne-NP"/>
              </w:rPr>
            </w:pPr>
            <w:r w:rsidRPr="001C1759">
              <w:rPr>
                <w:b/>
                <w:bCs/>
                <w:i/>
                <w:iCs/>
                <w:color w:val="000000" w:themeColor="text1"/>
                <w:sz w:val="24"/>
                <w:szCs w:val="24"/>
                <w:lang w:bidi="ne-NP"/>
              </w:rPr>
              <w:t xml:space="preserve">“At the end of the monsoon season in October last year, massive rains hit our village located within the historically affected </w:t>
            </w:r>
            <w:proofErr w:type="spellStart"/>
            <w:r w:rsidRPr="001C1759">
              <w:rPr>
                <w:b/>
                <w:bCs/>
                <w:i/>
                <w:iCs/>
                <w:color w:val="000000" w:themeColor="text1"/>
                <w:sz w:val="24"/>
                <w:szCs w:val="24"/>
                <w:lang w:bidi="ne-NP"/>
              </w:rPr>
              <w:t>Karnali</w:t>
            </w:r>
            <w:proofErr w:type="spellEnd"/>
            <w:r w:rsidRPr="001C1759">
              <w:rPr>
                <w:b/>
                <w:bCs/>
                <w:i/>
                <w:iCs/>
                <w:color w:val="000000" w:themeColor="text1"/>
                <w:sz w:val="24"/>
                <w:szCs w:val="24"/>
                <w:lang w:bidi="ne-NP"/>
              </w:rPr>
              <w:t xml:space="preserve"> river basin in western Nepal.  Unlike previous years, we were well prepared for the floods this time. We got </w:t>
            </w:r>
            <w:proofErr w:type="gramStart"/>
            <w:r w:rsidRPr="001C1759">
              <w:rPr>
                <w:b/>
                <w:bCs/>
                <w:i/>
                <w:iCs/>
                <w:color w:val="000000" w:themeColor="text1"/>
                <w:sz w:val="24"/>
                <w:szCs w:val="24"/>
                <w:lang w:bidi="ne-NP"/>
              </w:rPr>
              <w:t>early</w:t>
            </w:r>
            <w:proofErr w:type="gramEnd"/>
            <w:r w:rsidRPr="001C1759">
              <w:rPr>
                <w:b/>
                <w:bCs/>
                <w:i/>
                <w:iCs/>
                <w:color w:val="000000" w:themeColor="text1"/>
                <w:sz w:val="24"/>
                <w:szCs w:val="24"/>
                <w:lang w:bidi="ne-NP"/>
              </w:rPr>
              <w:t xml:space="preserve"> warning message about a high-probable severe flooding one week before the flood hit us. The early warning message helped us relocate our livestock in a raised embankment and store surplus food in a higher ground saving them from being swept away. </w:t>
            </w:r>
          </w:p>
          <w:p w14:paraId="05F25371" w14:textId="7CFF496F" w:rsidR="00CB217A" w:rsidRPr="00424497" w:rsidRDefault="00CB217A" w:rsidP="00CB217A">
            <w:pPr>
              <w:rPr>
                <w:b/>
                <w:bCs/>
                <w:i/>
                <w:iCs/>
                <w:color w:val="FFFFFF" w:themeColor="background1"/>
                <w:sz w:val="24"/>
                <w:szCs w:val="24"/>
                <w:lang w:bidi="ne-NP"/>
              </w:rPr>
            </w:pPr>
            <w:r w:rsidRPr="001C1759">
              <w:rPr>
                <w:b/>
                <w:bCs/>
                <w:i/>
                <w:iCs/>
                <w:color w:val="000000" w:themeColor="text1"/>
                <w:sz w:val="24"/>
                <w:szCs w:val="24"/>
                <w:lang w:bidi="ne-NP"/>
              </w:rPr>
              <w:t xml:space="preserve">Given we had ample time to prepare, we managed to build a temporary shelter for our own safety. </w:t>
            </w:r>
          </w:p>
          <w:p w14:paraId="3C77D61D" w14:textId="2FE7E7A7" w:rsidR="00CB217A" w:rsidRPr="00424497" w:rsidRDefault="00CB217A" w:rsidP="00CB217A">
            <w:pPr>
              <w:rPr>
                <w:b/>
                <w:bCs/>
                <w:i/>
                <w:iCs/>
                <w:color w:val="FFFFFF" w:themeColor="background1"/>
                <w:lang w:bidi="ne-NP"/>
              </w:rPr>
            </w:pPr>
            <w:r w:rsidRPr="001C1759">
              <w:rPr>
                <w:b/>
                <w:bCs/>
                <w:i/>
                <w:iCs/>
                <w:color w:val="000000" w:themeColor="text1"/>
                <w:sz w:val="24"/>
                <w:szCs w:val="24"/>
                <w:lang w:bidi="ne-NP"/>
              </w:rPr>
              <w:t>The post floods response was also very swift this time. I received cash support just two days after the floods</w:t>
            </w:r>
            <w:r w:rsidRPr="001C1759">
              <w:rPr>
                <w:b/>
                <w:bCs/>
                <w:i/>
                <w:iCs/>
                <w:color w:val="000000" w:themeColor="text1"/>
                <w:lang w:bidi="ne-NP"/>
              </w:rPr>
              <w:t>.</w:t>
            </w:r>
            <w:r w:rsidR="00424497" w:rsidRPr="001C1759">
              <w:rPr>
                <w:b/>
                <w:bCs/>
                <w:i/>
                <w:iCs/>
                <w:color w:val="000000" w:themeColor="text1"/>
                <w:lang w:bidi="ne-NP"/>
              </w:rPr>
              <w:t>”</w:t>
            </w:r>
            <w:r w:rsidRPr="00424497">
              <w:rPr>
                <w:b/>
                <w:bCs/>
                <w:i/>
                <w:iCs/>
                <w:color w:val="FFFFFF" w:themeColor="background1"/>
                <w:lang w:bidi="ne-NP"/>
              </w:rPr>
              <w:t xml:space="preserve"> </w:t>
            </w:r>
          </w:p>
          <w:p w14:paraId="5C5DFBFD" w14:textId="77777777" w:rsidR="00CB217A" w:rsidRPr="00424497" w:rsidRDefault="00CB217A" w:rsidP="00CB217A">
            <w:pPr>
              <w:pStyle w:val="ListParagraph"/>
              <w:numPr>
                <w:ilvl w:val="0"/>
                <w:numId w:val="17"/>
              </w:numPr>
              <w:rPr>
                <w:b/>
                <w:bCs/>
                <w:i/>
                <w:iCs/>
                <w:color w:val="FFC000"/>
                <w:sz w:val="24"/>
                <w:szCs w:val="24"/>
                <w:lang w:val="en-US" w:bidi="ne-NP"/>
              </w:rPr>
            </w:pPr>
            <w:r w:rsidRPr="001C1759">
              <w:rPr>
                <w:b/>
                <w:bCs/>
                <w:i/>
                <w:iCs/>
                <w:color w:val="000000" w:themeColor="text1"/>
                <w:sz w:val="24"/>
                <w:szCs w:val="24"/>
                <w:lang w:val="en-US" w:bidi="ne-NP"/>
              </w:rPr>
              <w:t>Anticipatory Action</w:t>
            </w:r>
          </w:p>
          <w:p w14:paraId="3F60D610" w14:textId="77777777" w:rsidR="00CB217A" w:rsidRPr="00424497" w:rsidRDefault="00CB217A" w:rsidP="008A2508">
            <w:pPr>
              <w:pStyle w:val="Heading4"/>
              <w:rPr>
                <w:b/>
                <w:bCs/>
                <w:color w:val="FFFFFF" w:themeColor="background1"/>
              </w:rPr>
            </w:pPr>
          </w:p>
        </w:tc>
        <w:tc>
          <w:tcPr>
            <w:tcW w:w="5835" w:type="dxa"/>
            <w:shd w:val="clear" w:color="auto" w:fill="53A6D8"/>
          </w:tcPr>
          <w:p w14:paraId="7C22118F" w14:textId="6C6CF4F6" w:rsidR="00CB217A" w:rsidRPr="00424497" w:rsidRDefault="00CB217A" w:rsidP="00CB217A">
            <w:pPr>
              <w:pStyle w:val="Caption"/>
              <w:rPr>
                <w:color w:val="FFFFFF" w:themeColor="background1"/>
                <w:sz w:val="24"/>
                <w:szCs w:val="24"/>
              </w:rPr>
            </w:pPr>
            <w:r w:rsidRPr="00424497">
              <w:rPr>
                <w:b/>
                <w:bCs/>
                <w:noProof/>
                <w:color w:val="FFFFFF" w:themeColor="background1"/>
              </w:rPr>
              <w:drawing>
                <wp:anchor distT="0" distB="0" distL="114300" distR="114300" simplePos="0" relativeHeight="251657232" behindDoc="0" locked="0" layoutInCell="1" allowOverlap="1" wp14:anchorId="1963BA9D" wp14:editId="25F7B301">
                  <wp:simplePos x="0" y="0"/>
                  <wp:positionH relativeFrom="margin">
                    <wp:posOffset>-22333</wp:posOffset>
                  </wp:positionH>
                  <wp:positionV relativeFrom="paragraph">
                    <wp:posOffset>0</wp:posOffset>
                  </wp:positionV>
                  <wp:extent cx="3568186" cy="3437764"/>
                  <wp:effectExtent l="0" t="0" r="0" b="0"/>
                  <wp:wrapThrough wrapText="bothSides">
                    <wp:wrapPolygon edited="0">
                      <wp:start x="0" y="0"/>
                      <wp:lineTo x="0" y="21428"/>
                      <wp:lineTo x="21450" y="21428"/>
                      <wp:lineTo x="21450" y="0"/>
                      <wp:lineTo x="0" y="0"/>
                    </wp:wrapPolygon>
                  </wp:wrapThrough>
                  <wp:docPr id="21" name="Picture 21" descr="A woman with black hair, black and yellow headscarf and long dress is counting money with a  focused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woman with black hair and a black and yellow headscarf and long dress is counting money with a  focused expression."/>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colorTemperature colorTemp="11500"/>
                                    </a14:imgEffect>
                                    <a14:imgEffect>
                                      <a14:saturation sat="121000"/>
                                    </a14:imgEffect>
                                    <a14:imgEffect>
                                      <a14:brightnessContrast bright="15000"/>
                                    </a14:imgEffect>
                                  </a14:imgLayer>
                                </a14:imgProps>
                              </a:ext>
                              <a:ext uri="{28A0092B-C50C-407E-A947-70E740481C1C}">
                                <a14:useLocalDpi xmlns:a14="http://schemas.microsoft.com/office/drawing/2010/main" val="0"/>
                              </a:ext>
                            </a:extLst>
                          </a:blip>
                          <a:srcRect l="41487" r="3136"/>
                          <a:stretch/>
                        </pic:blipFill>
                        <pic:spPr bwMode="auto">
                          <a:xfrm>
                            <a:off x="0" y="0"/>
                            <a:ext cx="3568186" cy="34377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1759">
              <w:rPr>
                <w:color w:val="000000" w:themeColor="text1"/>
                <w:sz w:val="24"/>
                <w:lang w:val="sv-SE"/>
              </w:rPr>
              <w:t>Amrita Kami, Bhada Karnali River Basin, Chisapani.</w:t>
            </w:r>
            <w:r w:rsidR="006139F6" w:rsidRPr="002D04CA">
              <w:rPr>
                <w:color w:val="FFFFFF" w:themeColor="background1"/>
                <w:sz w:val="24"/>
                <w:lang w:val="sv-SE"/>
              </w:rPr>
              <w:t xml:space="preserve"> </w:t>
            </w:r>
            <w:r w:rsidR="006139F6" w:rsidRPr="001C1759">
              <w:rPr>
                <w:color w:val="000000" w:themeColor="text1"/>
                <w:sz w:val="24"/>
                <w:szCs w:val="24"/>
              </w:rPr>
              <w:t>Photo credit: WFP Nepal</w:t>
            </w:r>
            <w:r w:rsidRPr="00424497">
              <w:rPr>
                <w:color w:val="FFFFFF" w:themeColor="background1"/>
                <w:sz w:val="24"/>
                <w:szCs w:val="24"/>
              </w:rPr>
              <w:t xml:space="preserve"> </w:t>
            </w:r>
          </w:p>
          <w:p w14:paraId="0100F1D1" w14:textId="719AD9A6" w:rsidR="00CB217A" w:rsidRDefault="00CB217A" w:rsidP="008A2508">
            <w:pPr>
              <w:pStyle w:val="Heading4"/>
              <w:rPr>
                <w:b/>
                <w:bCs/>
                <w:color w:val="C45911" w:themeColor="accent2" w:themeShade="BF"/>
              </w:rPr>
            </w:pPr>
          </w:p>
        </w:tc>
      </w:tr>
      <w:tr w:rsidR="00CB217A" w14:paraId="7305E4D8" w14:textId="77777777" w:rsidTr="00424497">
        <w:tc>
          <w:tcPr>
            <w:tcW w:w="10214" w:type="dxa"/>
            <w:gridSpan w:val="2"/>
            <w:shd w:val="clear" w:color="auto" w:fill="53A6D8"/>
          </w:tcPr>
          <w:p w14:paraId="7CE83353" w14:textId="38FCB384" w:rsidR="00CB217A" w:rsidRPr="00424497" w:rsidRDefault="00CB217A" w:rsidP="008A2508">
            <w:pPr>
              <w:pStyle w:val="Heading4"/>
              <w:rPr>
                <w:b/>
                <w:bCs/>
                <w:color w:val="FFFFFF" w:themeColor="background1"/>
                <w:szCs w:val="24"/>
              </w:rPr>
            </w:pPr>
            <w:r w:rsidRPr="001C1759">
              <w:rPr>
                <w:rFonts w:asciiTheme="minorHAnsi" w:eastAsiaTheme="minorHAnsi" w:hAnsiTheme="minorHAnsi" w:cstheme="minorBidi"/>
                <w:b/>
                <w:bCs/>
                <w:color w:val="000000" w:themeColor="text1"/>
                <w:szCs w:val="24"/>
                <w:lang w:bidi="ne-NP"/>
              </w:rPr>
              <w:t xml:space="preserve">Ram </w:t>
            </w:r>
            <w:proofErr w:type="spellStart"/>
            <w:r w:rsidRPr="001C1759">
              <w:rPr>
                <w:rFonts w:asciiTheme="minorHAnsi" w:eastAsiaTheme="minorHAnsi" w:hAnsiTheme="minorHAnsi" w:cstheme="minorBidi"/>
                <w:b/>
                <w:bCs/>
                <w:color w:val="000000" w:themeColor="text1"/>
                <w:szCs w:val="24"/>
                <w:lang w:bidi="ne-NP"/>
              </w:rPr>
              <w:t>Pyari</w:t>
            </w:r>
            <w:proofErr w:type="spellEnd"/>
            <w:r w:rsidRPr="001C1759">
              <w:rPr>
                <w:rFonts w:asciiTheme="minorHAnsi" w:eastAsiaTheme="minorHAnsi" w:hAnsiTheme="minorHAnsi" w:cstheme="minorBidi"/>
                <w:b/>
                <w:bCs/>
                <w:color w:val="000000" w:themeColor="text1"/>
                <w:szCs w:val="24"/>
                <w:lang w:bidi="ne-NP"/>
              </w:rPr>
              <w:t xml:space="preserve"> Chaudhari, who is a </w:t>
            </w:r>
            <w:r w:rsidR="00100431" w:rsidRPr="001C1759">
              <w:rPr>
                <w:rFonts w:asciiTheme="minorHAnsi" w:eastAsiaTheme="minorHAnsi" w:hAnsiTheme="minorHAnsi" w:cstheme="minorBidi"/>
                <w:b/>
                <w:bCs/>
                <w:color w:val="000000" w:themeColor="text1"/>
                <w:szCs w:val="24"/>
                <w:lang w:bidi="ne-NP"/>
              </w:rPr>
              <w:t>Community Emergency Response Team (</w:t>
            </w:r>
            <w:r w:rsidRPr="001C1759">
              <w:rPr>
                <w:rFonts w:asciiTheme="minorHAnsi" w:eastAsiaTheme="minorHAnsi" w:hAnsiTheme="minorHAnsi" w:cstheme="minorBidi"/>
                <w:b/>
                <w:bCs/>
                <w:color w:val="000000" w:themeColor="text1"/>
                <w:szCs w:val="24"/>
                <w:lang w:bidi="ne-NP"/>
              </w:rPr>
              <w:t>CERT</w:t>
            </w:r>
            <w:r w:rsidR="00100431" w:rsidRPr="001C1759">
              <w:rPr>
                <w:rFonts w:asciiTheme="minorHAnsi" w:eastAsiaTheme="minorHAnsi" w:hAnsiTheme="minorHAnsi" w:cstheme="minorBidi"/>
                <w:b/>
                <w:bCs/>
                <w:color w:val="000000" w:themeColor="text1"/>
                <w:szCs w:val="24"/>
                <w:lang w:bidi="ne-NP"/>
              </w:rPr>
              <w:t>)</w:t>
            </w:r>
            <w:r w:rsidRPr="001C1759">
              <w:rPr>
                <w:rFonts w:asciiTheme="minorHAnsi" w:eastAsiaTheme="minorHAnsi" w:hAnsiTheme="minorHAnsi" w:cstheme="minorBidi"/>
                <w:b/>
                <w:bCs/>
                <w:color w:val="000000" w:themeColor="text1"/>
                <w:szCs w:val="24"/>
                <w:lang w:bidi="ne-NP"/>
              </w:rPr>
              <w:t xml:space="preserve"> Volunteer from </w:t>
            </w:r>
            <w:proofErr w:type="spellStart"/>
            <w:r w:rsidRPr="001C1759">
              <w:rPr>
                <w:rFonts w:asciiTheme="minorHAnsi" w:eastAsiaTheme="minorHAnsi" w:hAnsiTheme="minorHAnsi" w:cstheme="minorBidi"/>
                <w:b/>
                <w:bCs/>
                <w:color w:val="000000" w:themeColor="text1"/>
                <w:szCs w:val="24"/>
                <w:lang w:bidi="ne-NP"/>
              </w:rPr>
              <w:t>Dakshinbehidi</w:t>
            </w:r>
            <w:proofErr w:type="spellEnd"/>
            <w:r w:rsidRPr="001C1759">
              <w:rPr>
                <w:rFonts w:asciiTheme="minorHAnsi" w:eastAsiaTheme="minorHAnsi" w:hAnsiTheme="minorHAnsi" w:cstheme="minorBidi"/>
                <w:b/>
                <w:bCs/>
                <w:color w:val="000000" w:themeColor="text1"/>
                <w:szCs w:val="24"/>
                <w:lang w:bidi="ne-NP"/>
              </w:rPr>
              <w:t xml:space="preserve">, </w:t>
            </w:r>
            <w:proofErr w:type="spellStart"/>
            <w:r w:rsidRPr="001C1759">
              <w:rPr>
                <w:rFonts w:asciiTheme="minorHAnsi" w:eastAsiaTheme="minorHAnsi" w:hAnsiTheme="minorHAnsi" w:cstheme="minorBidi"/>
                <w:b/>
                <w:bCs/>
                <w:color w:val="000000" w:themeColor="text1"/>
                <w:szCs w:val="24"/>
                <w:lang w:bidi="ne-NP"/>
              </w:rPr>
              <w:t>Dhangadhi</w:t>
            </w:r>
            <w:proofErr w:type="spellEnd"/>
            <w:r w:rsidRPr="001C1759">
              <w:rPr>
                <w:rFonts w:asciiTheme="minorHAnsi" w:eastAsiaTheme="minorHAnsi" w:hAnsiTheme="minorHAnsi" w:cstheme="minorBidi"/>
                <w:b/>
                <w:bCs/>
                <w:color w:val="000000" w:themeColor="text1"/>
                <w:szCs w:val="24"/>
                <w:lang w:bidi="ne-NP"/>
              </w:rPr>
              <w:t>, reflects on the search and rescue training that she received</w:t>
            </w:r>
          </w:p>
        </w:tc>
      </w:tr>
      <w:tr w:rsidR="00CB217A" w14:paraId="603946D4" w14:textId="77777777" w:rsidTr="00424497">
        <w:tc>
          <w:tcPr>
            <w:tcW w:w="4379" w:type="dxa"/>
            <w:shd w:val="clear" w:color="auto" w:fill="53A6D8"/>
          </w:tcPr>
          <w:p w14:paraId="58A45A99" w14:textId="73CB3B96" w:rsidR="00CB217A" w:rsidRDefault="00424497" w:rsidP="008A2508">
            <w:pPr>
              <w:pStyle w:val="Heading4"/>
              <w:rPr>
                <w:b/>
                <w:bCs/>
                <w:color w:val="C45911" w:themeColor="accent2" w:themeShade="BF"/>
              </w:rPr>
            </w:pPr>
            <w:r>
              <w:rPr>
                <w:noProof/>
              </w:rPr>
              <w:drawing>
                <wp:anchor distT="0" distB="0" distL="114300" distR="114300" simplePos="0" relativeHeight="251657296" behindDoc="0" locked="0" layoutInCell="1" allowOverlap="1" wp14:anchorId="0D53CCF0" wp14:editId="12279006">
                  <wp:simplePos x="0" y="0"/>
                  <wp:positionH relativeFrom="margin">
                    <wp:posOffset>-68520</wp:posOffset>
                  </wp:positionH>
                  <wp:positionV relativeFrom="paragraph">
                    <wp:posOffset>239575</wp:posOffset>
                  </wp:positionV>
                  <wp:extent cx="3958590" cy="2639060"/>
                  <wp:effectExtent l="0" t="0" r="3810" b="8890"/>
                  <wp:wrapThrough wrapText="bothSides">
                    <wp:wrapPolygon edited="0">
                      <wp:start x="0" y="0"/>
                      <wp:lineTo x="0" y="21517"/>
                      <wp:lineTo x="21517" y="21517"/>
                      <wp:lineTo x="21517" y="0"/>
                      <wp:lineTo x="0" y="0"/>
                    </wp:wrapPolygon>
                  </wp:wrapThrough>
                  <wp:docPr id="76" name="Picture 76" descr="Three young women in protective yellow helmets and yellow reflexive vests are standing in a que looking at someone with smiles and energetic glimpses in their eyes in an outdoor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ree young women in protective yellow helmets and yellow reflexive vests are standing in a que looking at someone with smiles and energetic glimpses in their eyes."/>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958590" cy="2639060"/>
                          </a:xfrm>
                          <a:prstGeom prst="rect">
                            <a:avLst/>
                          </a:prstGeom>
                        </pic:spPr>
                      </pic:pic>
                    </a:graphicData>
                  </a:graphic>
                  <wp14:sizeRelH relativeFrom="margin">
                    <wp14:pctWidth>0</wp14:pctWidth>
                  </wp14:sizeRelH>
                  <wp14:sizeRelV relativeFrom="margin">
                    <wp14:pctHeight>0</wp14:pctHeight>
                  </wp14:sizeRelV>
                </wp:anchor>
              </w:drawing>
            </w:r>
          </w:p>
        </w:tc>
        <w:tc>
          <w:tcPr>
            <w:tcW w:w="5835" w:type="dxa"/>
            <w:shd w:val="clear" w:color="auto" w:fill="53A6D8"/>
          </w:tcPr>
          <w:p w14:paraId="0612CC7C" w14:textId="77777777" w:rsidR="00424497" w:rsidRDefault="00424497" w:rsidP="00CB217A">
            <w:pPr>
              <w:jc w:val="center"/>
              <w:rPr>
                <w:b/>
                <w:bCs/>
                <w:i/>
                <w:iCs/>
                <w:color w:val="FFFFFF" w:themeColor="background1"/>
              </w:rPr>
            </w:pPr>
          </w:p>
          <w:p w14:paraId="7255C851" w14:textId="77777777" w:rsidR="00424497" w:rsidRDefault="00424497" w:rsidP="00CB217A">
            <w:pPr>
              <w:jc w:val="center"/>
              <w:rPr>
                <w:b/>
                <w:bCs/>
                <w:i/>
                <w:iCs/>
                <w:color w:val="FFFFFF" w:themeColor="background1"/>
              </w:rPr>
            </w:pPr>
          </w:p>
          <w:p w14:paraId="7E1F0C64" w14:textId="77777777" w:rsidR="00424497" w:rsidRDefault="00424497" w:rsidP="00CB217A">
            <w:pPr>
              <w:jc w:val="center"/>
              <w:rPr>
                <w:b/>
                <w:bCs/>
                <w:i/>
                <w:iCs/>
                <w:color w:val="FFFFFF" w:themeColor="background1"/>
              </w:rPr>
            </w:pPr>
          </w:p>
          <w:p w14:paraId="45AE76CD" w14:textId="5FF2BBE4" w:rsidR="00CB217A" w:rsidRPr="00424497" w:rsidRDefault="00CB217A" w:rsidP="00CB217A">
            <w:pPr>
              <w:jc w:val="center"/>
              <w:rPr>
                <w:b/>
                <w:bCs/>
                <w:i/>
                <w:iCs/>
                <w:color w:val="FFFFFF" w:themeColor="background1"/>
                <w:sz w:val="24"/>
                <w:szCs w:val="24"/>
                <w:lang w:bidi="ne-NP"/>
              </w:rPr>
            </w:pPr>
            <w:r w:rsidRPr="001C1759">
              <w:rPr>
                <w:b/>
                <w:bCs/>
                <w:i/>
                <w:iCs/>
                <w:color w:val="000000" w:themeColor="text1"/>
                <w:sz w:val="24"/>
                <w:szCs w:val="24"/>
                <w:lang w:bidi="ne-NP"/>
              </w:rPr>
              <w:t xml:space="preserve">She says, “In the training, I learned about rescue methods for earthquakes, </w:t>
            </w:r>
            <w:proofErr w:type="gramStart"/>
            <w:r w:rsidRPr="001C1759">
              <w:rPr>
                <w:b/>
                <w:bCs/>
                <w:i/>
                <w:iCs/>
                <w:color w:val="000000" w:themeColor="text1"/>
                <w:sz w:val="24"/>
                <w:szCs w:val="24"/>
                <w:lang w:bidi="ne-NP"/>
              </w:rPr>
              <w:t>flood</w:t>
            </w:r>
            <w:proofErr w:type="gramEnd"/>
            <w:r w:rsidRPr="001C1759">
              <w:rPr>
                <w:b/>
                <w:bCs/>
                <w:i/>
                <w:iCs/>
                <w:color w:val="000000" w:themeColor="text1"/>
                <w:sz w:val="24"/>
                <w:szCs w:val="24"/>
                <w:lang w:bidi="ne-NP"/>
              </w:rPr>
              <w:t>, windstorms. In case an earthquake damages a certain place, we go for search and rescue. While doing so, we ensure our safety first. And accordingly provide first aid as well.”</w:t>
            </w:r>
          </w:p>
          <w:p w14:paraId="739AC1FE" w14:textId="27D7F573" w:rsidR="00CB217A" w:rsidRPr="00424497" w:rsidRDefault="00CB217A" w:rsidP="00424497">
            <w:pPr>
              <w:pStyle w:val="ListParagraph"/>
              <w:numPr>
                <w:ilvl w:val="0"/>
                <w:numId w:val="17"/>
              </w:numPr>
              <w:rPr>
                <w:b/>
                <w:bCs/>
                <w:i/>
                <w:iCs/>
                <w:color w:val="FFC000"/>
                <w:sz w:val="24"/>
                <w:szCs w:val="24"/>
                <w:lang w:val="en-US" w:bidi="ne-NP"/>
                <w14:textFill>
                  <w14:solidFill>
                    <w14:srgbClr w14:val="FFC000">
                      <w14:lumMod w14:val="75000"/>
                    </w14:srgbClr>
                  </w14:solidFill>
                </w14:textFill>
              </w:rPr>
            </w:pPr>
            <w:r w:rsidRPr="001C1759">
              <w:rPr>
                <w:b/>
                <w:bCs/>
                <w:i/>
                <w:iCs/>
                <w:color w:val="000000" w:themeColor="text1"/>
                <w:sz w:val="24"/>
                <w:szCs w:val="24"/>
                <w:lang w:val="en-US" w:bidi="ne-NP"/>
              </w:rPr>
              <w:t>SUPER project</w:t>
            </w:r>
          </w:p>
          <w:p w14:paraId="343494B2" w14:textId="44906C62" w:rsidR="00CB217A" w:rsidRPr="00CB217A" w:rsidRDefault="00CB217A" w:rsidP="00CB217A"/>
        </w:tc>
      </w:tr>
    </w:tbl>
    <w:p w14:paraId="7A0C9991" w14:textId="77777777" w:rsidR="00162F24" w:rsidRDefault="00162F24" w:rsidP="00B27AB7"/>
    <w:p w14:paraId="654FC759" w14:textId="77777777" w:rsidR="00162F24" w:rsidRDefault="00162F24" w:rsidP="00B27AB7"/>
    <w:p w14:paraId="1C2D63BF" w14:textId="77777777" w:rsidR="00585F46" w:rsidRDefault="00585F46" w:rsidP="00424497">
      <w:pPr>
        <w:sectPr w:rsidR="00585F46" w:rsidSect="008678F6">
          <w:pgSz w:w="12240" w:h="15840"/>
          <w:pgMar w:top="1008" w:right="1008" w:bottom="1008" w:left="1008" w:header="720" w:footer="720" w:gutter="0"/>
          <w:cols w:space="720"/>
        </w:sectPr>
      </w:pPr>
    </w:p>
    <w:p w14:paraId="62E453A4" w14:textId="1AA1F11B" w:rsidR="00B15B6B" w:rsidRPr="00424497" w:rsidRDefault="00C9053A" w:rsidP="00424497">
      <w:r>
        <w:rPr>
          <w:noProof/>
        </w:rPr>
        <w:lastRenderedPageBreak/>
        <w:drawing>
          <wp:anchor distT="0" distB="0" distL="114300" distR="114300" simplePos="0" relativeHeight="251657297" behindDoc="0" locked="0" layoutInCell="1" allowOverlap="1" wp14:anchorId="37E916E8" wp14:editId="12CCFB57">
            <wp:simplePos x="0" y="0"/>
            <wp:positionH relativeFrom="column">
              <wp:posOffset>0</wp:posOffset>
            </wp:positionH>
            <wp:positionV relativeFrom="paragraph">
              <wp:posOffset>245868</wp:posOffset>
            </wp:positionV>
            <wp:extent cx="714375" cy="600075"/>
            <wp:effectExtent l="0" t="0" r="0" b="0"/>
            <wp:wrapSquare wrapText="bothSides"/>
            <wp:docPr id="1702596270" name="Picture 1702596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70" name="Picture 1702596270">
                      <a:extLst>
                        <a:ext uri="{C183D7F6-B498-43B3-948B-1728B52AA6E4}">
                          <adec:decorative xmlns:adec="http://schemas.microsoft.com/office/drawing/2017/decorative" val="1"/>
                        </a:ext>
                      </a:extLst>
                    </pic:cNvPr>
                    <pic:cNvPicPr/>
                  </pic:nvPicPr>
                  <pic:blipFill>
                    <a:blip r:embed="rId124">
                      <a:extLst>
                        <a:ext uri="{28A0092B-C50C-407E-A947-70E740481C1C}">
                          <a14:useLocalDpi xmlns:a14="http://schemas.microsoft.com/office/drawing/2010/main" val="0"/>
                        </a:ext>
                      </a:extLst>
                    </a:blip>
                    <a:stretch>
                      <a:fillRect/>
                    </a:stretch>
                  </pic:blipFill>
                  <pic:spPr>
                    <a:xfrm>
                      <a:off x="0" y="0"/>
                      <a:ext cx="714375" cy="600075"/>
                    </a:xfrm>
                    <a:prstGeom prst="rect">
                      <a:avLst/>
                    </a:prstGeom>
                  </pic:spPr>
                </pic:pic>
              </a:graphicData>
            </a:graphic>
            <wp14:sizeRelH relativeFrom="page">
              <wp14:pctWidth>0</wp14:pctWidth>
            </wp14:sizeRelH>
            <wp14:sizeRelV relativeFrom="page">
              <wp14:pctHeight>0</wp14:pctHeight>
            </wp14:sizeRelV>
          </wp:anchor>
        </w:drawing>
      </w:r>
    </w:p>
    <w:p w14:paraId="4B407743" w14:textId="3450CBA9" w:rsidR="003E5A16" w:rsidRPr="0083090D" w:rsidRDefault="0084221C" w:rsidP="008A2508">
      <w:pPr>
        <w:pStyle w:val="Heading4"/>
      </w:pPr>
      <w:r w:rsidRPr="53ECF91A">
        <w:rPr>
          <w:rFonts w:ascii="Calibri" w:eastAsia="Times New Roman" w:hAnsi="Calibri" w:cs="Calibri"/>
          <w:b/>
          <w:bCs/>
        </w:rPr>
        <w:t xml:space="preserve">Outcome 3 </w:t>
      </w:r>
      <w:r w:rsidRPr="53ECF91A">
        <w:rPr>
          <w:rFonts w:ascii="Calibri" w:eastAsia="Times New Roman" w:hAnsi="Calibri" w:cs="Calibri"/>
        </w:rPr>
        <w:t xml:space="preserve">- </w:t>
      </w:r>
      <w:r w:rsidR="00693263" w:rsidRPr="53ECF91A">
        <w:t>By 2022, environmental management, sustainable recovery and reconstruction, and resilience to climate change and disaster are strengthened at all levels.</w:t>
      </w:r>
    </w:p>
    <w:p w14:paraId="39A79FFD" w14:textId="77777777" w:rsidR="00284534" w:rsidRDefault="00284534" w:rsidP="00B27AB7">
      <w:pPr>
        <w:sectPr w:rsidR="00284534" w:rsidSect="009A086B">
          <w:type w:val="continuous"/>
          <w:pgSz w:w="12240" w:h="15840"/>
          <w:pgMar w:top="1008" w:right="1008" w:bottom="1008" w:left="1008" w:header="720" w:footer="720" w:gutter="0"/>
          <w:cols w:space="720"/>
          <w:docGrid w:linePitch="360"/>
        </w:sectPr>
      </w:pPr>
    </w:p>
    <w:p w14:paraId="539CBAA9" w14:textId="77777777" w:rsidR="00C9053A" w:rsidRDefault="00C9053A" w:rsidP="00B27AB7"/>
    <w:p w14:paraId="3218D539" w14:textId="1A23345E" w:rsidR="008678F6" w:rsidRDefault="00280909" w:rsidP="00B27AB7">
      <w:r w:rsidRPr="00D4261E">
        <w:t xml:space="preserve">In 2022, Nepal’s </w:t>
      </w:r>
      <w:r w:rsidRPr="00D4261E">
        <w:rPr>
          <w:shd w:val="clear" w:color="auto" w:fill="FFFFFF"/>
        </w:rPr>
        <w:t xml:space="preserve">environmental management, sustainable recovery and reconstruction, and resilience to climate change and disaster risks continued to be strengthened at all levels. </w:t>
      </w:r>
      <w:r w:rsidR="004D0D44">
        <w:rPr>
          <w:shd w:val="clear" w:color="auto" w:fill="FFFFFF"/>
        </w:rPr>
        <w:t xml:space="preserve">With UN support, progress was made towards </w:t>
      </w:r>
      <w:r w:rsidR="004C4DEB">
        <w:rPr>
          <w:shd w:val="clear" w:color="auto" w:fill="FFFFFF"/>
        </w:rPr>
        <w:t>goals and targets of the 15</w:t>
      </w:r>
      <w:r w:rsidR="004C4DEB" w:rsidRPr="002D04CA">
        <w:rPr>
          <w:shd w:val="clear" w:color="auto" w:fill="FFFFFF"/>
          <w:vertAlign w:val="superscript"/>
        </w:rPr>
        <w:t>th</w:t>
      </w:r>
      <w:r w:rsidR="004C4DEB">
        <w:rPr>
          <w:shd w:val="clear" w:color="auto" w:fill="FFFFFF"/>
        </w:rPr>
        <w:t xml:space="preserve"> Plan, in particular Goal 7. Healthy and Balanced Environment, and Goal 10. </w:t>
      </w:r>
      <w:r w:rsidR="00081842">
        <w:rPr>
          <w:shd w:val="clear" w:color="auto" w:fill="FFFFFF"/>
        </w:rPr>
        <w:t>National</w:t>
      </w:r>
      <w:r w:rsidR="008B5B5F">
        <w:rPr>
          <w:shd w:val="clear" w:color="auto" w:fill="FFFFFF"/>
        </w:rPr>
        <w:t xml:space="preserve"> Unity, Security, and Dignity, and targets 7.3 (Climate </w:t>
      </w:r>
      <w:r w:rsidR="005573BE">
        <w:rPr>
          <w:shd w:val="clear" w:color="auto" w:fill="FFFFFF"/>
        </w:rPr>
        <w:t>c</w:t>
      </w:r>
      <w:r w:rsidR="008B5B5F">
        <w:rPr>
          <w:shd w:val="clear" w:color="auto" w:fill="FFFFFF"/>
        </w:rPr>
        <w:t xml:space="preserve">hange </w:t>
      </w:r>
      <w:r w:rsidR="005573BE">
        <w:rPr>
          <w:shd w:val="clear" w:color="auto" w:fill="FFFFFF"/>
        </w:rPr>
        <w:t>a</w:t>
      </w:r>
      <w:r w:rsidR="008B5B5F">
        <w:rPr>
          <w:shd w:val="clear" w:color="auto" w:fill="FFFFFF"/>
        </w:rPr>
        <w:t>daptability), and 10.3 (</w:t>
      </w:r>
      <w:r w:rsidR="005573BE">
        <w:rPr>
          <w:shd w:val="clear" w:color="auto" w:fill="FFFFFF"/>
        </w:rPr>
        <w:t xml:space="preserve">Disaster-resilient society and economy). </w:t>
      </w:r>
      <w:r w:rsidRPr="00D4261E">
        <w:rPr>
          <w:shd w:val="clear" w:color="auto" w:fill="FFFFFF"/>
        </w:rPr>
        <w:t xml:space="preserve">Building on ongoing work, the federal government continued to enhance its systems and procedures for integrating climate risk management and adaptation measures across sectors. The </w:t>
      </w:r>
      <w:r w:rsidRPr="00D4261E">
        <w:t>Ministry of Home Affairs (</w:t>
      </w:r>
      <w:proofErr w:type="spellStart"/>
      <w:r w:rsidRPr="00D4261E">
        <w:t>MoHA</w:t>
      </w:r>
      <w:proofErr w:type="spellEnd"/>
      <w:r w:rsidRPr="00D4261E">
        <w:t>), NDRRMA, and the Ministry of Federal Affairs and General Administration (</w:t>
      </w:r>
      <w:proofErr w:type="spellStart"/>
      <w:r w:rsidRPr="00D4261E">
        <w:t>MoFAGA</w:t>
      </w:r>
      <w:proofErr w:type="spellEnd"/>
      <w:r w:rsidRPr="00D4261E">
        <w:t xml:space="preserve">) collaborated for the roll-out and </w:t>
      </w:r>
      <w:r w:rsidRPr="00D4261E">
        <w:rPr>
          <w:shd w:val="clear" w:color="auto" w:fill="FFFFFF"/>
        </w:rPr>
        <w:t>use of the BIPAD</w:t>
      </w:r>
      <w:r w:rsidRPr="4C67CEAF">
        <w:rPr>
          <w:rStyle w:val="FootnoteReference"/>
          <w:rFonts w:eastAsia="Times New Roman"/>
          <w:shd w:val="clear" w:color="auto" w:fill="FFFFFF"/>
        </w:rPr>
        <w:footnoteReference w:id="18"/>
      </w:r>
      <w:r w:rsidRPr="00D4261E">
        <w:rPr>
          <w:shd w:val="clear" w:color="auto" w:fill="FFFFFF"/>
        </w:rPr>
        <w:t xml:space="preserve"> portal</w:t>
      </w:r>
      <w:r w:rsidR="008678F6">
        <w:rPr>
          <w:shd w:val="clear" w:color="auto" w:fill="FFFFFF"/>
        </w:rPr>
        <w:t xml:space="preserve"> </w:t>
      </w:r>
      <w:r w:rsidRPr="4C67CEAF">
        <w:rPr>
          <w:shd w:val="clear" w:color="auto" w:fill="FFFFFF"/>
        </w:rPr>
        <w:t>(</w:t>
      </w:r>
      <w:hyperlink r:id="rId125" w:history="1">
        <w:r w:rsidRPr="4C67CEAF">
          <w:rPr>
            <w:rStyle w:val="Hyperlink"/>
          </w:rPr>
          <w:t>https://bipadportal.gov.np/realtime/</w:t>
        </w:r>
      </w:hyperlink>
      <w:r w:rsidRPr="4C67CEAF">
        <w:t xml:space="preserve">), an integrated and comprehensive DIMS initiated by the </w:t>
      </w:r>
      <w:proofErr w:type="spellStart"/>
      <w:r w:rsidR="00633B1C">
        <w:t>GoN</w:t>
      </w:r>
      <w:proofErr w:type="spellEnd"/>
      <w:r w:rsidRPr="4C67CEAF">
        <w:t xml:space="preserve">, </w:t>
      </w:r>
      <w:proofErr w:type="spellStart"/>
      <w:r w:rsidRPr="4C67CEAF">
        <w:t>MoHA</w:t>
      </w:r>
      <w:proofErr w:type="spellEnd"/>
      <w:r w:rsidRPr="4C67CEAF">
        <w:t xml:space="preserve"> </w:t>
      </w:r>
      <w:r w:rsidR="77AFAF01" w:rsidRPr="4C67CEAF">
        <w:t>and currently owned</w:t>
      </w:r>
      <w:r w:rsidRPr="4C67CEAF">
        <w:t xml:space="preserve">, and managed </w:t>
      </w:r>
      <w:r w:rsidR="77AFAF01" w:rsidRPr="4C67CEAF">
        <w:t>by </w:t>
      </w:r>
      <w:proofErr w:type="spellStart"/>
      <w:r w:rsidR="77AFAF01" w:rsidRPr="4C67CEAF">
        <w:t>MoHA</w:t>
      </w:r>
      <w:proofErr w:type="spellEnd"/>
      <w:r w:rsidRPr="4C67CEAF">
        <w:t>/NDRRMA.</w:t>
      </w:r>
      <w:r w:rsidRPr="4C67CEAF">
        <w:rPr>
          <w:shd w:val="clear" w:color="auto" w:fill="FFFFFF"/>
        </w:rPr>
        <w:t xml:space="preserve"> T</w:t>
      </w:r>
      <w:r w:rsidRPr="4C67CEAF">
        <w:t xml:space="preserve">he national government continued to enhance its capacity to establish and operate this national DIMS, working together with </w:t>
      </w:r>
      <w:r w:rsidRPr="00D4261E">
        <w:rPr>
          <w:shd w:val="clear" w:color="auto" w:fill="FFFFFF"/>
        </w:rPr>
        <w:t xml:space="preserve">the </w:t>
      </w:r>
      <w:r w:rsidRPr="4C67CEAF">
        <w:rPr>
          <w:shd w:val="clear" w:color="auto" w:fill="FFFFFF"/>
        </w:rPr>
        <w:t>provincial and local governments,</w:t>
      </w:r>
      <w:r w:rsidRPr="00D4261E">
        <w:rPr>
          <w:shd w:val="clear" w:color="auto" w:fill="FFFFFF"/>
        </w:rPr>
        <w:t xml:space="preserve"> and municipalities </w:t>
      </w:r>
      <w:r w:rsidRPr="4C67CEAF">
        <w:rPr>
          <w:shd w:val="clear" w:color="auto" w:fill="FFFFFF"/>
        </w:rPr>
        <w:t xml:space="preserve">as well as UN and partners </w:t>
      </w:r>
      <w:r w:rsidRPr="00D4261E">
        <w:rPr>
          <w:shd w:val="clear" w:color="auto" w:fill="FFFFFF"/>
        </w:rPr>
        <w:t xml:space="preserve">for timely reporting on disaster events and preparation of provincial disaster resilience frameworks. Its development had previously been supported by the UN, who continued to provide technical support to the provincial and local expansion in 2022. Support for scenario-based earthquake impact modelling also assisted to finalize provincial disaster response plans and improve urban risk governance. </w:t>
      </w:r>
      <w:r w:rsidRPr="4C67CEAF">
        <w:rPr>
          <w:shd w:val="clear" w:color="auto" w:fill="FFFFFF"/>
        </w:rPr>
        <w:t xml:space="preserve">Further, </w:t>
      </w:r>
      <w:proofErr w:type="spellStart"/>
      <w:r w:rsidRPr="4C67CEAF">
        <w:t>MoFAGA</w:t>
      </w:r>
      <w:proofErr w:type="spellEnd"/>
      <w:r w:rsidRPr="4C67CEAF">
        <w:t xml:space="preserve"> rolled out </w:t>
      </w:r>
      <w:r w:rsidR="7C5E740F" w:rsidRPr="4C67CEAF">
        <w:t xml:space="preserve">the </w:t>
      </w:r>
      <w:r w:rsidRPr="4C67CEAF">
        <w:t>web-based electronic building permit system (e-BPS) in 23 municipalities in partnership with the Town Development Fund to ensure safer construction for private houses.</w:t>
      </w:r>
    </w:p>
    <w:p w14:paraId="73E39C10" w14:textId="698BC531" w:rsidR="00280909" w:rsidRPr="00D4261E" w:rsidRDefault="00280909" w:rsidP="00B27AB7">
      <w:pPr>
        <w:rPr>
          <w:rFonts w:ascii="Times New Roman" w:hAnsi="Times New Roman" w:cs="Times New Roman"/>
          <w:sz w:val="24"/>
          <w:szCs w:val="24"/>
        </w:rPr>
      </w:pPr>
      <w:r w:rsidRPr="00D4261E">
        <w:rPr>
          <w:shd w:val="clear" w:color="auto" w:fill="FFFFFF"/>
        </w:rPr>
        <w:t xml:space="preserve">Provincial and local governments partnering with </w:t>
      </w:r>
      <w:r w:rsidR="00446A66">
        <w:rPr>
          <w:shd w:val="clear" w:color="auto" w:fill="FFFFFF"/>
        </w:rPr>
        <w:t xml:space="preserve">UN </w:t>
      </w:r>
      <w:r w:rsidR="004559F0">
        <w:rPr>
          <w:shd w:val="clear" w:color="auto" w:fill="FFFFFF"/>
        </w:rPr>
        <w:t>Nepal</w:t>
      </w:r>
      <w:r w:rsidRPr="6EFD3C7D">
        <w:t xml:space="preserve"> </w:t>
      </w:r>
      <w:r w:rsidR="3EB6B627" w:rsidRPr="00D4261E">
        <w:rPr>
          <w:shd w:val="clear" w:color="auto" w:fill="FFFFFF"/>
        </w:rPr>
        <w:t>have</w:t>
      </w:r>
      <w:r w:rsidRPr="00D4261E">
        <w:rPr>
          <w:shd w:val="clear" w:color="auto" w:fill="FFFFFF"/>
        </w:rPr>
        <w:t xml:space="preserve"> significantly increased financing and investment for disaster preparedness and environmental management this year. </w:t>
      </w:r>
      <w:proofErr w:type="spellStart"/>
      <w:r w:rsidRPr="00D4261E">
        <w:rPr>
          <w:shd w:val="clear" w:color="auto" w:fill="FFFFFF"/>
        </w:rPr>
        <w:t>Sud</w:t>
      </w:r>
      <w:r w:rsidR="00227C50">
        <w:rPr>
          <w:shd w:val="clear" w:color="auto" w:fill="FFFFFF"/>
        </w:rPr>
        <w:t>h</w:t>
      </w:r>
      <w:r w:rsidRPr="00D4261E">
        <w:rPr>
          <w:shd w:val="clear" w:color="auto" w:fill="FFFFFF"/>
        </w:rPr>
        <w:t>urpaschim</w:t>
      </w:r>
      <w:proofErr w:type="spellEnd"/>
      <w:r w:rsidRPr="00D4261E">
        <w:rPr>
          <w:shd w:val="clear" w:color="auto" w:fill="FFFFFF"/>
        </w:rPr>
        <w:t xml:space="preserve"> Province increased its annual budget allocation for disaster preparedness by 71.16</w:t>
      </w:r>
      <w:r w:rsidR="00C80556">
        <w:rPr>
          <w:shd w:val="clear" w:color="auto" w:fill="FFFFFF"/>
        </w:rPr>
        <w:t xml:space="preserve"> per cent</w:t>
      </w:r>
      <w:r w:rsidRPr="00D4261E">
        <w:rPr>
          <w:shd w:val="clear" w:color="auto" w:fill="FFFFFF"/>
        </w:rPr>
        <w:t>, while two partnering local governments increased their budget allocations by 67</w:t>
      </w:r>
      <w:r w:rsidR="00EC5073">
        <w:rPr>
          <w:shd w:val="clear" w:color="auto" w:fill="FFFFFF"/>
        </w:rPr>
        <w:t>.</w:t>
      </w:r>
      <w:r w:rsidRPr="00D4261E">
        <w:rPr>
          <w:shd w:val="clear" w:color="auto" w:fill="FFFFFF"/>
        </w:rPr>
        <w:t>2</w:t>
      </w:r>
      <w:r w:rsidR="008C611E">
        <w:rPr>
          <w:shd w:val="clear" w:color="auto" w:fill="FFFFFF"/>
        </w:rPr>
        <w:t xml:space="preserve"> per cent</w:t>
      </w:r>
      <w:r w:rsidRPr="00D4261E">
        <w:rPr>
          <w:shd w:val="clear" w:color="auto" w:fill="FFFFFF"/>
        </w:rPr>
        <w:t xml:space="preserve"> and 30</w:t>
      </w:r>
      <w:r w:rsidR="00EC5073">
        <w:rPr>
          <w:shd w:val="clear" w:color="auto" w:fill="FFFFFF"/>
        </w:rPr>
        <w:t>.</w:t>
      </w:r>
      <w:r w:rsidRPr="00D4261E">
        <w:rPr>
          <w:shd w:val="clear" w:color="auto" w:fill="FFFFFF"/>
        </w:rPr>
        <w:t>0</w:t>
      </w:r>
      <w:r w:rsidR="006F39F1">
        <w:rPr>
          <w:shd w:val="clear" w:color="auto" w:fill="FFFFFF"/>
        </w:rPr>
        <w:t xml:space="preserve"> per cent</w:t>
      </w:r>
      <w:r w:rsidRPr="00D4261E">
        <w:rPr>
          <w:shd w:val="clear" w:color="auto" w:fill="FFFFFF"/>
        </w:rPr>
        <w:t xml:space="preserve"> respectively. </w:t>
      </w:r>
      <w:r w:rsidRPr="4C67CEAF">
        <w:rPr>
          <w:shd w:val="clear" w:color="auto" w:fill="FFFFFF"/>
        </w:rPr>
        <w:t xml:space="preserve">Six other partner local governments also leveraged a combined NPR 25 million across three provinces. </w:t>
      </w:r>
      <w:r w:rsidRPr="00D4261E">
        <w:rPr>
          <w:shd w:val="clear" w:color="auto" w:fill="FFFFFF"/>
        </w:rPr>
        <w:t>Two partner provinces now have an excess of US</w:t>
      </w:r>
      <w:r w:rsidR="000018AB">
        <w:rPr>
          <w:shd w:val="clear" w:color="auto" w:fill="FFFFFF"/>
        </w:rPr>
        <w:t>D</w:t>
      </w:r>
      <w:r w:rsidRPr="00D4261E">
        <w:rPr>
          <w:shd w:val="clear" w:color="auto" w:fill="FFFFFF"/>
        </w:rPr>
        <w:t xml:space="preserve"> 2 million allocated in their respective Disaster Management Funds. These increased allocations were achieved through regular UN advocacy, coupled with implementation of vulnerability capacity assessments and rapid needs assessments. </w:t>
      </w:r>
    </w:p>
    <w:p w14:paraId="250F90C0" w14:textId="6C9CD0F0" w:rsidR="00280909" w:rsidRDefault="00280909" w:rsidP="00B27AB7">
      <w:r w:rsidRPr="0083090D">
        <w:rPr>
          <w:shd w:val="clear" w:color="auto" w:fill="FFFFFF"/>
        </w:rPr>
        <w:t xml:space="preserve">The </w:t>
      </w:r>
      <w:proofErr w:type="spellStart"/>
      <w:r w:rsidRPr="0083090D">
        <w:rPr>
          <w:shd w:val="clear" w:color="auto" w:fill="FFFFFF"/>
        </w:rPr>
        <w:t>MoFE</w:t>
      </w:r>
      <w:proofErr w:type="spellEnd"/>
      <w:r w:rsidRPr="0083090D">
        <w:rPr>
          <w:shd w:val="clear" w:color="auto" w:fill="FFFFFF"/>
        </w:rPr>
        <w:t xml:space="preserve"> finalized its NDC Implementation Plan and organized a series of events to celebrate the International Year of </w:t>
      </w:r>
      <w:r w:rsidRPr="4C67CEAF">
        <w:rPr>
          <w:shd w:val="clear" w:color="auto" w:fill="FFFFFF"/>
        </w:rPr>
        <w:t xml:space="preserve">Sustainable </w:t>
      </w:r>
      <w:r w:rsidRPr="0083090D">
        <w:rPr>
          <w:shd w:val="clear" w:color="auto" w:fill="FFFFFF"/>
        </w:rPr>
        <w:t>Mountain</w:t>
      </w:r>
      <w:r w:rsidRPr="4C67CEAF">
        <w:rPr>
          <w:shd w:val="clear" w:color="auto" w:fill="FFFFFF"/>
        </w:rPr>
        <w:t xml:space="preserve"> Development</w:t>
      </w:r>
      <w:r w:rsidRPr="0083090D">
        <w:rPr>
          <w:shd w:val="clear" w:color="auto" w:fill="FFFFFF"/>
        </w:rPr>
        <w:t>, which culminated in the Mustang Declaration</w:t>
      </w:r>
      <w:r w:rsidRPr="4C67CEAF">
        <w:rPr>
          <w:rStyle w:val="FootnoteReference"/>
          <w:rFonts w:eastAsia="Times New Roman"/>
          <w:shd w:val="clear" w:color="auto" w:fill="FFFFFF"/>
        </w:rPr>
        <w:footnoteReference w:id="19"/>
      </w:r>
      <w:r w:rsidRPr="0083090D">
        <w:rPr>
          <w:shd w:val="clear" w:color="auto" w:fill="FFFFFF"/>
        </w:rPr>
        <w:t xml:space="preserve"> and Nepal’s contribution to the adoption of a UN General Assembly Resolution on Sustainable Mountain Development</w:t>
      </w:r>
      <w:r w:rsidRPr="00D4261E">
        <w:rPr>
          <w:shd w:val="clear" w:color="auto" w:fill="FFFFFF"/>
        </w:rPr>
        <w:t xml:space="preserve"> and shaping the mountain agenda during the UNFCCC COP 27 meeting.</w:t>
      </w:r>
      <w:r w:rsidRPr="0083090D">
        <w:rPr>
          <w:shd w:val="clear" w:color="auto" w:fill="FFFFFF"/>
        </w:rPr>
        <w:t xml:space="preserve"> The National CCFF was reviewed</w:t>
      </w:r>
      <w:r w:rsidR="006F603D">
        <w:rPr>
          <w:shd w:val="clear" w:color="auto" w:fill="FFFFFF"/>
        </w:rPr>
        <w:t>;</w:t>
      </w:r>
      <w:r w:rsidRPr="0083090D">
        <w:rPr>
          <w:shd w:val="clear" w:color="auto" w:fill="FFFFFF"/>
        </w:rPr>
        <w:t xml:space="preserve"> Provincial CCFFs drafted in four provinces</w:t>
      </w:r>
      <w:r w:rsidR="0087255B">
        <w:rPr>
          <w:shd w:val="clear" w:color="auto" w:fill="FFFFFF"/>
        </w:rPr>
        <w:t xml:space="preserve"> a</w:t>
      </w:r>
      <w:r w:rsidR="002930A1">
        <w:rPr>
          <w:shd w:val="clear" w:color="auto" w:fill="FFFFFF"/>
        </w:rPr>
        <w:t xml:space="preserve">nd finalized in three </w:t>
      </w:r>
      <w:proofErr w:type="gramStart"/>
      <w:r w:rsidR="002930A1">
        <w:rPr>
          <w:shd w:val="clear" w:color="auto" w:fill="FFFFFF"/>
        </w:rPr>
        <w:t>province</w:t>
      </w:r>
      <w:proofErr w:type="gramEnd"/>
      <w:r w:rsidR="006F603D">
        <w:rPr>
          <w:shd w:val="clear" w:color="auto" w:fill="FFFFFF"/>
        </w:rPr>
        <w:t>;</w:t>
      </w:r>
      <w:r w:rsidR="00056F68">
        <w:rPr>
          <w:shd w:val="clear" w:color="auto" w:fill="FFFFFF"/>
        </w:rPr>
        <w:t xml:space="preserve"> and all seven provinces prepared climate-responsive budgets</w:t>
      </w:r>
      <w:r w:rsidR="00E570FF">
        <w:rPr>
          <w:shd w:val="clear" w:color="auto" w:fill="FFFFFF"/>
        </w:rPr>
        <w:t xml:space="preserve">. </w:t>
      </w:r>
      <w:r w:rsidRPr="00DE7E51">
        <w:t>Implementation of UNFCCC status was also reviewed.</w:t>
      </w:r>
    </w:p>
    <w:p w14:paraId="6DD66A8B" w14:textId="77777777" w:rsidR="00682886" w:rsidRDefault="00280909" w:rsidP="002D04CA">
      <w:pPr>
        <w:jc w:val="both"/>
        <w:sectPr w:rsidR="00682886" w:rsidSect="00284534">
          <w:type w:val="continuous"/>
          <w:pgSz w:w="12240" w:h="15840"/>
          <w:pgMar w:top="1008" w:right="1008" w:bottom="1008" w:left="1008" w:header="720" w:footer="720" w:gutter="0"/>
          <w:cols w:num="2" w:space="720"/>
          <w:docGrid w:linePitch="360"/>
        </w:sectPr>
      </w:pPr>
      <w:r w:rsidRPr="0083090D">
        <w:t xml:space="preserve">The </w:t>
      </w:r>
      <w:proofErr w:type="spellStart"/>
      <w:r w:rsidR="005A2415">
        <w:t>MoHP</w:t>
      </w:r>
      <w:proofErr w:type="spellEnd"/>
      <w:r w:rsidRPr="0083090D">
        <w:t xml:space="preserve"> integrated climate risks and adaptation to further enhance climate resilience in Nepal’s health system through improved health sector planning and implementation, in line with international commitments</w:t>
      </w:r>
      <w:r w:rsidRPr="00D4261E">
        <w:t xml:space="preserve">. </w:t>
      </w:r>
      <w:proofErr w:type="spellStart"/>
      <w:r w:rsidRPr="4C67CEAF">
        <w:t>MoHP</w:t>
      </w:r>
      <w:proofErr w:type="spellEnd"/>
      <w:r w:rsidRPr="4C67CEAF">
        <w:t xml:space="preserve"> further conducted several high-level activities to inform relevant sections of the Nepal Health Sector Strategic Plan 2022 – 2030, with UN support. This included a COVID-19 Intra Action </w:t>
      </w:r>
    </w:p>
    <w:p w14:paraId="4E3B23B2" w14:textId="59B7A645" w:rsidR="00682886" w:rsidRDefault="00682886" w:rsidP="00682886">
      <w:pPr>
        <w:pStyle w:val="Caption"/>
        <w:sectPr w:rsidR="00682886" w:rsidSect="00682886">
          <w:pgSz w:w="12240" w:h="15840"/>
          <w:pgMar w:top="1008" w:right="1008" w:bottom="1008" w:left="1008" w:header="720" w:footer="720" w:gutter="0"/>
          <w:cols w:space="720"/>
          <w:docGrid w:linePitch="360"/>
        </w:sectPr>
      </w:pPr>
      <w:r w:rsidRPr="007D6915">
        <w:rPr>
          <w:noProof/>
        </w:rPr>
        <w:lastRenderedPageBreak/>
        <w:drawing>
          <wp:anchor distT="0" distB="0" distL="114300" distR="114300" simplePos="0" relativeHeight="251657322" behindDoc="0" locked="0" layoutInCell="1" allowOverlap="1" wp14:anchorId="5DE44791" wp14:editId="2BA0A77D">
            <wp:simplePos x="0" y="0"/>
            <wp:positionH relativeFrom="margin">
              <wp:posOffset>1270</wp:posOffset>
            </wp:positionH>
            <wp:positionV relativeFrom="paragraph">
              <wp:posOffset>13581</wp:posOffset>
            </wp:positionV>
            <wp:extent cx="6445250" cy="4301490"/>
            <wp:effectExtent l="0" t="0" r="0" b="8890"/>
            <wp:wrapThrough wrapText="bothSides">
              <wp:wrapPolygon edited="0">
                <wp:start x="0" y="0"/>
                <wp:lineTo x="0" y="21548"/>
                <wp:lineTo x="21506" y="21548"/>
                <wp:lineTo x="21506" y="0"/>
                <wp:lineTo x="0" y="0"/>
              </wp:wrapPolygon>
            </wp:wrapThrough>
            <wp:docPr id="88" name="Picture 88" descr="Six women in colorful clothes stand in an apple orchard around a blue can in which they are throwing garden leaves for composting. One of the women has a baby in her back and the other four have had scarfs wrapped around. There is another woman behind them in the orchard watching those six women inten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ix women in colorful clothes stand in an apple orchard around a blue can in which they are throwing garden leaves for composting. "/>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445250" cy="4301490"/>
                    </a:xfrm>
                    <a:prstGeom prst="rect">
                      <a:avLst/>
                    </a:prstGeom>
                  </pic:spPr>
                </pic:pic>
              </a:graphicData>
            </a:graphic>
            <wp14:sizeRelH relativeFrom="margin">
              <wp14:pctWidth>0</wp14:pctWidth>
            </wp14:sizeRelH>
            <wp14:sizeRelV relativeFrom="margin">
              <wp14:pctHeight>0</wp14:pctHeight>
            </wp14:sizeRelV>
          </wp:anchor>
        </w:drawing>
      </w:r>
      <w:r>
        <w:t xml:space="preserve">Figure </w:t>
      </w:r>
      <w:r w:rsidR="00F354C4">
        <w:fldChar w:fldCharType="begin"/>
      </w:r>
      <w:r w:rsidR="00F354C4">
        <w:instrText xml:space="preserve"> SEQ Figure \* ARABIC </w:instrText>
      </w:r>
      <w:r w:rsidR="00F354C4">
        <w:fldChar w:fldCharType="separate"/>
      </w:r>
      <w:r w:rsidR="008A3252">
        <w:rPr>
          <w:noProof/>
        </w:rPr>
        <w:t>11</w:t>
      </w:r>
      <w:r w:rsidR="00F354C4">
        <w:rPr>
          <w:noProof/>
        </w:rPr>
        <w:fldChar w:fldCharType="end"/>
      </w:r>
      <w:r>
        <w:t>:</w:t>
      </w:r>
      <w:r w:rsidRPr="00534759">
        <w:t xml:space="preserve">Farmers preparing organic pest in </w:t>
      </w:r>
      <w:proofErr w:type="spellStart"/>
      <w:r w:rsidRPr="00534759">
        <w:t>Karnali</w:t>
      </w:r>
      <w:proofErr w:type="spellEnd"/>
      <w:r w:rsidRPr="00534759">
        <w:t xml:space="preserve">. Photo Credit: </w:t>
      </w:r>
      <w:proofErr w:type="spellStart"/>
      <w:r w:rsidRPr="00534759">
        <w:t>FAONepal</w:t>
      </w:r>
      <w:proofErr w:type="spellEnd"/>
    </w:p>
    <w:p w14:paraId="2A9A0206" w14:textId="1C857933" w:rsidR="000D1905" w:rsidRDefault="00280909" w:rsidP="002D04CA">
      <w:pPr>
        <w:jc w:val="both"/>
        <w:rPr>
          <w:shd w:val="clear" w:color="auto" w:fill="FFFFFF"/>
          <w:lang w:val="en-GB"/>
        </w:rPr>
      </w:pPr>
      <w:r w:rsidRPr="4C67CEAF">
        <w:t xml:space="preserve">Review, a Health Sector Simulation Exercise to improve coordination for health response during emergencies, and an International Health Regulations Joint External Evaluation measuring status and progress on core health system capacities. </w:t>
      </w:r>
      <w:r w:rsidRPr="00D4261E">
        <w:t xml:space="preserve">Multi-hazard risks were also mainstreamed in local government plans. </w:t>
      </w:r>
      <w:r w:rsidRPr="4C67CEAF">
        <w:t>In 2022,</w:t>
      </w:r>
      <w:r w:rsidRPr="4C67CEAF">
        <w:rPr>
          <w:shd w:val="clear" w:color="auto" w:fill="FFFFFF"/>
          <w:lang w:val="en-GB"/>
        </w:rPr>
        <w:t xml:space="preserve"> </w:t>
      </w:r>
      <w:r w:rsidRPr="4C67CEAF">
        <w:rPr>
          <w:lang w:val="en-GB"/>
        </w:rPr>
        <w:t xml:space="preserve">15 </w:t>
      </w:r>
      <w:r w:rsidRPr="4C67CEAF">
        <w:rPr>
          <w:shd w:val="clear" w:color="auto" w:fill="FFFFFF"/>
          <w:lang w:val="en-GB"/>
        </w:rPr>
        <w:t xml:space="preserve">municipalities developed and updated </w:t>
      </w:r>
      <w:proofErr w:type="gramStart"/>
      <w:r w:rsidRPr="4C67CEAF">
        <w:rPr>
          <w:shd w:val="clear" w:color="auto" w:fill="FFFFFF"/>
          <w:lang w:val="en-GB"/>
        </w:rPr>
        <w:t>child-sensitive</w:t>
      </w:r>
      <w:proofErr w:type="gramEnd"/>
      <w:r w:rsidRPr="4C67CEAF">
        <w:rPr>
          <w:shd w:val="clear" w:color="auto" w:fill="FFFFFF"/>
          <w:lang w:val="en-GB"/>
        </w:rPr>
        <w:t xml:space="preserve"> LDCRPs to mainstream multi-hazard risk into local government planning. </w:t>
      </w:r>
      <w:r w:rsidR="005E1C4C" w:rsidRPr="005E1C4C">
        <w:rPr>
          <w:shd w:val="clear" w:color="auto" w:fill="FFFFFF"/>
          <w:lang w:val="en-GB"/>
        </w:rPr>
        <w:t xml:space="preserve">Additionally, three local governments </w:t>
      </w:r>
      <w:r w:rsidR="00C62DE4" w:rsidRPr="008547B5">
        <w:rPr>
          <w:shd w:val="clear" w:color="auto" w:fill="FFFFFF"/>
          <w:lang w:val="en-GB"/>
        </w:rPr>
        <w:t xml:space="preserve">developed </w:t>
      </w:r>
      <w:r w:rsidR="004B5979">
        <w:rPr>
          <w:shd w:val="clear" w:color="auto" w:fill="FFFFFF"/>
          <w:lang w:val="en-GB"/>
        </w:rPr>
        <w:t>LDRCPs</w:t>
      </w:r>
      <w:r w:rsidR="00C62DE4" w:rsidRPr="008547B5">
        <w:rPr>
          <w:shd w:val="clear" w:color="auto" w:fill="FFFFFF"/>
          <w:lang w:val="en-GB"/>
        </w:rPr>
        <w:t xml:space="preserve"> </w:t>
      </w:r>
      <w:r w:rsidR="004461D6" w:rsidRPr="008547B5">
        <w:rPr>
          <w:shd w:val="clear" w:color="auto" w:fill="FFFFFF"/>
          <w:lang w:val="en-GB"/>
        </w:rPr>
        <w:t>incorporating</w:t>
      </w:r>
      <w:r w:rsidR="005E1C4C" w:rsidRPr="005E1C4C">
        <w:rPr>
          <w:shd w:val="clear" w:color="auto" w:fill="FFFFFF"/>
          <w:lang w:val="en-GB"/>
        </w:rPr>
        <w:t xml:space="preserve"> local plans for </w:t>
      </w:r>
      <w:r w:rsidR="005E1C4C" w:rsidRPr="005E1C4C">
        <w:rPr>
          <w:shd w:val="clear" w:color="auto" w:fill="FFFFFF"/>
          <w:lang w:val="en-GB"/>
        </w:rPr>
        <w:t xml:space="preserve">disaster preparation and response that took SRH and GBV issues into account. </w:t>
      </w:r>
      <w:r w:rsidR="008547B5" w:rsidRPr="008547B5">
        <w:rPr>
          <w:shd w:val="clear" w:color="auto" w:fill="FFFFFF"/>
          <w:lang w:val="en-GB"/>
        </w:rPr>
        <w:t xml:space="preserve"> </w:t>
      </w:r>
    </w:p>
    <w:p w14:paraId="4C0CB3D7" w14:textId="77777777" w:rsidR="002E2FE3" w:rsidRDefault="00974DD3" w:rsidP="008A2508">
      <w:pPr>
        <w:pStyle w:val="Heading4"/>
        <w:rPr>
          <w:shd w:val="clear" w:color="auto" w:fill="FFFFFF"/>
        </w:rPr>
      </w:pPr>
      <w:r w:rsidRPr="0083090D">
        <w:rPr>
          <w:rFonts w:ascii="Roboto" w:eastAsia="Times New Roman" w:hAnsi="Roboto" w:cs="Times New Roman"/>
          <w:b/>
          <w:bCs/>
          <w:sz w:val="20"/>
          <w:szCs w:val="20"/>
          <w:shd w:val="clear" w:color="auto" w:fill="FFFFFF"/>
        </w:rPr>
        <w:t>Output 3.1 -</w:t>
      </w:r>
      <w:r w:rsidR="00D47E38" w:rsidRPr="0083090D">
        <w:rPr>
          <w:rFonts w:ascii="Roboto" w:eastAsia="Times New Roman" w:hAnsi="Roboto" w:cs="Times New Roman"/>
          <w:b/>
          <w:bCs/>
          <w:sz w:val="20"/>
          <w:szCs w:val="20"/>
          <w:shd w:val="clear" w:color="auto" w:fill="FFFFFF"/>
        </w:rPr>
        <w:t xml:space="preserve"> </w:t>
      </w:r>
      <w:r w:rsidR="00414B0A" w:rsidRPr="0083090D">
        <w:rPr>
          <w:shd w:val="clear" w:color="auto" w:fill="FFFFFF"/>
        </w:rPr>
        <w:t>Strengthened capacity of national government to establish and operationalize National Disaster Information Management System (DIMS)</w:t>
      </w:r>
      <w:r w:rsidR="003C6D4F" w:rsidRPr="0083090D">
        <w:rPr>
          <w:shd w:val="clear" w:color="auto" w:fill="FFFFFF"/>
        </w:rPr>
        <w:t>.</w:t>
      </w:r>
    </w:p>
    <w:p w14:paraId="1270D0DF" w14:textId="77777777" w:rsidR="00682886" w:rsidRDefault="00B3266B" w:rsidP="00B27AB7">
      <w:pPr>
        <w:sectPr w:rsidR="00682886" w:rsidSect="00682886">
          <w:type w:val="continuous"/>
          <w:pgSz w:w="12240" w:h="15840"/>
          <w:pgMar w:top="1008" w:right="1008" w:bottom="1008" w:left="1008" w:header="720" w:footer="720" w:gutter="0"/>
          <w:cols w:num="2" w:space="720"/>
          <w:docGrid w:linePitch="360"/>
        </w:sectPr>
      </w:pPr>
      <w:r w:rsidRPr="00D4261E">
        <w:t xml:space="preserve">The capacity of </w:t>
      </w:r>
      <w:proofErr w:type="spellStart"/>
      <w:r w:rsidRPr="00D4261E">
        <w:t>MoHA</w:t>
      </w:r>
      <w:proofErr w:type="spellEnd"/>
      <w:r w:rsidRPr="00D4261E">
        <w:t xml:space="preserve">/NDRRMA and </w:t>
      </w:r>
      <w:proofErr w:type="spellStart"/>
      <w:r w:rsidRPr="00D4261E">
        <w:t>MoFAGA</w:t>
      </w:r>
      <w:proofErr w:type="spellEnd"/>
      <w:r w:rsidRPr="00D4261E">
        <w:t xml:space="preserve"> was enhanced through training on </w:t>
      </w:r>
      <w:r w:rsidR="00FF1D6E">
        <w:t>DIMS</w:t>
      </w:r>
      <w:r w:rsidR="00D06AD8">
        <w:t xml:space="preserve"> </w:t>
      </w:r>
      <w:r w:rsidRPr="00D4261E">
        <w:t xml:space="preserve">of 80 (7 women) local government staff and representatives across 38 </w:t>
      </w:r>
    </w:p>
    <w:p w14:paraId="6EDB87CD" w14:textId="732DF13A" w:rsidR="00B3266B" w:rsidRDefault="00B3266B" w:rsidP="00B27AB7">
      <w:pPr>
        <w:rPr>
          <w:shd w:val="clear" w:color="auto" w:fill="FFFFFF"/>
        </w:rPr>
      </w:pPr>
      <w:r w:rsidRPr="00D4261E">
        <w:t xml:space="preserve">local governments in four provinces to strengthen </w:t>
      </w:r>
      <w:hyperlink r:id="rId127" w:history="1">
        <w:r w:rsidRPr="00FC7A57">
          <w:rPr>
            <w:rStyle w:val="Hyperlink"/>
          </w:rPr>
          <w:t xml:space="preserve">the national DIMS/BIPAD </w:t>
        </w:r>
        <w:r w:rsidRPr="00FC7A57">
          <w:rPr>
            <w:rStyle w:val="Hyperlink"/>
            <w:shd w:val="clear" w:color="auto" w:fill="FFFFFF"/>
          </w:rPr>
          <w:t>portal</w:t>
        </w:r>
      </w:hyperlink>
      <w:r w:rsidRPr="00D4261E">
        <w:rPr>
          <w:shd w:val="clear" w:color="auto" w:fill="FFFFFF"/>
        </w:rPr>
        <w:t xml:space="preserve">, developed by the </w:t>
      </w:r>
      <w:r w:rsidRPr="00D4261E">
        <w:t xml:space="preserve">NDRRMA, with support from UNDP and UNICEF. This contributed to the localization of disaster information collection, timely response, and improved disaster risk governance of local governments. </w:t>
      </w:r>
      <w:r w:rsidRPr="00D4261E">
        <w:rPr>
          <w:shd w:val="clear" w:color="auto" w:fill="FFFFFF"/>
        </w:rPr>
        <w:t xml:space="preserve">Further, development of daily situation reports was increasingly institutionalized and cluster coordination strengthened through the development of Earthquake Preparation and </w:t>
      </w:r>
      <w:r w:rsidRPr="00D4261E">
        <w:rPr>
          <w:shd w:val="clear" w:color="auto" w:fill="FFFFFF"/>
        </w:rPr>
        <w:t>Response Plans and Provincial Disaster Resilience Framework and by embeddin</w:t>
      </w:r>
      <w:r w:rsidRPr="00D4261E">
        <w:t>g Inform</w:t>
      </w:r>
      <w:r w:rsidRPr="00D4261E">
        <w:rPr>
          <w:shd w:val="clear" w:color="auto" w:fill="FFFFFF"/>
        </w:rPr>
        <w:t xml:space="preserve">ation Management Officers in </w:t>
      </w:r>
      <w:r w:rsidRPr="4C67CEAF">
        <w:rPr>
          <w:shd w:val="clear" w:color="auto" w:fill="FFFFFF"/>
        </w:rPr>
        <w:t xml:space="preserve">Provincial </w:t>
      </w:r>
      <w:r w:rsidRPr="00D4261E">
        <w:rPr>
          <w:shd w:val="clear" w:color="auto" w:fill="FFFFFF"/>
        </w:rPr>
        <w:t xml:space="preserve">Emergency Operations </w:t>
      </w:r>
      <w:proofErr w:type="spellStart"/>
      <w:r w:rsidRPr="00D4261E">
        <w:rPr>
          <w:shd w:val="clear" w:color="auto" w:fill="FFFFFF"/>
        </w:rPr>
        <w:t>Cent</w:t>
      </w:r>
      <w:r w:rsidR="00612211">
        <w:rPr>
          <w:shd w:val="clear" w:color="auto" w:fill="FFFFFF"/>
        </w:rPr>
        <w:t>re</w:t>
      </w:r>
      <w:r w:rsidRPr="00D4261E">
        <w:rPr>
          <w:shd w:val="clear" w:color="auto" w:fill="FFFFFF"/>
        </w:rPr>
        <w:t>s</w:t>
      </w:r>
      <w:proofErr w:type="spellEnd"/>
      <w:r w:rsidRPr="00D4261E">
        <w:rPr>
          <w:shd w:val="clear" w:color="auto" w:fill="FFFFFF"/>
        </w:rPr>
        <w:t xml:space="preserve"> in two provinces.  </w:t>
      </w:r>
    </w:p>
    <w:p w14:paraId="76F5BBA8" w14:textId="16AE3B15" w:rsidR="00B3266B" w:rsidRDefault="00B3266B" w:rsidP="00B27AB7">
      <w:r w:rsidRPr="00D4261E">
        <w:t xml:space="preserve">The capacity of </w:t>
      </w:r>
      <w:proofErr w:type="spellStart"/>
      <w:r w:rsidRPr="00D4261E">
        <w:t>MoHP</w:t>
      </w:r>
      <w:proofErr w:type="spellEnd"/>
      <w:r w:rsidRPr="00D4261E">
        <w:t xml:space="preserve"> was </w:t>
      </w:r>
      <w:r w:rsidR="2383C035">
        <w:t>augmented</w:t>
      </w:r>
      <w:r w:rsidRPr="00D4261E">
        <w:t xml:space="preserve"> through development of training manuals on climate change and health and roll-out of training at different levels, with support from WHO. </w:t>
      </w:r>
      <w:r w:rsidRPr="4C67CEAF">
        <w:t>T</w:t>
      </w:r>
      <w:r w:rsidRPr="00D4261E">
        <w:t xml:space="preserve">he capacity on information management during all phases of disaster and public health emergencies was </w:t>
      </w:r>
      <w:r w:rsidRPr="00D4261E">
        <w:lastRenderedPageBreak/>
        <w:t xml:space="preserve">strengthened through </w:t>
      </w:r>
      <w:r w:rsidR="008B70DE">
        <w:t>further support to</w:t>
      </w:r>
      <w:r w:rsidRPr="00D4261E">
        <w:t xml:space="preserve"> a network of Health Emergency Operation </w:t>
      </w:r>
      <w:proofErr w:type="spellStart"/>
      <w:r w:rsidRPr="00D4261E">
        <w:t>Centr</w:t>
      </w:r>
      <w:r w:rsidR="00612211">
        <w:t>e</w:t>
      </w:r>
      <w:r w:rsidRPr="00D4261E">
        <w:t>s</w:t>
      </w:r>
      <w:proofErr w:type="spellEnd"/>
      <w:r w:rsidRPr="00D4261E">
        <w:t xml:space="preserve"> at national and provincial level. </w:t>
      </w:r>
      <w:proofErr w:type="spellStart"/>
      <w:r w:rsidRPr="00D4261E">
        <w:t>MoHP</w:t>
      </w:r>
      <w:proofErr w:type="spellEnd"/>
      <w:r w:rsidRPr="00D4261E">
        <w:t xml:space="preserve"> capacity for early warning and reporting system and laboratory strengthening including implementation of influenza- SARS-CoV-2 integrated sentinel surveillance was also strengthened with WHO support, improving early detection, verification, and response to priority communicable diseases during disasters and public health emergencies.</w:t>
      </w:r>
      <w:r w:rsidRPr="4C67CEAF">
        <w:t xml:space="preserve"> </w:t>
      </w:r>
      <w:r w:rsidRPr="00D4261E">
        <w:t xml:space="preserve">A Climate Resilient Water Safety Plan to ensure supply of safe water from catchment to the consumers level was developed, and a </w:t>
      </w:r>
      <w:r w:rsidR="776AA8B0">
        <w:t>c</w:t>
      </w:r>
      <w:r w:rsidRPr="00D4261E">
        <w:t xml:space="preserve">limate sensitive disease surveillance system has been enhanced in four hospitals. The capacity on climate resilience and environmental sustainability of healthcare facilities, and on environmental health, healthcare waste management and WASH in </w:t>
      </w:r>
      <w:r w:rsidR="2E0CB728">
        <w:t xml:space="preserve">healthcare facilities </w:t>
      </w:r>
      <w:r w:rsidRPr="00D4261E">
        <w:t>has also been enhanced with WHO, UNICEF</w:t>
      </w:r>
      <w:r w:rsidRPr="4C67CEAF">
        <w:t>,</w:t>
      </w:r>
      <w:r w:rsidRPr="00D4261E">
        <w:t xml:space="preserve"> and UNDP </w:t>
      </w:r>
      <w:r w:rsidR="00682886">
        <w:rPr>
          <w:rFonts w:ascii="Times New Roman" w:eastAsia="Times New Roman" w:hAnsi="Times New Roman" w:cs="Times New Roman"/>
          <w:noProof/>
          <w:sz w:val="24"/>
          <w:szCs w:val="24"/>
        </w:rPr>
        <w:drawing>
          <wp:anchor distT="0" distB="0" distL="114300" distR="114300" simplePos="0" relativeHeight="251657303" behindDoc="1" locked="0" layoutInCell="1" allowOverlap="1" wp14:anchorId="0A9D09A9" wp14:editId="3B177E1B">
            <wp:simplePos x="0" y="0"/>
            <wp:positionH relativeFrom="margin">
              <wp:posOffset>-33295</wp:posOffset>
            </wp:positionH>
            <wp:positionV relativeFrom="paragraph">
              <wp:posOffset>3721100</wp:posOffset>
            </wp:positionV>
            <wp:extent cx="6432550" cy="4288155"/>
            <wp:effectExtent l="0" t="0" r="6350" b="0"/>
            <wp:wrapTight wrapText="bothSides">
              <wp:wrapPolygon edited="0">
                <wp:start x="0" y="0"/>
                <wp:lineTo x="0" y="21494"/>
                <wp:lineTo x="21557" y="21494"/>
                <wp:lineTo x="21557" y="0"/>
                <wp:lineTo x="0" y="0"/>
              </wp:wrapPolygon>
            </wp:wrapTight>
            <wp:docPr id="41" name="Picture 41" descr="A man in a red shirt with a boy on his arm is carrying his shoes wades in his other hand through a flooded area. He is followed by another man with a bicycle, also carrying his shoes, both trying to cross the flooded area. There are four children in the background walking and looking at the two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man in a red shirt with a boy on his arm and carrying his shoes wades through a flooded area. He is followed by another man with a bicycle, also carrying his shoes."/>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432550" cy="4288155"/>
                    </a:xfrm>
                    <a:prstGeom prst="rect">
                      <a:avLst/>
                    </a:prstGeom>
                  </pic:spPr>
                </pic:pic>
              </a:graphicData>
            </a:graphic>
            <wp14:sizeRelH relativeFrom="margin">
              <wp14:pctWidth>0</wp14:pctWidth>
            </wp14:sizeRelH>
            <wp14:sizeRelV relativeFrom="margin">
              <wp14:pctHeight>0</wp14:pctHeight>
            </wp14:sizeRelV>
          </wp:anchor>
        </w:drawing>
      </w:r>
      <w:r w:rsidRPr="00D4261E">
        <w:t>support. </w:t>
      </w:r>
    </w:p>
    <w:p w14:paraId="718CF750" w14:textId="1D9BFA21" w:rsidR="00D63162" w:rsidRPr="00D63162" w:rsidRDefault="00D63162" w:rsidP="00D63162">
      <w:pPr>
        <w:jc w:val="both"/>
        <w:rPr>
          <w:lang w:val="en-GB"/>
        </w:rPr>
      </w:pPr>
      <w:r>
        <w:rPr>
          <w:lang w:val="en-GB"/>
        </w:rPr>
        <w:t xml:space="preserve">UNODC conducted </w:t>
      </w:r>
      <w:r w:rsidR="0071795D">
        <w:rPr>
          <w:lang w:val="en-GB"/>
        </w:rPr>
        <w:t>Open-Source</w:t>
      </w:r>
      <w:r>
        <w:rPr>
          <w:lang w:val="en-GB"/>
        </w:rPr>
        <w:t xml:space="preserve"> Investigation training and Crime Scene Management training </w:t>
      </w:r>
      <w:r>
        <w:t>with an aim to strengthen the capacity of police and wildlife</w:t>
      </w:r>
      <w:r>
        <w:rPr>
          <w:lang w:val="en-GB"/>
        </w:rPr>
        <w:t xml:space="preserve"> and forest officers’ </w:t>
      </w:r>
      <w:r>
        <w:t>to effectively address trafficking of wildlife and its products through collecting evidence at the crime scene.</w:t>
      </w:r>
    </w:p>
    <w:p w14:paraId="327E1377" w14:textId="77777777" w:rsidR="00682886" w:rsidRDefault="00B3266B" w:rsidP="00B27AB7">
      <w:pPr>
        <w:sectPr w:rsidR="00682886" w:rsidSect="00284534">
          <w:type w:val="continuous"/>
          <w:pgSz w:w="12240" w:h="15840"/>
          <w:pgMar w:top="1008" w:right="1008" w:bottom="1008" w:left="1008" w:header="720" w:footer="720" w:gutter="0"/>
          <w:cols w:num="2" w:space="720"/>
          <w:docGrid w:linePitch="360"/>
        </w:sectPr>
      </w:pPr>
      <w:r w:rsidRPr="00D4261E">
        <w:t xml:space="preserve">With UNESCO support, Government capacity on Disaster Risk Management Planning for Cultural Heritage and the review and integration of </w:t>
      </w:r>
      <w:r w:rsidR="00DD7F72">
        <w:t>Disaster Risk Management (</w:t>
      </w:r>
      <w:r w:rsidRPr="00D4261E">
        <w:t>DRM</w:t>
      </w:r>
      <w:r w:rsidR="00DD7F72">
        <w:t>)</w:t>
      </w:r>
      <w:r w:rsidRPr="00D4261E">
        <w:t xml:space="preserve"> in the Integrated Management Framework was enhanced through a series of workshops for key stakeholders of the Department of Archeology, Kathmandu, Lalitpur, Bhaktapur, and Changunarayan Municipalities, Nepal Army, Police, and Armed Police</w:t>
      </w:r>
      <w:r w:rsidRPr="4C67CEAF">
        <w:t xml:space="preserve"> Force</w:t>
      </w:r>
      <w:r w:rsidRPr="00D4261E">
        <w:t xml:space="preserve">. A National Guideline on Climate Resilient Villages was drafted and endorsed by NPC with technical and financial support from UNDP. </w:t>
      </w:r>
    </w:p>
    <w:p w14:paraId="5B002DF4" w14:textId="307A6717" w:rsidR="00682886" w:rsidRDefault="00682886" w:rsidP="00682886">
      <w:pPr>
        <w:pStyle w:val="Caption"/>
        <w:sectPr w:rsidR="00682886" w:rsidSect="00682886">
          <w:type w:val="continuous"/>
          <w:pgSz w:w="12240" w:h="15840"/>
          <w:pgMar w:top="1008" w:right="1008" w:bottom="1008" w:left="1008" w:header="720" w:footer="720" w:gutter="0"/>
          <w:cols w:space="720"/>
          <w:docGrid w:linePitch="360"/>
        </w:sectPr>
      </w:pPr>
      <w:r>
        <w:t xml:space="preserve">Figure </w:t>
      </w:r>
      <w:r w:rsidR="00F354C4">
        <w:fldChar w:fldCharType="begin"/>
      </w:r>
      <w:r w:rsidR="00F354C4">
        <w:instrText xml:space="preserve"> SEQ Figure \* ARABIC </w:instrText>
      </w:r>
      <w:r w:rsidR="00F354C4">
        <w:fldChar w:fldCharType="separate"/>
      </w:r>
      <w:r w:rsidR="008A3252">
        <w:rPr>
          <w:noProof/>
        </w:rPr>
        <w:t>12</w:t>
      </w:r>
      <w:r w:rsidR="00F354C4">
        <w:rPr>
          <w:noProof/>
        </w:rPr>
        <w:fldChar w:fldCharType="end"/>
      </w:r>
      <w:r>
        <w:t>:</w:t>
      </w:r>
      <w:r w:rsidRPr="004A69F7">
        <w:t>Families in southern Nepal during the 2017 floods. Photo credit: UNICEF Nepal</w:t>
      </w:r>
    </w:p>
    <w:p w14:paraId="2AD56B91" w14:textId="77777777" w:rsidR="007D582A" w:rsidRDefault="00974DD3" w:rsidP="00585F46">
      <w:pPr>
        <w:pStyle w:val="Heading4"/>
        <w:rPr>
          <w:rFonts w:ascii="Roboto" w:eastAsia="Times New Roman" w:hAnsi="Roboto" w:cs="Times New Roman"/>
          <w:b/>
          <w:bCs/>
          <w:sz w:val="20"/>
          <w:szCs w:val="20"/>
          <w:shd w:val="clear" w:color="auto" w:fill="FFFFFF"/>
        </w:rPr>
      </w:pPr>
      <w:r w:rsidRPr="0083090D">
        <w:rPr>
          <w:rFonts w:ascii="Roboto" w:eastAsia="Times New Roman" w:hAnsi="Roboto" w:cs="Times New Roman"/>
          <w:b/>
          <w:bCs/>
          <w:sz w:val="20"/>
          <w:szCs w:val="20"/>
          <w:shd w:val="clear" w:color="auto" w:fill="FFFFFF"/>
        </w:rPr>
        <w:lastRenderedPageBreak/>
        <w:t xml:space="preserve">Output 3.2 </w:t>
      </w:r>
      <w:r w:rsidRPr="0083090D">
        <w:rPr>
          <w:rFonts w:eastAsia="Times New Roman"/>
          <w:shd w:val="clear" w:color="auto" w:fill="FFFFFF"/>
        </w:rPr>
        <w:t>-</w:t>
      </w:r>
      <w:r w:rsidR="003C6D4F" w:rsidRPr="0083090D">
        <w:rPr>
          <w:rFonts w:eastAsia="Times New Roman"/>
          <w:shd w:val="clear" w:color="auto" w:fill="FFFFFF"/>
        </w:rPr>
        <w:t xml:space="preserve"> </w:t>
      </w:r>
      <w:r w:rsidR="003C6D4F" w:rsidRPr="0083090D">
        <w:rPr>
          <w:shd w:val="clear" w:color="auto" w:fill="FFFFFF"/>
        </w:rPr>
        <w:t>Strengthened national and provincial institutional mechanisms and actions for climate change, disaster preparedness, response and recovery that are GESI-sensitive and guided by new policies and legislation</w:t>
      </w:r>
      <w:r w:rsidR="003C6D4F" w:rsidRPr="0083090D">
        <w:rPr>
          <w:rFonts w:ascii="Roboto" w:eastAsia="Times New Roman" w:hAnsi="Roboto" w:cs="Times New Roman"/>
          <w:b/>
          <w:bCs/>
          <w:sz w:val="20"/>
          <w:szCs w:val="20"/>
          <w:shd w:val="clear" w:color="auto" w:fill="FFFFFF"/>
        </w:rPr>
        <w:t>.</w:t>
      </w:r>
    </w:p>
    <w:p w14:paraId="0A3E51C2" w14:textId="6FC7E3D2" w:rsidR="00B3266B" w:rsidRPr="00D4261E" w:rsidRDefault="00B3266B" w:rsidP="00B27AB7">
      <w:pPr>
        <w:rPr>
          <w:rFonts w:ascii="Times New Roman" w:hAnsi="Times New Roman" w:cs="Times New Roman"/>
          <w:sz w:val="24"/>
          <w:szCs w:val="24"/>
        </w:rPr>
      </w:pPr>
      <w:r w:rsidRPr="00D4261E">
        <w:rPr>
          <w:shd w:val="clear" w:color="auto" w:fill="FFFFFF"/>
        </w:rPr>
        <w:t>Nepal’s policy and institutional mechanisms for int</w:t>
      </w:r>
      <w:r w:rsidRPr="00D4261E">
        <w:t xml:space="preserve">egrating gender-responsive </w:t>
      </w:r>
      <w:r w:rsidRPr="00D4261E">
        <w:rPr>
          <w:shd w:val="clear" w:color="auto" w:fill="FFFFFF"/>
        </w:rPr>
        <w:t xml:space="preserve">climate change adaptation, </w:t>
      </w:r>
      <w:r w:rsidR="00EB6F51">
        <w:rPr>
          <w:shd w:val="clear" w:color="auto" w:fill="FFFFFF"/>
        </w:rPr>
        <w:t>DRR</w:t>
      </w:r>
      <w:r w:rsidRPr="00D4261E">
        <w:rPr>
          <w:shd w:val="clear" w:color="auto" w:fill="FFFFFF"/>
        </w:rPr>
        <w:t xml:space="preserve"> and environmental management were significantly strengthened this year, notably through </w:t>
      </w:r>
      <w:proofErr w:type="gramStart"/>
      <w:r w:rsidRPr="00D4261E">
        <w:rPr>
          <w:shd w:val="clear" w:color="auto" w:fill="FFFFFF"/>
        </w:rPr>
        <w:t>a number of</w:t>
      </w:r>
      <w:proofErr w:type="gramEnd"/>
      <w:r w:rsidRPr="00D4261E">
        <w:rPr>
          <w:shd w:val="clear" w:color="auto" w:fill="FFFFFF"/>
        </w:rPr>
        <w:t xml:space="preserve"> high-level international processes. The commemoration of the International Year of </w:t>
      </w:r>
      <w:r w:rsidR="33BC77C5" w:rsidRPr="00D4261E">
        <w:rPr>
          <w:shd w:val="clear" w:color="auto" w:fill="FFFFFF"/>
        </w:rPr>
        <w:t>Sustainable Mountain Development</w:t>
      </w:r>
      <w:r w:rsidRPr="00D4261E">
        <w:rPr>
          <w:shd w:val="clear" w:color="auto" w:fill="FFFFFF"/>
        </w:rPr>
        <w:t xml:space="preserve"> in Nepal culminated with the signing of the Mustang Declaration, and Nepal entering the Steering Committee of the Mountain Partnership, representing Asia and the Pacific, as well as acting as a founding member of the Ambition of the Melting Ice Group. A new UN resolution on Sustainable Mountain Development was adopted by the UN General Assembly, with Nepal playing a significant role in its development. The Nepalese delegation to COP27 also played an important role in negotiations to establish the historic Loss and Damage Fund, aimed at supporting countries most vulnerable to climate change to adapt and increase resilience. Altogether, these international roles and commitments, all substantially supported by the UN (FAO, UNDP, UNEP, UNESCO</w:t>
      </w:r>
      <w:r w:rsidRPr="001F5E1A">
        <w:rPr>
          <w:shd w:val="clear" w:color="auto" w:fill="FFFFFF"/>
        </w:rPr>
        <w:t>, UNFPA,</w:t>
      </w:r>
      <w:r w:rsidRPr="00D4261E">
        <w:rPr>
          <w:shd w:val="clear" w:color="auto" w:fill="FFFFFF"/>
        </w:rPr>
        <w:t xml:space="preserve"> UNICEF, UN Women, WFP</w:t>
      </w:r>
      <w:r w:rsidR="008B70DE">
        <w:rPr>
          <w:shd w:val="clear" w:color="auto" w:fill="FFFFFF"/>
        </w:rPr>
        <w:t>, WHO</w:t>
      </w:r>
      <w:r w:rsidRPr="00D4261E">
        <w:rPr>
          <w:shd w:val="clear" w:color="auto" w:fill="FFFFFF"/>
        </w:rPr>
        <w:t xml:space="preserve">) are testament to the </w:t>
      </w:r>
      <w:proofErr w:type="spellStart"/>
      <w:r w:rsidR="00633B1C">
        <w:rPr>
          <w:shd w:val="clear" w:color="auto" w:fill="FFFFFF"/>
        </w:rPr>
        <w:t>GoN’s</w:t>
      </w:r>
      <w:proofErr w:type="spellEnd"/>
      <w:r w:rsidRPr="00D4261E">
        <w:rPr>
          <w:shd w:val="clear" w:color="auto" w:fill="FFFFFF"/>
        </w:rPr>
        <w:t xml:space="preserve"> enhanced policy and institutional mechanisms to drive and contribute to the climate change/</w:t>
      </w:r>
      <w:r w:rsidR="002066E5">
        <w:rPr>
          <w:shd w:val="clear" w:color="auto" w:fill="FFFFFF"/>
        </w:rPr>
        <w:t>DRR</w:t>
      </w:r>
      <w:r w:rsidRPr="00D4261E">
        <w:rPr>
          <w:shd w:val="clear" w:color="auto" w:fill="FFFFFF"/>
        </w:rPr>
        <w:t xml:space="preserve"> agenda at global, national, and sub-national levels, providing a strong platform for future raised ambitions and actions in national, sub-national, and sectoral development planning. A Strategy for Enhancing Private Sector Engagement in Climate Change Resilience was also developed, with UNEP support to </w:t>
      </w:r>
      <w:proofErr w:type="spellStart"/>
      <w:r w:rsidRPr="00D4261E">
        <w:rPr>
          <w:shd w:val="clear" w:color="auto" w:fill="FFFFFF"/>
        </w:rPr>
        <w:t>MoFE</w:t>
      </w:r>
      <w:proofErr w:type="spellEnd"/>
      <w:r w:rsidR="00284534">
        <w:rPr>
          <w:shd w:val="clear" w:color="auto" w:fill="FFFFFF"/>
        </w:rPr>
        <w:t xml:space="preserve"> </w:t>
      </w:r>
      <w:r w:rsidRPr="00D4261E">
        <w:t xml:space="preserve">Following small-scale localized disasters in the far west, UNICEF, supported the government to reach 61,191 people (female 26,330) including around 22,000 children (11,325 girls) through life-saving humanitarian response in WASH, child protection, health in addition to shelter </w:t>
      </w:r>
      <w:r w:rsidRPr="00D4261E">
        <w:t xml:space="preserve">items such as </w:t>
      </w:r>
      <w:r w:rsidR="5AD1C4C7" w:rsidRPr="00D4261E">
        <w:t>t</w:t>
      </w:r>
      <w:r w:rsidR="23B3F5E6" w:rsidRPr="00D4261E">
        <w:t>arpaulin</w:t>
      </w:r>
      <w:r w:rsidR="10603D20" w:rsidRPr="00D4261E">
        <w:t>s</w:t>
      </w:r>
      <w:r w:rsidRPr="00D4261E">
        <w:t xml:space="preserve"> and </w:t>
      </w:r>
      <w:r w:rsidR="6D3158A4" w:rsidRPr="00D4261E">
        <w:t>b</w:t>
      </w:r>
      <w:r w:rsidR="23B3F5E6" w:rsidRPr="00D4261E">
        <w:t>lankets</w:t>
      </w:r>
      <w:r w:rsidRPr="00D4261E">
        <w:t xml:space="preserve"> in 23 districts. With FAO support 95 M</w:t>
      </w:r>
      <w:r w:rsidR="007442D0">
        <w:t xml:space="preserve">etric </w:t>
      </w:r>
      <w:r w:rsidRPr="00D4261E">
        <w:t>T</w:t>
      </w:r>
      <w:r w:rsidR="007442D0">
        <w:t>ons</w:t>
      </w:r>
      <w:r w:rsidRPr="00D4261E">
        <w:t xml:space="preserve"> of improved variety seeds were provided to 3,200 Flood affected farmers (1,350 women) along with </w:t>
      </w:r>
      <w:r w:rsidR="00AA7E94">
        <w:t>Shallow Tube Well (</w:t>
      </w:r>
      <w:r w:rsidRPr="00D4261E">
        <w:t>STW</w:t>
      </w:r>
      <w:r w:rsidR="00AA7E94">
        <w:t>)</w:t>
      </w:r>
      <w:r w:rsidRPr="00D4261E">
        <w:t xml:space="preserve"> irrigation support to 209 households,</w:t>
      </w:r>
      <w:r w:rsidRPr="4C67CEAF">
        <w:t xml:space="preserve"> </w:t>
      </w:r>
      <w:r w:rsidRPr="00D4261E">
        <w:t xml:space="preserve">contributing to crop productivity enhancement, increased cropping intensity, ultimately contributing to food and nutrition security. With UN Women support, 250 women from vulnerable and excluded groups from flood-affected households in two municipalities accessed a comprehensive relief package consisting of food, non-food items, and essential supplies and services. Approximately 1,353 family members in these households benefited from this </w:t>
      </w:r>
      <w:r w:rsidRPr="0071795D">
        <w:t>life-saving assistance. 15,324 (129 women with disabilities) women and girls of reproductive age affected by different emergencies benefited from dignity kits that includes essential supplies to address hygiene and protection needs, and 3,822 people (3044 female; 778 male) received psycho-social first aid through 17</w:t>
      </w:r>
      <w:r w:rsidR="006C136B" w:rsidRPr="0071795D">
        <w:t xml:space="preserve"> </w:t>
      </w:r>
      <w:r w:rsidRPr="0071795D">
        <w:t>CPSW and psycho-social counselors deployed, all supported by UNFPA. Similarly, 59 different sets of inter-agency reproductive health kits supported by UNFPA enabled access to SRH and GBV response services for more than 5,500 women and girls of reproductive age through health facilities in the affected areas. Further, 77 (69 women) received psycho-social and</w:t>
      </w:r>
      <w:r w:rsidRPr="001F5E1A">
        <w:t xml:space="preserve"> 44 women received legal support.</w:t>
      </w:r>
      <w:r w:rsidRPr="00D4261E">
        <w:t xml:space="preserve"> 51,853 people</w:t>
      </w:r>
      <w:r w:rsidRPr="00D4261E">
        <w:rPr>
          <w:sz w:val="16"/>
          <w:szCs w:val="16"/>
        </w:rPr>
        <w:t xml:space="preserve"> </w:t>
      </w:r>
      <w:r w:rsidRPr="00D4261E">
        <w:t xml:space="preserve">(51% women) directly benefited from ecosystem services through promotion of nature-based solutions facilitating watershed restoration and rehabilitation, plantations and water use and reuse systems that have irrigated 213.73 </w:t>
      </w:r>
      <w:r w:rsidR="006C136B">
        <w:t xml:space="preserve">Ha </w:t>
      </w:r>
      <w:r w:rsidRPr="00D4261E">
        <w:t xml:space="preserve">of agricultural land, supported by UNDP. Over 9,800 families also benefited from improved eco-cookstoves </w:t>
      </w:r>
      <w:r w:rsidRPr="4C67CEAF">
        <w:t xml:space="preserve">reducing indoor air pollution </w:t>
      </w:r>
      <w:r w:rsidRPr="00D4261E">
        <w:t>jointly distributed by UNICEF in partnership with six local governments</w:t>
      </w:r>
      <w:r w:rsidRPr="4C67CEAF">
        <w:rPr>
          <w:rFonts w:eastAsia="Arial"/>
        </w:rPr>
        <w:t xml:space="preserve"> in </w:t>
      </w:r>
      <w:proofErr w:type="spellStart"/>
      <w:r w:rsidRPr="4C67CEAF">
        <w:rPr>
          <w:rFonts w:eastAsia="Arial"/>
        </w:rPr>
        <w:t>Karnali</w:t>
      </w:r>
      <w:proofErr w:type="spellEnd"/>
      <w:r w:rsidRPr="4C67CEAF">
        <w:rPr>
          <w:rFonts w:eastAsia="Arial"/>
        </w:rPr>
        <w:t xml:space="preserve"> and </w:t>
      </w:r>
      <w:proofErr w:type="spellStart"/>
      <w:r w:rsidRPr="4C67CEAF">
        <w:rPr>
          <w:rFonts w:eastAsia="Arial"/>
        </w:rPr>
        <w:t>Sud</w:t>
      </w:r>
      <w:r w:rsidR="00BF4B07">
        <w:rPr>
          <w:rFonts w:eastAsia="Arial"/>
        </w:rPr>
        <w:t>h</w:t>
      </w:r>
      <w:r w:rsidRPr="4C67CEAF">
        <w:rPr>
          <w:rFonts w:eastAsia="Arial"/>
        </w:rPr>
        <w:t>urpaschim</w:t>
      </w:r>
      <w:proofErr w:type="spellEnd"/>
      <w:r w:rsidRPr="4C67CEAF">
        <w:rPr>
          <w:rFonts w:eastAsia="Arial"/>
        </w:rPr>
        <w:t xml:space="preserve"> provinces</w:t>
      </w:r>
      <w:r w:rsidRPr="4C67CEAF">
        <w:rPr>
          <w:rStyle w:val="FootnoteReference"/>
          <w:lang w:val="en-GB" w:eastAsia="en-GB"/>
        </w:rPr>
        <w:footnoteReference w:id="20"/>
      </w:r>
      <w:r w:rsidRPr="4C67CEAF">
        <w:t xml:space="preserve">. </w:t>
      </w:r>
      <w:r w:rsidRPr="4C67CEAF">
        <w:rPr>
          <w:rFonts w:eastAsia="Arial"/>
        </w:rPr>
        <w:t xml:space="preserve">This directly reached 29,532 children and 19,688 women of these families, who enhanced their awareness on climate change impacts and adapting clean cooking solutions and now </w:t>
      </w:r>
      <w:r w:rsidRPr="4C67CEAF">
        <w:t xml:space="preserve">benefit from improved indoor air quality, better </w:t>
      </w:r>
      <w:r w:rsidRPr="4C67CEAF">
        <w:lastRenderedPageBreak/>
        <w:t>health, nutrition, and education for children as well as afforestation.</w:t>
      </w:r>
      <w:r w:rsidR="008B70DE">
        <w:t xml:space="preserve"> </w:t>
      </w:r>
      <w:r w:rsidR="008B70DE">
        <w:rPr>
          <w:shd w:val="clear" w:color="auto" w:fill="FFFFFF"/>
          <w:lang w:val="en-GB"/>
        </w:rPr>
        <w:t>WHO also continued support on addressing health impacts of air pollution and reducing health hazards from haphazard use of chemicals.</w:t>
      </w:r>
    </w:p>
    <w:p w14:paraId="4780C7BF" w14:textId="1A7CF0A5" w:rsidR="00FD2875" w:rsidRDefault="00B3266B" w:rsidP="00B27AB7">
      <w:pPr>
        <w:sectPr w:rsidR="00FD2875" w:rsidSect="00682886">
          <w:pgSz w:w="12240" w:h="15840"/>
          <w:pgMar w:top="1008" w:right="1008" w:bottom="1008" w:left="1008" w:header="720" w:footer="720" w:gutter="0"/>
          <w:cols w:num="2" w:space="720"/>
          <w:docGrid w:linePitch="360"/>
        </w:sectPr>
      </w:pPr>
      <w:r w:rsidRPr="00D4261E">
        <w:t>With technical support from FAO,</w:t>
      </w:r>
      <w:r w:rsidRPr="4C67CEAF">
        <w:t xml:space="preserve"> </w:t>
      </w:r>
      <w:proofErr w:type="spellStart"/>
      <w:r w:rsidRPr="00D4261E">
        <w:t>MoFE</w:t>
      </w:r>
      <w:proofErr w:type="spellEnd"/>
      <w:r w:rsidRPr="00D4261E">
        <w:t xml:space="preserve"> developed 26 Critical Ecosystem Restoration Plans for 26 river systems in the </w:t>
      </w:r>
      <w:proofErr w:type="spellStart"/>
      <w:r w:rsidRPr="00D4261E">
        <w:t>Churia</w:t>
      </w:r>
      <w:proofErr w:type="spellEnd"/>
      <w:r w:rsidRPr="4C67CEAF">
        <w:t xml:space="preserve">, Dun Valley, </w:t>
      </w:r>
      <w:proofErr w:type="spellStart"/>
      <w:proofErr w:type="gramStart"/>
      <w:r w:rsidRPr="4C67CEAF">
        <w:t>Bhavar</w:t>
      </w:r>
      <w:proofErr w:type="spellEnd"/>
      <w:proofErr w:type="gramEnd"/>
      <w:r w:rsidRPr="4C67CEAF">
        <w:t xml:space="preserve"> and Terai regions</w:t>
      </w:r>
      <w:r w:rsidRPr="00D4261E">
        <w:t xml:space="preserve"> to enhance the </w:t>
      </w:r>
      <w:r w:rsidRPr="4C67CEAF">
        <w:t xml:space="preserve">climate </w:t>
      </w:r>
      <w:r w:rsidRPr="00D4261E">
        <w:t xml:space="preserve">resilience of </w:t>
      </w:r>
      <w:r w:rsidRPr="4C67CEAF">
        <w:t xml:space="preserve">vulnerable </w:t>
      </w:r>
      <w:r w:rsidRPr="00D4261E">
        <w:t>communities</w:t>
      </w:r>
      <w:r w:rsidRPr="4C67CEAF">
        <w:t xml:space="preserve">, potentially reaching a total </w:t>
      </w:r>
      <w:r w:rsidRPr="00D4261E">
        <w:t xml:space="preserve">of </w:t>
      </w:r>
      <w:r w:rsidRPr="4C67CEAF">
        <w:t>population of 3,216,248</w:t>
      </w:r>
      <w:r w:rsidR="00DD0F5E">
        <w:rPr>
          <w:rStyle w:val="FootnoteReference"/>
        </w:rPr>
        <w:footnoteReference w:id="21"/>
      </w:r>
      <w:r w:rsidRPr="4C67CEAF">
        <w:t xml:space="preserve"> residing in these areas, directly or indirectly</w:t>
      </w:r>
      <w:r w:rsidR="008B70DE">
        <w:rPr>
          <w:rStyle w:val="FootnoteReference"/>
        </w:rPr>
        <w:footnoteReference w:id="22"/>
      </w:r>
      <w:r w:rsidRPr="4C67CEAF">
        <w:t>.</w:t>
      </w:r>
      <w:r w:rsidRPr="00D4261E">
        <w:t xml:space="preserve"> The capacity of a total of 302 (158 women) officials was also enhanced on Climate Change and Land Use planning; Ecosystem Mapping and Land monitoring using Geospatial Tools. Similarly, a total of 567 people (296 women) including Indigenous People Organizations were trained on climate change impacts and ecosystem </w:t>
      </w:r>
      <w:r w:rsidRPr="00D4261E">
        <w:t>mapping, and gender mainstreaming, all supported by FAO. A One Health Action Plan</w:t>
      </w:r>
      <w:r w:rsidR="00034907">
        <w:rPr>
          <w:rStyle w:val="FootnoteReference"/>
        </w:rPr>
        <w:footnoteReference w:id="23"/>
      </w:r>
      <w:r w:rsidRPr="00D4261E">
        <w:t xml:space="preserve"> has been </w:t>
      </w:r>
      <w:r w:rsidR="000308C2">
        <w:t xml:space="preserve">prepared </w:t>
      </w:r>
      <w:r w:rsidR="00114148">
        <w:t xml:space="preserve">and </w:t>
      </w:r>
      <w:r w:rsidR="003A5D08">
        <w:t xml:space="preserve">is </w:t>
      </w:r>
      <w:r w:rsidR="00114148">
        <w:t xml:space="preserve">in the process of </w:t>
      </w:r>
      <w:r w:rsidR="00E51304">
        <w:t xml:space="preserve">endorsement </w:t>
      </w:r>
      <w:r w:rsidR="00E51304" w:rsidRPr="00D4261E">
        <w:t>by</w:t>
      </w:r>
      <w:r w:rsidRPr="00D4261E">
        <w:t xml:space="preserve"> the Gandaki Provincial Government, and draft Action Plans are </w:t>
      </w:r>
      <w:r w:rsidR="0060206A">
        <w:t xml:space="preserve">also </w:t>
      </w:r>
      <w:r w:rsidRPr="4C67CEAF">
        <w:t xml:space="preserve">in the </w:t>
      </w:r>
      <w:r w:rsidR="0060206A">
        <w:t xml:space="preserve">endorsement </w:t>
      </w:r>
      <w:r w:rsidRPr="4C67CEAF">
        <w:t xml:space="preserve">process </w:t>
      </w:r>
      <w:r w:rsidRPr="00D4261E">
        <w:t xml:space="preserve">in Province 1 and </w:t>
      </w:r>
      <w:proofErr w:type="spellStart"/>
      <w:r w:rsidRPr="00D4261E">
        <w:t>Sud</w:t>
      </w:r>
      <w:r w:rsidR="00F23BE1">
        <w:t>h</w:t>
      </w:r>
      <w:r w:rsidRPr="00D4261E">
        <w:t>urpaschim</w:t>
      </w:r>
      <w:proofErr w:type="spellEnd"/>
      <w:r w:rsidR="0060206A">
        <w:t xml:space="preserve"> province</w:t>
      </w:r>
      <w:r w:rsidRPr="00D4261E">
        <w:t>.</w:t>
      </w:r>
      <w:r w:rsidRPr="4C67CEAF">
        <w:t xml:space="preserve"> </w:t>
      </w:r>
      <w:r w:rsidR="7EB2DB80" w:rsidRPr="4C67CEAF">
        <w:t>A</w:t>
      </w:r>
      <w:r w:rsidRPr="4C67CEAF">
        <w:t xml:space="preserve"> DRRM Policy and Strategy was developed in Province 1, with IOM support.</w:t>
      </w:r>
      <w:r w:rsidRPr="00D4261E">
        <w:t xml:space="preserve"> </w:t>
      </w:r>
      <w:r w:rsidR="00F70F49">
        <w:t xml:space="preserve">In support of local governments meeting Nepal’s NDC target of net-zero emissions by 2045, </w:t>
      </w:r>
      <w:r w:rsidRPr="00D4261E">
        <w:rPr>
          <w:shd w:val="clear" w:color="auto" w:fill="FFFFFF"/>
        </w:rPr>
        <w:t xml:space="preserve">Lalitpur Metropolitan City developed a ‘Guidelines for Green Infrastructure Development in Heritage Area, Green Economy through Eco-tourism development Plan and Directive’, with support from UN-Habitat. </w:t>
      </w:r>
      <w:r w:rsidR="5A161770" w:rsidRPr="00D4261E">
        <w:rPr>
          <w:shd w:val="clear" w:color="auto" w:fill="FFFFFF"/>
        </w:rPr>
        <w:t>F</w:t>
      </w:r>
      <w:r w:rsidRPr="00D4261E">
        <w:rPr>
          <w:shd w:val="clear" w:color="auto" w:fill="FFFFFF"/>
        </w:rPr>
        <w:t xml:space="preserve">our public infrastructures were reconstructed in line with municipal and heritage settlements guidelines in the Kathmandu Valley. </w:t>
      </w:r>
      <w:r w:rsidRPr="00D4261E">
        <w:t xml:space="preserve">Additionally, </w:t>
      </w:r>
      <w:r w:rsidRPr="4C67CEAF">
        <w:t>136 hectares of degraded forest, 150.98 hectares of rangeland, and 355 hectares of terrace have been restored or improved through</w:t>
      </w:r>
    </w:p>
    <w:p w14:paraId="568569DD" w14:textId="548C45A9" w:rsidR="00C238F1" w:rsidRDefault="00FD2875" w:rsidP="00FD2875">
      <w:pPr>
        <w:pStyle w:val="Caption"/>
        <w:sectPr w:rsidR="00C238F1" w:rsidSect="00FD2875">
          <w:type w:val="continuous"/>
          <w:pgSz w:w="12240" w:h="15840"/>
          <w:pgMar w:top="1008" w:right="1008" w:bottom="1008" w:left="1008" w:header="720" w:footer="720" w:gutter="0"/>
          <w:cols w:space="720"/>
          <w:docGrid w:linePitch="360"/>
        </w:sectPr>
      </w:pPr>
      <w:r>
        <w:rPr>
          <w:rFonts w:ascii="Calibri" w:eastAsia="Times New Roman" w:hAnsi="Calibri" w:cs="Calibri"/>
          <w:noProof/>
        </w:rPr>
        <w:drawing>
          <wp:anchor distT="0" distB="0" distL="114300" distR="114300" simplePos="0" relativeHeight="251657304" behindDoc="1" locked="0" layoutInCell="1" allowOverlap="1" wp14:anchorId="46EA9ACA" wp14:editId="0F4D9A1E">
            <wp:simplePos x="0" y="0"/>
            <wp:positionH relativeFrom="margin">
              <wp:posOffset>69045</wp:posOffset>
            </wp:positionH>
            <wp:positionV relativeFrom="paragraph">
              <wp:posOffset>11554</wp:posOffset>
            </wp:positionV>
            <wp:extent cx="6079490" cy="3548380"/>
            <wp:effectExtent l="0" t="0" r="0" b="0"/>
            <wp:wrapTight wrapText="bothSides">
              <wp:wrapPolygon edited="0">
                <wp:start x="0" y="0"/>
                <wp:lineTo x="0" y="21453"/>
                <wp:lineTo x="21523" y="21453"/>
                <wp:lineTo x="21523" y="0"/>
                <wp:lineTo x="0" y="0"/>
              </wp:wrapPolygon>
            </wp:wrapTight>
            <wp:docPr id="47" name="Picture 47" descr="A large group of people stand on a stranded grass area with water on all four sides sticking up from a flooded flat landscape. Two men in a boat are receiving large white sacks filled with go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large group of people stand on a stranded grass area sticking up from a flooded flat landscape. Two men in a boat are receiving or handing out large white sacks filled with goods."/>
                    <pic:cNvPicPr/>
                  </pic:nvPicPr>
                  <pic:blipFill rotWithShape="1">
                    <a:blip r:embed="rId129">
                      <a:extLst>
                        <a:ext uri="{28A0092B-C50C-407E-A947-70E740481C1C}">
                          <a14:useLocalDpi xmlns:a14="http://schemas.microsoft.com/office/drawing/2010/main" val="0"/>
                        </a:ext>
                      </a:extLst>
                    </a:blip>
                    <a:srcRect b="12476"/>
                    <a:stretch/>
                  </pic:blipFill>
                  <pic:spPr bwMode="auto">
                    <a:xfrm>
                      <a:off x="0" y="0"/>
                      <a:ext cx="6079490" cy="3548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266B" w:rsidRPr="4C67CEAF">
        <w:t xml:space="preserve"> </w:t>
      </w:r>
      <w:r>
        <w:t xml:space="preserve">Figure </w:t>
      </w:r>
      <w:r w:rsidR="00F354C4">
        <w:fldChar w:fldCharType="begin"/>
      </w:r>
      <w:r w:rsidR="00F354C4">
        <w:instrText xml:space="preserve"> SEQ Figure \* ARABIC </w:instrText>
      </w:r>
      <w:r w:rsidR="00F354C4">
        <w:fldChar w:fldCharType="separate"/>
      </w:r>
      <w:r w:rsidR="008A3252">
        <w:rPr>
          <w:noProof/>
        </w:rPr>
        <w:t>13</w:t>
      </w:r>
      <w:r w:rsidR="00F354C4">
        <w:rPr>
          <w:noProof/>
        </w:rPr>
        <w:fldChar w:fldCharType="end"/>
      </w:r>
      <w:r>
        <w:t xml:space="preserve">: </w:t>
      </w:r>
      <w:r w:rsidRPr="0002076D">
        <w:t>Families affected by the 2017 floods receiving aid in southern Nepal. Photo credit: UNICEF Nepal</w:t>
      </w:r>
    </w:p>
    <w:p w14:paraId="738BD55E" w14:textId="7FD2E5BF" w:rsidR="00C238F1" w:rsidRPr="00C238F1" w:rsidRDefault="003E39E1" w:rsidP="00C238F1">
      <w:pPr>
        <w:pStyle w:val="Caption"/>
        <w:rPr>
          <w:i w:val="0"/>
          <w:iCs w:val="0"/>
          <w:color w:val="auto"/>
          <w:sz w:val="22"/>
          <w:szCs w:val="22"/>
        </w:rPr>
      </w:pPr>
      <w:r w:rsidRPr="00C238F1">
        <w:rPr>
          <w:i w:val="0"/>
          <w:iCs w:val="0"/>
          <w:color w:val="auto"/>
          <w:sz w:val="22"/>
          <w:szCs w:val="22"/>
        </w:rPr>
        <w:lastRenderedPageBreak/>
        <w:t xml:space="preserve">planting of more than 455,000 seedlings/rhizomes, and 38 filtering dams and 45 water conservation ponds have been constructed or restored, </w:t>
      </w:r>
      <w:proofErr w:type="gramStart"/>
      <w:r w:rsidRPr="00C238F1">
        <w:rPr>
          <w:i w:val="0"/>
          <w:iCs w:val="0"/>
          <w:color w:val="auto"/>
          <w:sz w:val="22"/>
          <w:szCs w:val="22"/>
        </w:rPr>
        <w:t>benefitting</w:t>
      </w:r>
      <w:proofErr w:type="gramEnd"/>
      <w:r w:rsidRPr="00C238F1">
        <w:rPr>
          <w:i w:val="0"/>
          <w:iCs w:val="0"/>
          <w:color w:val="auto"/>
          <w:sz w:val="22"/>
          <w:szCs w:val="22"/>
        </w:rPr>
        <w:t xml:space="preserve"> more than 1,400 households in three districts, all with support from UNEP</w:t>
      </w:r>
      <w:r w:rsidR="00C238F1" w:rsidRPr="00C238F1">
        <w:rPr>
          <w:i w:val="0"/>
          <w:iCs w:val="0"/>
          <w:color w:val="auto"/>
          <w:sz w:val="22"/>
          <w:szCs w:val="22"/>
        </w:rPr>
        <w:t>.</w:t>
      </w:r>
    </w:p>
    <w:p w14:paraId="3C7BEEE0" w14:textId="3A914EE1" w:rsidR="000C5A4F" w:rsidRDefault="00B3266B" w:rsidP="00B27AB7">
      <w:r w:rsidRPr="4C67CEAF">
        <w:t>With support of FAO, a total of 85 (25 women) officials from federal and provincial government were capacitated on animal health data visualization using QGIS</w:t>
      </w:r>
      <w:r w:rsidR="00024EC0">
        <w:t xml:space="preserve"> (</w:t>
      </w:r>
      <w:r w:rsidR="00E51304">
        <w:t>open-source</w:t>
      </w:r>
      <w:r w:rsidR="00024EC0">
        <w:t xml:space="preserve"> </w:t>
      </w:r>
      <w:r w:rsidR="00BE69E8">
        <w:t>geographic information system)</w:t>
      </w:r>
      <w:r w:rsidRPr="4C67CEAF">
        <w:t xml:space="preserve"> and epidemiological reporting. </w:t>
      </w:r>
      <w:proofErr w:type="gramStart"/>
      <w:r w:rsidRPr="4C67CEAF">
        <w:t>Capacity</w:t>
      </w:r>
      <w:proofErr w:type="gramEnd"/>
      <w:r w:rsidRPr="4C67CEAF">
        <w:t xml:space="preserve"> of poultry and pig farmers enhanced in strengthening biosecurity measures in their farms and promoting rational use of antibiotics.</w:t>
      </w:r>
    </w:p>
    <w:p w14:paraId="7EF36E20" w14:textId="7F48F43C" w:rsidR="00B3266B" w:rsidRDefault="00034907" w:rsidP="00B27AB7">
      <w:r>
        <w:rPr>
          <w:rFonts w:ascii="Roboto" w:eastAsia="Times New Roman" w:hAnsi="Roboto" w:cs="Times New Roman"/>
          <w:b/>
          <w:bCs/>
          <w:noProof/>
          <w:color w:val="000000"/>
          <w:sz w:val="20"/>
          <w:szCs w:val="20"/>
          <w:shd w:val="clear" w:color="auto" w:fill="FFFFFF"/>
        </w:rPr>
        <w:drawing>
          <wp:anchor distT="0" distB="0" distL="114300" distR="114300" simplePos="0" relativeHeight="251745388" behindDoc="0" locked="0" layoutInCell="1" allowOverlap="1" wp14:anchorId="20A9C37E" wp14:editId="54CB4B5F">
            <wp:simplePos x="0" y="0"/>
            <wp:positionH relativeFrom="margin">
              <wp:posOffset>34925</wp:posOffset>
            </wp:positionH>
            <wp:positionV relativeFrom="paragraph">
              <wp:posOffset>1471930</wp:posOffset>
            </wp:positionV>
            <wp:extent cx="6052185" cy="4034155"/>
            <wp:effectExtent l="0" t="0" r="5715" b="4445"/>
            <wp:wrapTopAndBottom/>
            <wp:docPr id="62" name="Picture 62" descr="A woman wearing a blue headscarf smiles and looks sideways, surrounded by other women wearing bright colored head scarves. There are six other women in the picture looking into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woman wearing a blue headscarf smiles and looks sideways, surrounded by other women wearing bring coloured head scarves. "/>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52185" cy="4034155"/>
                    </a:xfrm>
                    <a:prstGeom prst="rect">
                      <a:avLst/>
                    </a:prstGeom>
                  </pic:spPr>
                </pic:pic>
              </a:graphicData>
            </a:graphic>
            <wp14:sizeRelH relativeFrom="margin">
              <wp14:pctWidth>0</wp14:pctWidth>
            </wp14:sizeRelH>
            <wp14:sizeRelV relativeFrom="margin">
              <wp14:pctHeight>0</wp14:pctHeight>
            </wp14:sizeRelV>
          </wp:anchor>
        </w:drawing>
      </w:r>
      <w:r w:rsidR="00B3266B" w:rsidRPr="0071795D">
        <w:t xml:space="preserve">The capacity of 513 (232 women) government </w:t>
      </w:r>
      <w:r w:rsidR="00D86977" w:rsidRPr="0071795D">
        <w:t>SRH</w:t>
      </w:r>
      <w:r w:rsidR="00B3266B" w:rsidRPr="0071795D">
        <w:t xml:space="preserve"> officers from the government institutions and GBV service providers, District and Local Disaster Committee Members, and other stakeholders was enhanced through trainings on disaster management, </w:t>
      </w:r>
      <w:r w:rsidR="00D86977" w:rsidRPr="0071795D">
        <w:t>SRH</w:t>
      </w:r>
      <w:r w:rsidR="00B3266B" w:rsidRPr="0071795D">
        <w:t>, and prevention and response to GBV in emergencies in seven provinces, with support from UNFPA. The</w:t>
      </w:r>
      <w:r w:rsidR="0021275C" w:rsidRPr="0071795D">
        <w:t xml:space="preserve"> amended</w:t>
      </w:r>
      <w:r w:rsidR="00B3266B" w:rsidRPr="0071795D">
        <w:t xml:space="preserve"> S</w:t>
      </w:r>
      <w:r w:rsidR="004705FB" w:rsidRPr="0071795D">
        <w:t>tandard</w:t>
      </w:r>
      <w:r w:rsidR="004705FB">
        <w:t xml:space="preserve"> Operating </w:t>
      </w:r>
      <w:r w:rsidR="004705FB">
        <w:t>Procedure</w:t>
      </w:r>
      <w:r w:rsidR="00B3266B" w:rsidRPr="00D4261E">
        <w:t xml:space="preserve"> for GBV prevention and response in emergencies was </w:t>
      </w:r>
      <w:r w:rsidR="0021275C" w:rsidRPr="0021275C">
        <w:t xml:space="preserve">submitted to </w:t>
      </w:r>
      <w:proofErr w:type="spellStart"/>
      <w:r w:rsidR="0021275C" w:rsidRPr="0021275C">
        <w:t>MoWCSC</w:t>
      </w:r>
      <w:proofErr w:type="spellEnd"/>
      <w:r w:rsidR="0021275C" w:rsidRPr="0021275C">
        <w:t xml:space="preserve"> for approval</w:t>
      </w:r>
      <w:r w:rsidR="00B3266B" w:rsidRPr="00D4261E">
        <w:t xml:space="preserve"> in </w:t>
      </w:r>
      <w:r w:rsidR="0021275C" w:rsidRPr="0021275C">
        <w:t>compliance</w:t>
      </w:r>
      <w:r w:rsidR="00B3266B" w:rsidRPr="00D4261E">
        <w:t xml:space="preserve"> with the new post</w:t>
      </w:r>
      <w:r w:rsidR="0021275C" w:rsidRPr="0021275C">
        <w:t>-COVID</w:t>
      </w:r>
      <w:r w:rsidR="00B3266B" w:rsidRPr="00D4261E">
        <w:t xml:space="preserve"> COVID-19 </w:t>
      </w:r>
      <w:r w:rsidR="0021275C" w:rsidRPr="0021275C">
        <w:t xml:space="preserve">scenario. </w:t>
      </w:r>
      <w:r w:rsidR="00B3266B" w:rsidRPr="00D4261E">
        <w:t>Capacity of 165 representatives (60 women</w:t>
      </w:r>
      <w:r w:rsidR="00B3266B" w:rsidRPr="00C92DD5">
        <w:t>, 10 LGBTIQ</w:t>
      </w:r>
      <w:r w:rsidR="00072CC9" w:rsidRPr="00C92DD5">
        <w:t>A</w:t>
      </w:r>
      <w:r w:rsidR="00072CC9">
        <w:t>+</w:t>
      </w:r>
      <w:r w:rsidR="00B3266B" w:rsidRPr="00D4261E">
        <w:t xml:space="preserve">) from provincial and local governments, and CSOs in Lumbini and </w:t>
      </w:r>
      <w:proofErr w:type="spellStart"/>
      <w:r w:rsidR="00B3266B" w:rsidRPr="00D4261E">
        <w:t>Sud</w:t>
      </w:r>
      <w:r w:rsidR="00F23BE1">
        <w:t>h</w:t>
      </w:r>
      <w:r w:rsidR="00B3266B" w:rsidRPr="00D4261E">
        <w:t>urpaschim</w:t>
      </w:r>
      <w:proofErr w:type="spellEnd"/>
      <w:r w:rsidR="00B3266B" w:rsidRPr="00D4261E">
        <w:t xml:space="preserve"> </w:t>
      </w:r>
      <w:r w:rsidR="00B3266B" w:rsidRPr="4C67CEAF">
        <w:t>provinces</w:t>
      </w:r>
      <w:r w:rsidR="00B3266B" w:rsidRPr="00D4261E">
        <w:t xml:space="preserve"> were also enhanced on </w:t>
      </w:r>
      <w:r w:rsidR="00CF4D47">
        <w:t>GESI</w:t>
      </w:r>
      <w:r w:rsidR="00B3266B" w:rsidRPr="00D4261E">
        <w:t xml:space="preserve"> responsive disaster preparedness, risk mitigation and disaster resilience. This was facilitated through a series of events organized by UN Women, UNICEF, and UNDP as part of the joint SUPER project. </w:t>
      </w:r>
      <w:r w:rsidR="00B3266B" w:rsidRPr="4C67CEAF">
        <w:t xml:space="preserve">Similarly, with support of FAO, a total of 85 federal and provincial government officials were capacitated on animal health data visualization using QGIS and epidemiological reporting. </w:t>
      </w:r>
    </w:p>
    <w:p w14:paraId="5FA5629F" w14:textId="4DF201E7" w:rsidR="00C238F1" w:rsidRDefault="00B3266B" w:rsidP="00B27AB7">
      <w:pPr>
        <w:sectPr w:rsidR="00C238F1" w:rsidSect="003E39E1">
          <w:pgSz w:w="12240" w:h="15840"/>
          <w:pgMar w:top="1008" w:right="1008" w:bottom="1008" w:left="1008" w:header="720" w:footer="720" w:gutter="0"/>
          <w:cols w:num="2" w:space="720"/>
          <w:docGrid w:linePitch="360"/>
        </w:sectPr>
      </w:pPr>
      <w:r w:rsidRPr="00D4261E">
        <w:t xml:space="preserve">Two Standard Bidding Documents for Performance Based Road Maintenance and Supply and Delivery of Medicines and Medical Consumables were developed and the capacity of 75 local and provincial government officials through Procurement and Contract Management Clinics was enhanced, with </w:t>
      </w:r>
    </w:p>
    <w:p w14:paraId="79D61C81" w14:textId="1382E634" w:rsidR="00C238F1" w:rsidRDefault="00C238F1" w:rsidP="00C238F1">
      <w:pPr>
        <w:pStyle w:val="Caption"/>
        <w:sectPr w:rsidR="00C238F1" w:rsidSect="00C238F1">
          <w:type w:val="continuous"/>
          <w:pgSz w:w="12240" w:h="15840"/>
          <w:pgMar w:top="1008" w:right="1008" w:bottom="1008" w:left="1008" w:header="720" w:footer="720" w:gutter="0"/>
          <w:cols w:space="720"/>
          <w:docGrid w:linePitch="360"/>
        </w:sectPr>
      </w:pPr>
      <w:r>
        <w:t xml:space="preserve">Figure </w:t>
      </w:r>
      <w:r w:rsidR="00F354C4">
        <w:fldChar w:fldCharType="begin"/>
      </w:r>
      <w:r w:rsidR="00F354C4">
        <w:instrText xml:space="preserve"> SEQ Figure \*</w:instrText>
      </w:r>
      <w:r w:rsidR="00F354C4">
        <w:instrText xml:space="preserve"> ARABIC </w:instrText>
      </w:r>
      <w:r w:rsidR="00F354C4">
        <w:fldChar w:fldCharType="separate"/>
      </w:r>
      <w:r w:rsidR="008A3252">
        <w:rPr>
          <w:noProof/>
        </w:rPr>
        <w:t>14</w:t>
      </w:r>
      <w:r w:rsidR="00F354C4">
        <w:rPr>
          <w:noProof/>
        </w:rPr>
        <w:fldChar w:fldCharType="end"/>
      </w:r>
      <w:r>
        <w:t xml:space="preserve">: </w:t>
      </w:r>
      <w:r w:rsidRPr="000412EF">
        <w:t xml:space="preserve">Members of one of the women’s groups during their monthly gathering in </w:t>
      </w:r>
      <w:proofErr w:type="spellStart"/>
      <w:r w:rsidRPr="000412EF">
        <w:t>Saptari</w:t>
      </w:r>
      <w:proofErr w:type="spellEnd"/>
      <w:r w:rsidRPr="000412EF">
        <w:t xml:space="preserve"> district. Photo credit: UNRCO Nepal</w:t>
      </w:r>
    </w:p>
    <w:p w14:paraId="04CA40D5" w14:textId="66241B33" w:rsidR="00585F46" w:rsidRDefault="00B3266B" w:rsidP="00B27AB7">
      <w:r w:rsidRPr="00D4261E">
        <w:lastRenderedPageBreak/>
        <w:t xml:space="preserve">UNOPS support. Further climate resilient WASH and sports facilities were enhanced in 13 schools, as well as environmental disaster protection, and maintenance of basic infrastructure to ensure child rights in 24 schools across four districts. Additionally, resilience of nine health facilities was enhanced through Health, Safety, Security, and Environment assessments and Operation and Maintenance activities and a Health Quality Assessment audit of </w:t>
      </w:r>
      <w:proofErr w:type="spellStart"/>
      <w:r w:rsidRPr="00D4261E">
        <w:t>Mechi</w:t>
      </w:r>
      <w:proofErr w:type="spellEnd"/>
      <w:r w:rsidRPr="00D4261E">
        <w:t xml:space="preserve"> Provincial Hospital. Additionally, 11 local services/infrastructures were reviewed as part of the women’s safety audit. The recommendations generated through this exercise were shared with local and provincial governments to improve public services to ensure safety and security for women and girls. Key guidelines, checklists, and SOPs were also developed to strengthen GESI integration in </w:t>
      </w:r>
      <w:r w:rsidR="002066E5">
        <w:t>DRR</w:t>
      </w:r>
      <w:r w:rsidRPr="00D4261E">
        <w:t xml:space="preserve"> and climate change adaptation, including </w:t>
      </w:r>
      <w:hyperlink r:id="rId131">
        <w:r w:rsidRPr="00637214">
          <w:rPr>
            <w:color w:val="2E74B5" w:themeColor="accent5" w:themeShade="BF"/>
            <w:u w:val="single"/>
          </w:rPr>
          <w:t>A Practitioner’s Guide on Financing for Gender Equality in Humanitarian Action | Publications | UN Women – Asia-Pacific</w:t>
        </w:r>
      </w:hyperlink>
      <w:r w:rsidRPr="00D4261E">
        <w:t xml:space="preserve">; A Resource Kit for gender equality, disability, and social inclusion mainstreaming in </w:t>
      </w:r>
      <w:r w:rsidR="002066E5">
        <w:t>DRR</w:t>
      </w:r>
      <w:r w:rsidRPr="00D4261E">
        <w:t>, and a GESI Checklist on Disaster Preparedness and Response.</w:t>
      </w:r>
    </w:p>
    <w:p w14:paraId="59F9D239" w14:textId="58363B25" w:rsidR="00C27DFF" w:rsidRDefault="00974DD3" w:rsidP="008A2508">
      <w:pPr>
        <w:pStyle w:val="Heading4"/>
        <w:rPr>
          <w:rFonts w:ascii="Roboto" w:eastAsia="Times New Roman" w:hAnsi="Roboto" w:cs="Times New Roman"/>
          <w:b/>
          <w:bCs/>
          <w:sz w:val="20"/>
          <w:szCs w:val="20"/>
          <w:shd w:val="clear" w:color="auto" w:fill="FFFFFF"/>
        </w:rPr>
      </w:pPr>
      <w:r w:rsidRPr="0083090D">
        <w:rPr>
          <w:rFonts w:ascii="Roboto" w:eastAsia="Times New Roman" w:hAnsi="Roboto" w:cs="Times New Roman"/>
          <w:b/>
          <w:bCs/>
          <w:sz w:val="20"/>
          <w:szCs w:val="20"/>
          <w:shd w:val="clear" w:color="auto" w:fill="FFFFFF"/>
        </w:rPr>
        <w:t xml:space="preserve">Output 3.3 </w:t>
      </w:r>
      <w:r w:rsidRPr="0083090D">
        <w:rPr>
          <w:rFonts w:eastAsia="Times New Roman"/>
          <w:shd w:val="clear" w:color="auto" w:fill="FFFFFF"/>
        </w:rPr>
        <w:t>-</w:t>
      </w:r>
      <w:r w:rsidR="00C27DFF" w:rsidRPr="0083090D">
        <w:rPr>
          <w:shd w:val="clear" w:color="auto" w:fill="FFFFFF"/>
        </w:rPr>
        <w:t xml:space="preserve"> Enhanced capacity of local governments for risk-informed GESI sensitive planning and implementation of CCA and DRR actions.</w:t>
      </w:r>
      <w:r w:rsidRPr="0083090D">
        <w:rPr>
          <w:rFonts w:ascii="Roboto" w:eastAsia="Times New Roman" w:hAnsi="Roboto" w:cs="Times New Roman"/>
          <w:b/>
          <w:bCs/>
          <w:sz w:val="20"/>
          <w:szCs w:val="20"/>
          <w:shd w:val="clear" w:color="auto" w:fill="FFFFFF"/>
        </w:rPr>
        <w:t xml:space="preserve"> </w:t>
      </w:r>
    </w:p>
    <w:p w14:paraId="48F2A9CD" w14:textId="77777777" w:rsidR="00585F46" w:rsidRDefault="00B3266B" w:rsidP="00B27AB7">
      <w:r w:rsidRPr="00D4261E">
        <w:t xml:space="preserve">In 2022, the capacity of more than </w:t>
      </w:r>
      <w:r w:rsidRPr="4C67CEAF">
        <w:t>19,904</w:t>
      </w:r>
      <w:r w:rsidRPr="00D4261E">
        <w:t xml:space="preserve"> (4,</w:t>
      </w:r>
      <w:r w:rsidRPr="4C67CEAF">
        <w:t>871</w:t>
      </w:r>
      <w:r w:rsidRPr="00D4261E">
        <w:t xml:space="preserve"> women) local government officials and representatives across 702 local governments was enhanced on</w:t>
      </w:r>
      <w:r w:rsidR="00123ACF">
        <w:t xml:space="preserve"> DRM</w:t>
      </w:r>
      <w:r w:rsidRPr="00D4261E">
        <w:t>, utilizing the DRM localization manual developed with support from IOM</w:t>
      </w:r>
      <w:r w:rsidRPr="4C67CEAF">
        <w:t xml:space="preserve"> in collaboration with </w:t>
      </w:r>
      <w:proofErr w:type="spellStart"/>
      <w:r w:rsidR="00EA552F">
        <w:t>MoFAGA</w:t>
      </w:r>
      <w:proofErr w:type="spellEnd"/>
      <w:r w:rsidRPr="4C67CEAF">
        <w:t>. This resulted in more than 15 local governments allocating additional budget for DRM activities.</w:t>
      </w:r>
      <w:r w:rsidRPr="00D4261E">
        <w:t xml:space="preserve"> Similarly, 149 (63 women) provincial parliamentarians across the seven provinces enhanced their capacity on DRM and management of Provincial Emergency Operation </w:t>
      </w:r>
      <w:proofErr w:type="spellStart"/>
      <w:r w:rsidRPr="00D4261E">
        <w:t>Cent</w:t>
      </w:r>
      <w:r w:rsidR="00612211">
        <w:t>re</w:t>
      </w:r>
      <w:r w:rsidRPr="00D4261E">
        <w:t>s</w:t>
      </w:r>
      <w:proofErr w:type="spellEnd"/>
      <w:r w:rsidRPr="00D4261E">
        <w:t xml:space="preserve">. 104 (20 women) provincial and local government officials also enhanced their capacities on incorporating GESI and protection in policies, institutional mechanisms, and plans of provinces and local governments, following joint support by UNICEF and UN Women. Similarly, capacities of 291 </w:t>
      </w:r>
      <w:r w:rsidRPr="00D4261E">
        <w:t>(241 women) representatives from organizations working for the rights of women and vulnerable groups were strengthened to engage with provincial and local governance processes and to advocate for gender-responsive plans and programs, decision making and coordination mechanisms in the DRRM sector.</w:t>
      </w:r>
    </w:p>
    <w:p w14:paraId="4F13F3E9" w14:textId="12A116C1" w:rsidR="00B3266B" w:rsidRPr="00D4261E" w:rsidRDefault="00B3266B" w:rsidP="00B27AB7">
      <w:pPr>
        <w:rPr>
          <w:rFonts w:ascii="Times New Roman" w:hAnsi="Times New Roman" w:cs="Times New Roman"/>
          <w:sz w:val="24"/>
          <w:szCs w:val="24"/>
        </w:rPr>
      </w:pPr>
      <w:r w:rsidRPr="00D4261E">
        <w:rPr>
          <w:shd w:val="clear" w:color="auto" w:fill="FFFFFF"/>
        </w:rPr>
        <w:t xml:space="preserve">Capacities of three provincial and </w:t>
      </w:r>
      <w:r w:rsidRPr="4C67CEAF">
        <w:rPr>
          <w:shd w:val="clear" w:color="auto" w:fill="FFFFFF"/>
        </w:rPr>
        <w:t xml:space="preserve">four </w:t>
      </w:r>
      <w:r w:rsidRPr="00D4261E">
        <w:rPr>
          <w:shd w:val="clear" w:color="auto" w:fill="FFFFFF"/>
        </w:rPr>
        <w:t xml:space="preserve">local level Emergency Operation </w:t>
      </w:r>
      <w:proofErr w:type="spellStart"/>
      <w:r w:rsidRPr="00D4261E">
        <w:rPr>
          <w:shd w:val="clear" w:color="auto" w:fill="FFFFFF"/>
        </w:rPr>
        <w:t>Centres</w:t>
      </w:r>
      <w:proofErr w:type="spellEnd"/>
      <w:r w:rsidRPr="00D4261E">
        <w:rPr>
          <w:shd w:val="clear" w:color="auto" w:fill="FFFFFF"/>
        </w:rPr>
        <w:t xml:space="preserve"> have been further strengthened to ensure effective communication, information management, and coordination related to disaster risks. This comes </w:t>
      </w:r>
      <w:proofErr w:type="gramStart"/>
      <w:r w:rsidRPr="00D4261E">
        <w:rPr>
          <w:shd w:val="clear" w:color="auto" w:fill="FFFFFF"/>
        </w:rPr>
        <w:t>as a result of</w:t>
      </w:r>
      <w:proofErr w:type="gramEnd"/>
      <w:r w:rsidRPr="00D4261E">
        <w:rPr>
          <w:shd w:val="clear" w:color="auto" w:fill="FFFFFF"/>
        </w:rPr>
        <w:t xml:space="preserve"> UNDP’s </w:t>
      </w:r>
      <w:r w:rsidRPr="4C67CEAF">
        <w:rPr>
          <w:shd w:val="clear" w:color="auto" w:fill="FFFFFF"/>
        </w:rPr>
        <w:t xml:space="preserve">and UNICEF’s </w:t>
      </w:r>
      <w:r w:rsidRPr="00D4261E">
        <w:rPr>
          <w:shd w:val="clear" w:color="auto" w:fill="FFFFFF"/>
        </w:rPr>
        <w:t>long-standing support, including through capacity development, provision of necessary IT equipment, pre-positioning of search and rescue equipment, mapping of at-risk wards and critical infrastructure, and community awareness raising.</w:t>
      </w:r>
    </w:p>
    <w:p w14:paraId="4B8117D9" w14:textId="4CFA6EB5" w:rsidR="00B3266B" w:rsidRDefault="00B3266B" w:rsidP="00B27AB7">
      <w:r w:rsidRPr="00D4261E">
        <w:rPr>
          <w:shd w:val="clear" w:color="auto" w:fill="FFFFFF"/>
        </w:rPr>
        <w:t xml:space="preserve">Provincial and urban disaster preparedness was enhanced in three provinces and four municipalities through conducting earthquake impact modeling. Further, Rapid Vulnerability Assessments, disaster risk mappings, and related capacities and resources were enhanced in six wards through </w:t>
      </w:r>
      <w:r w:rsidR="00246DFD">
        <w:rPr>
          <w:shd w:val="clear" w:color="auto" w:fill="FFFFFF"/>
        </w:rPr>
        <w:t>geographic inf</w:t>
      </w:r>
      <w:r w:rsidR="00934E22">
        <w:rPr>
          <w:shd w:val="clear" w:color="auto" w:fill="FFFFFF"/>
        </w:rPr>
        <w:t>ormation systems (</w:t>
      </w:r>
      <w:r w:rsidRPr="00D4261E">
        <w:rPr>
          <w:shd w:val="clear" w:color="auto" w:fill="FFFFFF"/>
        </w:rPr>
        <w:t>GIS</w:t>
      </w:r>
      <w:r w:rsidR="00934E22">
        <w:rPr>
          <w:shd w:val="clear" w:color="auto" w:fill="FFFFFF"/>
        </w:rPr>
        <w:t>)</w:t>
      </w:r>
      <w:r w:rsidRPr="00D4261E">
        <w:rPr>
          <w:shd w:val="clear" w:color="auto" w:fill="FFFFFF"/>
        </w:rPr>
        <w:t xml:space="preserve"> mapping exercises, resulting in preparation of 12 maps for wards at high risk of multiple hazards. Comprehensive plans for post-COVID-19 green recovery through Sustainable Integrated Municipal Waste Management were developed for four municipalities, with UNDP support. </w:t>
      </w:r>
      <w:r w:rsidRPr="00D4261E">
        <w:t xml:space="preserve">The capacity of 100 </w:t>
      </w:r>
      <w:r w:rsidR="00100431">
        <w:t>CERT</w:t>
      </w:r>
      <w:r w:rsidRPr="00D4261E">
        <w:t xml:space="preserve"> volunteers and 188 people (104 women) on earthquake simulation and of 31 media personnel on humanitarian reporting was enhanced through UNICEF </w:t>
      </w:r>
      <w:r w:rsidRPr="4C67CEAF">
        <w:t xml:space="preserve">joint UN </w:t>
      </w:r>
      <w:r w:rsidRPr="00D4261E">
        <w:t>support</w:t>
      </w:r>
      <w:r w:rsidRPr="4C67CEAF">
        <w:t xml:space="preserve"> (UNDP, UNICEF, UN Women),</w:t>
      </w:r>
      <w:r w:rsidRPr="00D4261E">
        <w:t xml:space="preserve"> contributing towards improved shared understanding/anticipation for managing earthquake and urban risks.</w:t>
      </w:r>
    </w:p>
    <w:p w14:paraId="327CB062" w14:textId="56A51E07" w:rsidR="00B3266B" w:rsidRDefault="0021275C" w:rsidP="00B27AB7">
      <w:r w:rsidRPr="0021275C">
        <w:t>With UNFPA's assistance, three</w:t>
      </w:r>
      <w:r w:rsidR="00B3266B" w:rsidRPr="00D4261E">
        <w:t xml:space="preserve"> local governments </w:t>
      </w:r>
      <w:r w:rsidRPr="0021275C">
        <w:t>created plans for</w:t>
      </w:r>
      <w:r w:rsidR="00B3266B" w:rsidRPr="00D4261E">
        <w:t xml:space="preserve"> local disaster preparedness and response </w:t>
      </w:r>
      <w:r w:rsidRPr="0021275C">
        <w:t>that included</w:t>
      </w:r>
      <w:r w:rsidR="00B3266B" w:rsidRPr="00D4261E">
        <w:t xml:space="preserve"> MISP for SRH in emergencies and GBV </w:t>
      </w:r>
      <w:r w:rsidRPr="0021275C">
        <w:t>issues.</w:t>
      </w:r>
      <w:r w:rsidR="00B3266B" w:rsidRPr="00D4261E">
        <w:t xml:space="preserve"> With UNICEF support, 15 </w:t>
      </w:r>
      <w:proofErr w:type="gramStart"/>
      <w:r w:rsidR="00B3266B" w:rsidRPr="00D4261E">
        <w:t>child-sensitive</w:t>
      </w:r>
      <w:proofErr w:type="gramEnd"/>
      <w:r w:rsidR="00053D89">
        <w:t xml:space="preserve"> </w:t>
      </w:r>
      <w:r w:rsidR="00B3266B" w:rsidRPr="00D4261E">
        <w:t>LDCRPs were developed, and multi-hazard disaster risk plans were mainstreamed into local government planning.</w:t>
      </w:r>
      <w:r w:rsidR="00B3266B" w:rsidRPr="4C67CEAF">
        <w:t xml:space="preserve"> Similarly, UNICEF capacitated </w:t>
      </w:r>
      <w:r w:rsidR="00B3266B" w:rsidRPr="4C67CEAF">
        <w:lastRenderedPageBreak/>
        <w:t>and mobilized over 3,200 child club members (1,500 girls) on raising awareness on DRR actions related to earthquake, flood</w:t>
      </w:r>
      <w:r w:rsidR="00053D89">
        <w:t>,</w:t>
      </w:r>
      <w:r w:rsidR="00B3266B" w:rsidRPr="4C67CEAF">
        <w:t xml:space="preserve"> and fire preparedness., and supported with non-structural small-scale mitigation actions benefitting over 2,547 children (1,430 girls).</w:t>
      </w:r>
    </w:p>
    <w:p w14:paraId="53D982B2" w14:textId="77777777" w:rsidR="00B27AB7" w:rsidRDefault="00B27AB7" w:rsidP="00B27AB7"/>
    <w:p w14:paraId="2317A028" w14:textId="24044BB7" w:rsidR="00637214" w:rsidRDefault="00637214" w:rsidP="00B27AB7">
      <w:pPr>
        <w:sectPr w:rsidR="00637214" w:rsidSect="00C238F1">
          <w:pgSz w:w="12240" w:h="15840"/>
          <w:pgMar w:top="1008" w:right="1008" w:bottom="1008" w:left="1008" w:header="720" w:footer="720" w:gutter="0"/>
          <w:cols w:num="2" w:space="720"/>
          <w:docGrid w:linePitch="360"/>
        </w:sectPr>
      </w:pPr>
    </w:p>
    <w:p w14:paraId="33EEEA94" w14:textId="5457FBCD" w:rsidR="00284534" w:rsidRPr="00BD09EE" w:rsidRDefault="001D5505" w:rsidP="00284534">
      <w:pPr>
        <w:pStyle w:val="Heading3"/>
      </w:pPr>
      <w:bookmarkStart w:id="17" w:name="_Toc129618474"/>
      <w:r>
        <w:rPr>
          <w:noProof/>
        </w:rPr>
        <w:lastRenderedPageBreak/>
        <w:drawing>
          <wp:anchor distT="0" distB="0" distL="114300" distR="114300" simplePos="0" relativeHeight="251748460" behindDoc="0" locked="0" layoutInCell="1" allowOverlap="1" wp14:anchorId="1D537DF9" wp14:editId="5EA856CD">
            <wp:simplePos x="0" y="0"/>
            <wp:positionH relativeFrom="margin">
              <wp:posOffset>-1905</wp:posOffset>
            </wp:positionH>
            <wp:positionV relativeFrom="page">
              <wp:posOffset>1087594</wp:posOffset>
            </wp:positionV>
            <wp:extent cx="6492240" cy="4326255"/>
            <wp:effectExtent l="0" t="0" r="3810" b="0"/>
            <wp:wrapTopAndBottom/>
            <wp:docPr id="10" name="Picture 10" descr="A woman with her yellow head scarf and maroon jacket is holding her citizenship card and showing her thumbs that are colored signifying that she voted. She is on site where the election is go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2">
                      <a:extLst>
                        <a:ext uri="{28A0092B-C50C-407E-A947-70E740481C1C}">
                          <a14:useLocalDpi xmlns:a14="http://schemas.microsoft.com/office/drawing/2010/main" val="0"/>
                        </a:ext>
                      </a:extLst>
                    </a:blip>
                    <a:stretch>
                      <a:fillRect/>
                    </a:stretch>
                  </pic:blipFill>
                  <pic:spPr>
                    <a:xfrm>
                      <a:off x="0" y="0"/>
                      <a:ext cx="6492240" cy="4326255"/>
                    </a:xfrm>
                    <a:prstGeom prst="rect">
                      <a:avLst/>
                    </a:prstGeom>
                  </pic:spPr>
                </pic:pic>
              </a:graphicData>
            </a:graphic>
          </wp:anchor>
        </w:drawing>
      </w:r>
      <w:r w:rsidR="00284534" w:rsidRPr="00BD09EE">
        <w:t xml:space="preserve">Outcome 4: Governance, Rule of </w:t>
      </w:r>
      <w:proofErr w:type="gramStart"/>
      <w:r w:rsidR="00284534" w:rsidRPr="00BD09EE">
        <w:t>Law</w:t>
      </w:r>
      <w:proofErr w:type="gramEnd"/>
      <w:r w:rsidR="00284534" w:rsidRPr="00BD09EE">
        <w:t xml:space="preserve"> and Human Rights</w:t>
      </w:r>
      <w:bookmarkEnd w:id="17"/>
      <w:r w:rsidR="00284534" w:rsidRPr="00BD09EE">
        <w:t xml:space="preserve"> </w:t>
      </w:r>
    </w:p>
    <w:p w14:paraId="651AA0B3" w14:textId="03D7930B" w:rsidR="00B27AB7" w:rsidRDefault="001D5505" w:rsidP="001D5505">
      <w:pPr>
        <w:pStyle w:val="Caption"/>
      </w:pPr>
      <w:bookmarkStart w:id="18" w:name="_Toc129618475"/>
      <w:r>
        <w:t xml:space="preserve">Figure </w:t>
      </w:r>
      <w:r w:rsidR="00F354C4">
        <w:fldChar w:fldCharType="begin"/>
      </w:r>
      <w:r w:rsidR="00F354C4">
        <w:instrText xml:space="preserve"> SEQ Figure \* ARABIC </w:instrText>
      </w:r>
      <w:r w:rsidR="00F354C4">
        <w:fldChar w:fldCharType="separate"/>
      </w:r>
      <w:r w:rsidR="008A3252">
        <w:rPr>
          <w:noProof/>
        </w:rPr>
        <w:t>15</w:t>
      </w:r>
      <w:r w:rsidR="00F354C4">
        <w:rPr>
          <w:noProof/>
        </w:rPr>
        <w:fldChar w:fldCharType="end"/>
      </w:r>
      <w:r>
        <w:t>:</w:t>
      </w:r>
      <w:r w:rsidRPr="009F6E99">
        <w:t>A woman after participating in election in 2017. Photo credit: UNDP Nepal</w:t>
      </w:r>
      <w:bookmarkEnd w:id="18"/>
    </w:p>
    <w:p w14:paraId="0469C44F" w14:textId="5298F06D" w:rsidR="00284534" w:rsidRPr="00284534" w:rsidRDefault="00284534" w:rsidP="00284534">
      <w:pPr>
        <w:sectPr w:rsidR="00284534" w:rsidRPr="00284534" w:rsidSect="00284534">
          <w:pgSz w:w="12240" w:h="15840"/>
          <w:pgMar w:top="1008" w:right="1008" w:bottom="1008" w:left="1008" w:header="720" w:footer="720" w:gutter="0"/>
          <w:cols w:space="720"/>
          <w:docGrid w:linePitch="360"/>
        </w:sectPr>
      </w:pPr>
    </w:p>
    <w:p w14:paraId="789A6A23" w14:textId="77777777" w:rsidR="00C775E8" w:rsidRPr="00BD09EE" w:rsidRDefault="00C775E8" w:rsidP="00BD09EE">
      <w:pPr>
        <w:pStyle w:val="Heading3"/>
      </w:pPr>
      <w:bookmarkStart w:id="19" w:name="_Toc129618476"/>
      <w:r w:rsidRPr="00BD09EE">
        <w:lastRenderedPageBreak/>
        <w:t xml:space="preserve">Outcome 4: Governance, Rule of </w:t>
      </w:r>
      <w:proofErr w:type="gramStart"/>
      <w:r w:rsidRPr="00BD09EE">
        <w:t>Law</w:t>
      </w:r>
      <w:proofErr w:type="gramEnd"/>
      <w:r w:rsidRPr="00BD09EE">
        <w:t xml:space="preserve"> and Human Rights</w:t>
      </w:r>
      <w:bookmarkEnd w:id="19"/>
      <w:r w:rsidRPr="00BD09EE">
        <w:t xml:space="preserve"> </w:t>
      </w:r>
    </w:p>
    <w:p w14:paraId="5B3C76E3" w14:textId="46904FBB" w:rsidR="001C04E8" w:rsidRDefault="001C04E8" w:rsidP="002F3107">
      <w:pPr>
        <w:pStyle w:val="Heading4"/>
        <w:sectPr w:rsidR="001C04E8" w:rsidSect="001C04E8">
          <w:pgSz w:w="12240" w:h="15840"/>
          <w:pgMar w:top="1008" w:right="1008" w:bottom="1008" w:left="1008" w:header="720" w:footer="720" w:gutter="0"/>
          <w:cols w:space="720"/>
          <w:docGrid w:linePitch="360"/>
        </w:sectPr>
      </w:pPr>
      <w:r>
        <w:rPr>
          <w:rFonts w:eastAsia="Times New Roman" w:cstheme="minorHAnsi"/>
          <w:b/>
          <w:bCs/>
          <w:noProof/>
          <w:u w:val="single"/>
        </w:rPr>
        <w:drawing>
          <wp:anchor distT="0" distB="0" distL="114300" distR="114300" simplePos="0" relativeHeight="251657248" behindDoc="0" locked="0" layoutInCell="1" allowOverlap="1" wp14:anchorId="66C46DF8" wp14:editId="6F42C26A">
            <wp:simplePos x="0" y="0"/>
            <wp:positionH relativeFrom="margin">
              <wp:align>left</wp:align>
            </wp:positionH>
            <wp:positionV relativeFrom="paragraph">
              <wp:posOffset>754380</wp:posOffset>
            </wp:positionV>
            <wp:extent cx="6200775" cy="3552825"/>
            <wp:effectExtent l="0" t="0" r="0" b="0"/>
            <wp:wrapTopAndBottom/>
            <wp:docPr id="15" name="Chart 15" descr="This is a bar diagram that shows the elected representatives by gender. In all three levels local, provincial and federal level percentage of men representatives is more than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14:sizeRelV relativeFrom="margin">
              <wp14:pctHeight>0</wp14:pctHeight>
            </wp14:sizeRelV>
          </wp:anchor>
        </w:drawing>
      </w:r>
      <w:r w:rsidR="008E7A92">
        <w:rPr>
          <w:noProof/>
        </w:rPr>
        <w:drawing>
          <wp:anchor distT="0" distB="0" distL="114300" distR="114300" simplePos="0" relativeHeight="251657218" behindDoc="0" locked="0" layoutInCell="1" allowOverlap="1" wp14:anchorId="2A489072" wp14:editId="60F29277">
            <wp:simplePos x="0" y="0"/>
            <wp:positionH relativeFrom="margin">
              <wp:align>left</wp:align>
            </wp:positionH>
            <wp:positionV relativeFrom="paragraph">
              <wp:posOffset>17145</wp:posOffset>
            </wp:positionV>
            <wp:extent cx="638175" cy="549275"/>
            <wp:effectExtent l="0" t="0" r="9525" b="3175"/>
            <wp:wrapSquare wrapText="bothSides"/>
            <wp:docPr id="454429922" name="Picture 454429922" descr="Symbol of a dove with a leaf in it's mouth standing on a judicial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29922" name="Picture 454429922" descr="Symbol of a dove with a leaf in it's mouth standing on a judicial hammer."/>
                    <pic:cNvPicPr/>
                  </pic:nvPicPr>
                  <pic:blipFill>
                    <a:blip r:embed="rId134">
                      <a:extLst>
                        <a:ext uri="{28A0092B-C50C-407E-A947-70E740481C1C}">
                          <a14:useLocalDpi xmlns:a14="http://schemas.microsoft.com/office/drawing/2010/main" val="0"/>
                        </a:ext>
                      </a:extLst>
                    </a:blip>
                    <a:stretch>
                      <a:fillRect/>
                    </a:stretch>
                  </pic:blipFill>
                  <pic:spPr>
                    <a:xfrm>
                      <a:off x="0" y="0"/>
                      <a:ext cx="638175" cy="549275"/>
                    </a:xfrm>
                    <a:prstGeom prst="rect">
                      <a:avLst/>
                    </a:prstGeom>
                  </pic:spPr>
                </pic:pic>
              </a:graphicData>
            </a:graphic>
            <wp14:sizeRelH relativeFrom="page">
              <wp14:pctWidth>0</wp14:pctWidth>
            </wp14:sizeRelH>
            <wp14:sizeRelV relativeFrom="page">
              <wp14:pctHeight>0</wp14:pctHeight>
            </wp14:sizeRelV>
          </wp:anchor>
        </w:drawing>
      </w:r>
      <w:r w:rsidR="00474EF9" w:rsidRPr="1F181779">
        <w:rPr>
          <w:b/>
          <w:bCs/>
        </w:rPr>
        <w:t xml:space="preserve">Outcome 4 </w:t>
      </w:r>
      <w:r w:rsidR="00053D89">
        <w:rPr>
          <w:b/>
          <w:bCs/>
        </w:rPr>
        <w:t>–</w:t>
      </w:r>
      <w:r w:rsidR="00474EF9">
        <w:t xml:space="preserve"> </w:t>
      </w:r>
      <w:r w:rsidR="00C775E8" w:rsidRPr="1F181779">
        <w:t>By 2022, inclusive, democratic, accountable</w:t>
      </w:r>
      <w:r w:rsidR="00053D89">
        <w:t>,</w:t>
      </w:r>
      <w:r w:rsidR="00C775E8" w:rsidRPr="1F181779">
        <w:t xml:space="preserve"> and transparent institutions are further strengthened towards ensuring rule of law, social </w:t>
      </w:r>
      <w:proofErr w:type="gramStart"/>
      <w:r w:rsidR="00C775E8" w:rsidRPr="1F181779">
        <w:t>justice</w:t>
      </w:r>
      <w:proofErr w:type="gramEnd"/>
      <w:r w:rsidR="00C775E8" w:rsidRPr="1F181779">
        <w:t xml:space="preserve"> and human rights for all, particularly for vulnerable </w:t>
      </w:r>
      <w:r w:rsidR="00BD6542" w:rsidRPr="1F181779">
        <w:t>peop</w:t>
      </w:r>
      <w:r>
        <w:t>le</w:t>
      </w:r>
    </w:p>
    <w:p w14:paraId="596CFE26" w14:textId="77777777" w:rsidR="00CC5A4D" w:rsidRDefault="00CC5A4D" w:rsidP="00CC5A4D">
      <w:pPr>
        <w:pStyle w:val="Caption"/>
        <w:sectPr w:rsidR="00CC5A4D" w:rsidSect="001C04E8">
          <w:type w:val="continuous"/>
          <w:pgSz w:w="12240" w:h="15840"/>
          <w:pgMar w:top="1008" w:right="1008" w:bottom="1008" w:left="1008" w:header="720" w:footer="720" w:gutter="0"/>
          <w:cols w:num="2" w:space="720"/>
          <w:docGrid w:linePitch="360"/>
        </w:sectPr>
      </w:pPr>
    </w:p>
    <w:p w14:paraId="455EDFA8" w14:textId="77777777" w:rsidR="00CC5A4D" w:rsidRDefault="00CC5A4D" w:rsidP="00CC5A4D">
      <w:pPr>
        <w:pStyle w:val="Caption"/>
        <w:sectPr w:rsidR="00CC5A4D" w:rsidSect="00CC5A4D">
          <w:type w:val="continuous"/>
          <w:pgSz w:w="12240" w:h="15840"/>
          <w:pgMar w:top="1008" w:right="1008" w:bottom="1008" w:left="1008" w:header="720" w:footer="720" w:gutter="0"/>
          <w:cols w:space="720"/>
          <w:docGrid w:linePitch="360"/>
        </w:sectPr>
      </w:pPr>
      <w:r>
        <w:t xml:space="preserve">Figure </w:t>
      </w:r>
      <w:fldSimple w:instr=" SEQ Figure \* ARABIC ">
        <w:r>
          <w:rPr>
            <w:noProof/>
          </w:rPr>
          <w:t>16</w:t>
        </w:r>
      </w:fldSimple>
      <w:r>
        <w:t xml:space="preserve"> Elected representatives by gender (% women, % men) at local, provincial, and federal level.</w:t>
      </w:r>
    </w:p>
    <w:p w14:paraId="55EECBFB" w14:textId="3B950E0B" w:rsidR="00B3266B" w:rsidRDefault="00B3266B" w:rsidP="00B27AB7">
      <w:r w:rsidRPr="4C67CEAF">
        <w:t>In 2022, the ECN conducted peaceful, democratic elections, including at the local level in May, and the federal and provincial levels in November, thus demonstrating its increased capacity. Women secured 41.2</w:t>
      </w:r>
      <w:r w:rsidR="001B6523">
        <w:t xml:space="preserve"> per cent</w:t>
      </w:r>
      <w:r w:rsidRPr="4C67CEAF">
        <w:t xml:space="preserve"> of elected positions at the local level, 36.</w:t>
      </w:r>
      <w:r w:rsidR="00DC025D">
        <w:t>8</w:t>
      </w:r>
      <w:r w:rsidR="001B6523">
        <w:t xml:space="preserve"> per cent</w:t>
      </w:r>
      <w:r w:rsidRPr="4C67CEAF">
        <w:t xml:space="preserve"> at provincial level, and 33.8</w:t>
      </w:r>
      <w:r w:rsidR="001B6523">
        <w:t xml:space="preserve"> per cent</w:t>
      </w:r>
      <w:r w:rsidRPr="4C67CEAF">
        <w:t xml:space="preserve"> at federal level (House of Representatives), marginal improvements compared to the 2017 elections. The peaceful conduct of the second round of democratic elections for all levels of government in the federal structure is a major building piece for the implementation of inclusive, democratic, accountable, and transparent institutions in the federal structure. </w:t>
      </w:r>
      <w:r w:rsidR="005E352C">
        <w:t>It also a significant contribution to goals and targets of the 15</w:t>
      </w:r>
      <w:r w:rsidR="005E352C" w:rsidRPr="00894DDF">
        <w:rPr>
          <w:vertAlign w:val="superscript"/>
        </w:rPr>
        <w:t>th</w:t>
      </w:r>
      <w:r w:rsidR="005E352C">
        <w:t xml:space="preserve"> Plan, including Goal 9. Comprehensive Democracy</w:t>
      </w:r>
      <w:r w:rsidR="001A2D7B">
        <w:t xml:space="preserve">, </w:t>
      </w:r>
      <w:proofErr w:type="spellStart"/>
      <w:r w:rsidR="001A2D7B">
        <w:t>andindicator</w:t>
      </w:r>
      <w:proofErr w:type="spellEnd"/>
      <w:r w:rsidR="001A2D7B">
        <w:t xml:space="preserve"> 9.1.1 (Participation of voters in elections). </w:t>
      </w:r>
      <w:r w:rsidRPr="4C67CEAF">
        <w:t xml:space="preserve">The UN has provided long-standing capacity development support to ECN since 2008, significantly contributing to its capacity to independently conduct elections, </w:t>
      </w:r>
      <w:r w:rsidRPr="4C67CEAF">
        <w:t>including dedicated support to voter education and outreach, and preparation of relevant guidelines in 2022.</w:t>
      </w:r>
    </w:p>
    <w:p w14:paraId="70A73977" w14:textId="77777777" w:rsidR="00284534" w:rsidRDefault="00B3266B" w:rsidP="00B27AB7">
      <w:pPr>
        <w:rPr>
          <w:color w:val="000000" w:themeColor="text1"/>
        </w:rPr>
      </w:pPr>
      <w:r w:rsidRPr="4C67CEAF">
        <w:rPr>
          <w:color w:val="000000" w:themeColor="text1"/>
        </w:rPr>
        <w:t>With UN’s continuous advocacy and support, amendments to the law related to sexual violence has been made, increasing the statute of limitation for reporting of rape from one to two years for adults. For minors, a case can be filed within three years after a child turns 18 years. However, complete removal of the statute of limitations in cases of rape is yet to be achieved. The Government endorsed the Children’s Regulation, 2022, paving the way to reduce violence against children by establishing additional minimum criteria for the establishment and operation of childcare and child correction homes, special protection needs, management of children funds, operation of helpline services, and provision of social welfar</w:t>
      </w:r>
      <w:r w:rsidR="00406D01">
        <w:rPr>
          <w:color w:val="000000" w:themeColor="text1"/>
        </w:rPr>
        <w:t>e.</w:t>
      </w:r>
    </w:p>
    <w:p w14:paraId="40ADD4D5" w14:textId="0CE5BEA5" w:rsidR="001C04E8" w:rsidRPr="00954580" w:rsidRDefault="001D5505" w:rsidP="00B27AB7">
      <w:pPr>
        <w:rPr>
          <w:rFonts w:eastAsia="Times New Roman"/>
          <w:color w:val="000000"/>
          <w:shd w:val="clear" w:color="auto" w:fill="FFFFFF"/>
          <w:lang w:val="en-GB" w:eastAsia="en-GB"/>
        </w:rPr>
      </w:pPr>
      <w:r>
        <w:rPr>
          <w:i/>
          <w:iCs/>
          <w:noProof/>
        </w:rPr>
        <w:lastRenderedPageBreak/>
        <w:drawing>
          <wp:anchor distT="0" distB="0" distL="114300" distR="114300" simplePos="0" relativeHeight="251657323" behindDoc="0" locked="0" layoutInCell="1" allowOverlap="1" wp14:anchorId="2AA99D9E" wp14:editId="4D463070">
            <wp:simplePos x="0" y="0"/>
            <wp:positionH relativeFrom="margin">
              <wp:posOffset>-5715</wp:posOffset>
            </wp:positionH>
            <wp:positionV relativeFrom="paragraph">
              <wp:posOffset>2546644</wp:posOffset>
            </wp:positionV>
            <wp:extent cx="6393815" cy="4262120"/>
            <wp:effectExtent l="0" t="0" r="6985" b="5080"/>
            <wp:wrapTopAndBottom/>
            <wp:docPr id="63" name="Picture 63" descr="A woman's hands with red bangles on her wrist holding a mock ballot for her mock poll to practice and prepare for the 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woman's hands with bangles on her wrist holding a xxx"/>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393815" cy="4262120"/>
                    </a:xfrm>
                    <a:prstGeom prst="rect">
                      <a:avLst/>
                    </a:prstGeom>
                  </pic:spPr>
                </pic:pic>
              </a:graphicData>
            </a:graphic>
            <wp14:sizeRelH relativeFrom="margin">
              <wp14:pctWidth>0</wp14:pctWidth>
            </wp14:sizeRelH>
            <wp14:sizeRelV relativeFrom="margin">
              <wp14:pctHeight>0</wp14:pctHeight>
            </wp14:sizeRelV>
          </wp:anchor>
        </w:drawing>
      </w:r>
      <w:r w:rsidR="00B3266B" w:rsidRPr="4C67CEAF">
        <w:rPr>
          <w:rFonts w:eastAsia="Times New Roman"/>
          <w:color w:val="000000"/>
          <w:shd w:val="clear" w:color="auto" w:fill="FFFFFF"/>
          <w:lang w:val="en-GB" w:eastAsia="en-GB"/>
        </w:rPr>
        <w:t xml:space="preserve">The Government finalized and adopted the post </w:t>
      </w:r>
      <w:r w:rsidR="00463F12">
        <w:rPr>
          <w:rFonts w:eastAsia="Times New Roman"/>
          <w:color w:val="000000"/>
          <w:shd w:val="clear" w:color="auto" w:fill="FFFFFF"/>
          <w:lang w:val="en-GB" w:eastAsia="en-GB"/>
        </w:rPr>
        <w:t xml:space="preserve">UPR </w:t>
      </w:r>
      <w:r w:rsidR="00B3266B" w:rsidRPr="4C67CEAF">
        <w:rPr>
          <w:rFonts w:eastAsia="Times New Roman"/>
          <w:color w:val="000000"/>
          <w:shd w:val="clear" w:color="auto" w:fill="FFFFFF"/>
          <w:lang w:val="en-GB" w:eastAsia="en-GB"/>
        </w:rPr>
        <w:t xml:space="preserve">Implementation Strategy to steer the effective implementation of the third cycle of UPR recommendations. The strategy provides guidance in terms of coordination and collaboration, </w:t>
      </w:r>
      <w:r w:rsidR="00796C43">
        <w:rPr>
          <w:rFonts w:eastAsia="Times New Roman"/>
          <w:color w:val="000000"/>
          <w:shd w:val="clear" w:color="auto" w:fill="FFFFFF"/>
          <w:lang w:val="en-GB" w:eastAsia="en-GB"/>
        </w:rPr>
        <w:t xml:space="preserve">integrated </w:t>
      </w:r>
      <w:r w:rsidR="00B3266B" w:rsidRPr="4C67CEAF">
        <w:rPr>
          <w:rFonts w:eastAsia="Times New Roman"/>
          <w:color w:val="000000"/>
          <w:shd w:val="clear" w:color="auto" w:fill="FFFFFF"/>
          <w:lang w:val="en-GB" w:eastAsia="en-GB"/>
        </w:rPr>
        <w:t xml:space="preserve">information management, and reporting on implementation. A committee is being formed to </w:t>
      </w:r>
      <w:r w:rsidR="00B3266B" w:rsidRPr="4C67CEAF">
        <w:rPr>
          <w:rFonts w:eastAsia="Times New Roman"/>
          <w:color w:val="000000"/>
          <w:shd w:val="clear" w:color="auto" w:fill="FFFFFF"/>
          <w:lang w:val="en-GB" w:eastAsia="en-GB"/>
        </w:rPr>
        <w:t xml:space="preserve">monitor, </w:t>
      </w:r>
      <w:proofErr w:type="gramStart"/>
      <w:r w:rsidR="00B3266B" w:rsidRPr="4C67CEAF">
        <w:rPr>
          <w:rFonts w:eastAsia="Times New Roman"/>
          <w:color w:val="000000"/>
          <w:shd w:val="clear" w:color="auto" w:fill="FFFFFF"/>
          <w:lang w:val="en-GB" w:eastAsia="en-GB"/>
        </w:rPr>
        <w:t>gather</w:t>
      </w:r>
      <w:proofErr w:type="gramEnd"/>
      <w:r w:rsidR="00B3266B" w:rsidRPr="4C67CEAF">
        <w:rPr>
          <w:rFonts w:eastAsia="Times New Roman"/>
          <w:color w:val="000000"/>
          <w:shd w:val="clear" w:color="auto" w:fill="FFFFFF"/>
          <w:lang w:val="en-GB" w:eastAsia="en-GB"/>
        </w:rPr>
        <w:t xml:space="preserve"> and provide oversight. The UN provided technical and logistical support to conduct multiple dialogues and consultations as part of the preparation of the strategy, in close partnership with </w:t>
      </w:r>
      <w:r w:rsidR="00463F12">
        <w:rPr>
          <w:rFonts w:eastAsia="Times New Roman"/>
          <w:color w:val="000000"/>
          <w:shd w:val="clear" w:color="auto" w:fill="FFFFFF"/>
          <w:lang w:val="en-GB" w:eastAsia="en-GB"/>
        </w:rPr>
        <w:t>NHRIs</w:t>
      </w:r>
      <w:r w:rsidR="00B3266B" w:rsidRPr="4C67CEAF">
        <w:rPr>
          <w:rFonts w:eastAsia="Times New Roman"/>
          <w:color w:val="000000"/>
          <w:shd w:val="clear" w:color="auto" w:fill="FFFFFF"/>
          <w:lang w:val="en-GB" w:eastAsia="en-GB"/>
        </w:rPr>
        <w:t xml:space="preserve"> and the Office of the Prime Minister and Council of Ministers.</w:t>
      </w:r>
    </w:p>
    <w:p w14:paraId="58878C2E" w14:textId="77777777" w:rsidR="001D5505" w:rsidRDefault="001D5505" w:rsidP="001D5505">
      <w:pPr>
        <w:pStyle w:val="Caption"/>
        <w:sectPr w:rsidR="001D5505" w:rsidSect="00CC5A4D">
          <w:type w:val="continuous"/>
          <w:pgSz w:w="12240" w:h="15840"/>
          <w:pgMar w:top="1008" w:right="1008" w:bottom="1008" w:left="1008" w:header="720" w:footer="720" w:gutter="0"/>
          <w:cols w:num="2" w:space="720"/>
          <w:docGrid w:linePitch="360"/>
        </w:sectPr>
      </w:pPr>
    </w:p>
    <w:p w14:paraId="6319A82F" w14:textId="295CC8C3" w:rsidR="001D5505" w:rsidRDefault="001D5505" w:rsidP="001D5505">
      <w:pPr>
        <w:pStyle w:val="Caption"/>
        <w:sectPr w:rsidR="001D5505" w:rsidSect="001D5505">
          <w:type w:val="continuous"/>
          <w:pgSz w:w="12240" w:h="15840"/>
          <w:pgMar w:top="1008" w:right="1008" w:bottom="1008" w:left="1008" w:header="720" w:footer="720" w:gutter="0"/>
          <w:cols w:space="720"/>
          <w:docGrid w:linePitch="360"/>
        </w:sectPr>
      </w:pPr>
      <w:r>
        <w:t xml:space="preserve">Figure </w:t>
      </w:r>
      <w:r w:rsidR="00F354C4">
        <w:fldChar w:fldCharType="begin"/>
      </w:r>
      <w:r w:rsidR="00F354C4">
        <w:instrText xml:space="preserve"> SEQ Figure \* ARABIC </w:instrText>
      </w:r>
      <w:r w:rsidR="00F354C4">
        <w:fldChar w:fldCharType="separate"/>
      </w:r>
      <w:r w:rsidR="008A3252">
        <w:rPr>
          <w:noProof/>
        </w:rPr>
        <w:t>17</w:t>
      </w:r>
      <w:r w:rsidR="00F354C4">
        <w:rPr>
          <w:noProof/>
        </w:rPr>
        <w:fldChar w:fldCharType="end"/>
      </w:r>
      <w:r>
        <w:t>:</w:t>
      </w:r>
      <w:r w:rsidRPr="000D18FA">
        <w:t xml:space="preserve">Communities participating in mock poll before the election in Nepal. Photo credit: </w:t>
      </w:r>
      <w:proofErr w:type="spellStart"/>
      <w:r w:rsidRPr="000D18FA">
        <w:t>UNDPNepal</w:t>
      </w:r>
      <w:proofErr w:type="spellEnd"/>
    </w:p>
    <w:p w14:paraId="344B2A2C" w14:textId="25CF0E71" w:rsidR="00184FFD" w:rsidRDefault="00184FFD" w:rsidP="001C04E8">
      <w:pPr>
        <w:pStyle w:val="Heading4"/>
        <w:rPr>
          <w:shd w:val="clear" w:color="auto" w:fill="FFFFFF"/>
        </w:rPr>
      </w:pPr>
      <w:r w:rsidRPr="00184FFD">
        <w:rPr>
          <w:b/>
          <w:bCs/>
          <w:shd w:val="clear" w:color="auto" w:fill="FFFFFF"/>
        </w:rPr>
        <w:t xml:space="preserve">Output 4.1 </w:t>
      </w:r>
      <w:r w:rsidRPr="00527EFF">
        <w:rPr>
          <w:shd w:val="clear" w:color="auto" w:fill="FFFFFF"/>
        </w:rPr>
        <w:t>- The federal government, national parliament and select national commissions have enhanced capacity and tools to implement national commitments, including the Constitution and support the transition to federalism to advance human rights and inclusive governance</w:t>
      </w:r>
      <w:r w:rsidR="00527EFF">
        <w:rPr>
          <w:shd w:val="clear" w:color="auto" w:fill="FFFFFF"/>
        </w:rPr>
        <w:t>.</w:t>
      </w:r>
    </w:p>
    <w:p w14:paraId="57111BB3" w14:textId="077265A3" w:rsidR="00483D17" w:rsidRPr="00FE2AD6" w:rsidRDefault="00483D17" w:rsidP="00B27AB7">
      <w:r w:rsidRPr="004A789E">
        <w:t>In 2022</w:t>
      </w:r>
      <w:r>
        <w:t>, the f</w:t>
      </w:r>
      <w:r w:rsidRPr="00FE2AD6">
        <w:t>ederal government, parliament</w:t>
      </w:r>
      <w:r>
        <w:t>,</w:t>
      </w:r>
      <w:r w:rsidRPr="00FE2AD6">
        <w:t xml:space="preserve"> and </w:t>
      </w:r>
      <w:r w:rsidR="002B4BDA">
        <w:t>constitutional</w:t>
      </w:r>
      <w:r w:rsidRPr="00FE2AD6">
        <w:t xml:space="preserve"> commissions </w:t>
      </w:r>
      <w:r>
        <w:t>gained further</w:t>
      </w:r>
      <w:r w:rsidRPr="00FE2AD6">
        <w:t xml:space="preserve"> </w:t>
      </w:r>
      <w:r>
        <w:t>increased</w:t>
      </w:r>
      <w:r w:rsidR="001D5505">
        <w:t xml:space="preserve"> </w:t>
      </w:r>
      <w:r w:rsidR="001D5505" w:rsidRPr="00FE2AD6">
        <w:t xml:space="preserve">capacity to </w:t>
      </w:r>
      <w:r w:rsidR="001D5505">
        <w:t xml:space="preserve">support the implementation of federalism, advance human </w:t>
      </w:r>
      <w:proofErr w:type="gramStart"/>
      <w:r w:rsidR="001D5505">
        <w:t>rights</w:t>
      </w:r>
      <w:proofErr w:type="gramEnd"/>
      <w:r w:rsidR="001D5505">
        <w:t xml:space="preserve"> and</w:t>
      </w:r>
      <w:r w:rsidR="001D5505" w:rsidRPr="00FE2AD6">
        <w:t xml:space="preserve"> </w:t>
      </w:r>
      <w:r w:rsidR="001D5505">
        <w:t>g</w:t>
      </w:r>
      <w:r w:rsidR="001D5505" w:rsidRPr="00FE2AD6">
        <w:t>ender</w:t>
      </w:r>
      <w:r w:rsidR="001D5505">
        <w:t>-</w:t>
      </w:r>
      <w:r w:rsidR="001D5505" w:rsidRPr="00FE2AD6">
        <w:t>responsive and inclusive governance.</w:t>
      </w:r>
      <w:r w:rsidR="001D5505">
        <w:t xml:space="preserve"> In addition to ECN’s enhanced capacity to conduct peaceful, </w:t>
      </w:r>
      <w:r>
        <w:t>democratic elections (reported above), t</w:t>
      </w:r>
      <w:r w:rsidRPr="00FE2AD6">
        <w:t xml:space="preserve">he federal </w:t>
      </w:r>
      <w:r w:rsidRPr="00FE2AD6">
        <w:t>House of Representatives endorsed the Bill to Amend Some Acts on Criminal Offences and Criminal Procedures, with UNDP contribution to the drafting and review process.</w:t>
      </w:r>
      <w:r>
        <w:t xml:space="preserve"> </w:t>
      </w:r>
      <w:r w:rsidRPr="00FE2AD6">
        <w:t>Parliamentary Committees furthered the legislative reform process, including by adopting an approach to assess and conduct post-scrutiny of laws related to for example untouchability and domestic violence. Over 50 policies, laws, and strategies relevant for implementation of the Constitution</w:t>
      </w:r>
      <w:r>
        <w:t>, including on coordination and dispute resolution between provincial and local governments, election conduction and management, sexual violence, criminal offences, and technical education councils,</w:t>
      </w:r>
      <w:r w:rsidRPr="00FE2AD6">
        <w:t xml:space="preserve"> </w:t>
      </w:r>
      <w:r w:rsidRPr="00FE2AD6">
        <w:lastRenderedPageBreak/>
        <w:t>were drafted or reviewed in 2022</w:t>
      </w:r>
      <w:r>
        <w:t xml:space="preserve"> with UNDP support</w:t>
      </w:r>
      <w:r w:rsidRPr="00FE2AD6">
        <w:t>, identifying major gaps to be addressed in line with the Constitution. Pending Cabinet endorsement, these laws will significantly impact progress towards inclusive governance, service delivery, and public sector reform. Similarly, a draft amendment to </w:t>
      </w:r>
      <w:r>
        <w:t xml:space="preserve">the </w:t>
      </w:r>
      <w:r w:rsidRPr="00FE2AD6">
        <w:t>Women</w:t>
      </w:r>
      <w:r>
        <w:t>’s</w:t>
      </w:r>
      <w:r w:rsidRPr="00FE2AD6">
        <w:t xml:space="preserve"> Rights Bill to strengthen 42 laws focusing on the implementation of Article 38 </w:t>
      </w:r>
      <w:r>
        <w:t xml:space="preserve">of the Constitution </w:t>
      </w:r>
      <w:r w:rsidRPr="00FE2AD6">
        <w:t xml:space="preserve">on women’s rights was drafted with </w:t>
      </w:r>
      <w:r>
        <w:t xml:space="preserve">UN Women </w:t>
      </w:r>
      <w:r w:rsidRPr="00FE2AD6">
        <w:t xml:space="preserve">support and submitted to the Parliamentary Committee on Women and Social Development. </w:t>
      </w:r>
      <w:r w:rsidR="00F36FE1">
        <w:t>Support was also provided</w:t>
      </w:r>
      <w:r w:rsidR="00FF14A6">
        <w:t xml:space="preserve"> to finalize and adopt </w:t>
      </w:r>
      <w:r w:rsidR="001027B5">
        <w:t>an</w:t>
      </w:r>
      <w:r w:rsidR="00FF14A6">
        <w:t xml:space="preserve"> online</w:t>
      </w:r>
      <w:r w:rsidR="001027B5">
        <w:t xml:space="preserve"> law-making </w:t>
      </w:r>
      <w:r w:rsidR="00AA1CC0">
        <w:t>course</w:t>
      </w:r>
      <w:r w:rsidR="001027B5">
        <w:t xml:space="preserve"> and </w:t>
      </w:r>
      <w:proofErr w:type="gramStart"/>
      <w:r w:rsidR="001027B5">
        <w:t>guideline</w:t>
      </w:r>
      <w:proofErr w:type="gramEnd"/>
      <w:r w:rsidR="005E5CCB">
        <w:t xml:space="preserve"> on law drafting for provincial governments. </w:t>
      </w:r>
    </w:p>
    <w:p w14:paraId="46607400" w14:textId="76C737A1" w:rsidR="00483D17" w:rsidRPr="00FE2AD6" w:rsidRDefault="00483D17" w:rsidP="00B27AB7">
      <w:r>
        <w:t>A</w:t>
      </w:r>
      <w:r w:rsidRPr="00FE2AD6">
        <w:t xml:space="preserve"> consultative assessment on the implementation of federalism was conducted by a National Assembly </w:t>
      </w:r>
      <w:r>
        <w:t>S</w:t>
      </w:r>
      <w:r w:rsidRPr="00FE2AD6">
        <w:t xml:space="preserve">pecial </w:t>
      </w:r>
      <w:r>
        <w:t>C</w:t>
      </w:r>
      <w:r w:rsidRPr="00FE2AD6">
        <w:t xml:space="preserve">ommittee, identifying key issues, challenges, and recommendations for the effective implementation of federalism. </w:t>
      </w:r>
      <w:r w:rsidRPr="001C7C5C">
        <w:t>304 (145 women) Members</w:t>
      </w:r>
      <w:r w:rsidRPr="00FE2AD6">
        <w:t xml:space="preserve"> of Parliament enhanced their capacity and confidence to substantially contribute to parliamentary affairs. UNDP contributed to these results through its long-standing capacity development and technical support to the federal</w:t>
      </w:r>
      <w:r>
        <w:t xml:space="preserve"> and provincial</w:t>
      </w:r>
      <w:r w:rsidRPr="00FE2AD6">
        <w:t xml:space="preserve"> parliament</w:t>
      </w:r>
      <w:r>
        <w:t xml:space="preserve">s, and in collaboration with the </w:t>
      </w:r>
      <w:proofErr w:type="spellStart"/>
      <w:r>
        <w:t>MoFAGA</w:t>
      </w:r>
      <w:proofErr w:type="spellEnd"/>
      <w:r>
        <w:t xml:space="preserve">. </w:t>
      </w:r>
    </w:p>
    <w:p w14:paraId="7D4EF2E5" w14:textId="4CA8839F" w:rsidR="00483D17" w:rsidRDefault="00483D17" w:rsidP="00B27AB7">
      <w:r w:rsidRPr="00FE2AD6">
        <w:t xml:space="preserve">The capacity of </w:t>
      </w:r>
      <w:r>
        <w:t xml:space="preserve">the </w:t>
      </w:r>
      <w:r w:rsidRPr="00FE2AD6">
        <w:t xml:space="preserve">Ministry of Finance (MoF) </w:t>
      </w:r>
      <w:r>
        <w:t>was</w:t>
      </w:r>
      <w:r w:rsidRPr="00FE2AD6">
        <w:t xml:space="preserve"> strengthened to apply GRB across the public financial management system. This was facilitated through the development and completion of a gender responsive public finance management (GRPFM) report that includes recommendations to strengthen GRPFM practices</w:t>
      </w:r>
      <w:r>
        <w:t xml:space="preserve">. </w:t>
      </w:r>
      <w:r w:rsidRPr="00FE2AD6">
        <w:t xml:space="preserve">MoF expressed a strong commitment to take forward the recommendations of the report. </w:t>
      </w:r>
      <w:r w:rsidRPr="003B3517">
        <w:t xml:space="preserve">UN Women provided technical and funding support to its partner Nepal Administrative Staff College to conduct the assessment and </w:t>
      </w:r>
      <w:proofErr w:type="spellStart"/>
      <w:r w:rsidRPr="003B3517">
        <w:t>finalise</w:t>
      </w:r>
      <w:proofErr w:type="spellEnd"/>
      <w:r w:rsidRPr="003B3517">
        <w:t xml:space="preserve"> the report.</w:t>
      </w:r>
    </w:p>
    <w:p w14:paraId="28FF49DB" w14:textId="2AFA0BB4" w:rsidR="00E9268A" w:rsidRDefault="00E9268A" w:rsidP="00E9268A">
      <w:r>
        <w:t xml:space="preserve">Sustained engagement on the need for increased domestic investments towards the national HIV response culminated in government making a commitment to amending the Procurement Act to allow for financing and contracting of </w:t>
      </w:r>
      <w:r w:rsidR="00BD5771">
        <w:t xml:space="preserve">CSOs </w:t>
      </w:r>
      <w:r>
        <w:t xml:space="preserve">(social contracting) on a multi-year basis. The proposed </w:t>
      </w:r>
      <w:r>
        <w:t>social contracting mechanism is to come into effect in the course 2023.</w:t>
      </w:r>
    </w:p>
    <w:p w14:paraId="58C945A8" w14:textId="2062918D" w:rsidR="00483D17" w:rsidRPr="00EA1D6B" w:rsidRDefault="00483D17" w:rsidP="00B27AB7">
      <w:pPr>
        <w:rPr>
          <w:rFonts w:eastAsiaTheme="majorEastAsia"/>
          <w:lang w:val="en-GB"/>
        </w:rPr>
      </w:pPr>
      <w:r w:rsidRPr="4C67CEAF">
        <w:rPr>
          <w:rFonts w:eastAsiaTheme="minorEastAsia"/>
        </w:rPr>
        <w:t xml:space="preserve">The National Women’s Commission (NWC) prepared a report to monitor the implementation status of the </w:t>
      </w:r>
      <w:r w:rsidR="005809E6" w:rsidRPr="005809E6">
        <w:rPr>
          <w:rFonts w:eastAsiaTheme="minorEastAsia"/>
        </w:rPr>
        <w:t xml:space="preserve">Convention on the Elimination of All Forms of Discrimination Against Women </w:t>
      </w:r>
      <w:r w:rsidR="005809E6">
        <w:rPr>
          <w:rFonts w:eastAsiaTheme="minorEastAsia"/>
        </w:rPr>
        <w:t>(</w:t>
      </w:r>
      <w:r w:rsidRPr="4C67CEAF">
        <w:rPr>
          <w:rFonts w:eastAsiaTheme="minorEastAsia"/>
        </w:rPr>
        <w:t>CEDAW</w:t>
      </w:r>
      <w:r w:rsidR="005809E6">
        <w:rPr>
          <w:rFonts w:eastAsiaTheme="minorEastAsia"/>
        </w:rPr>
        <w:t>)</w:t>
      </w:r>
      <w:r w:rsidRPr="4C67CEAF">
        <w:rPr>
          <w:rFonts w:eastAsiaTheme="minorEastAsia"/>
        </w:rPr>
        <w:t xml:space="preserve"> Concluding Observations issued by CEDAW Committee in 2018, with UN Women support. The report identifies gaps and progress made in key areas related to gender equality and women’s empowerment</w:t>
      </w:r>
      <w:r w:rsidR="00E75654">
        <w:rPr>
          <w:rFonts w:eastAsiaTheme="minorEastAsia"/>
        </w:rPr>
        <w:t xml:space="preserve"> (GEWE)</w:t>
      </w:r>
      <w:r w:rsidRPr="4C67CEAF">
        <w:rPr>
          <w:rFonts w:eastAsiaTheme="minorEastAsia"/>
        </w:rPr>
        <w:t xml:space="preserve">. NWC also finalized its internal strategy, as well as an analysis of GESI in the local elections, with UNDP support. Similarly, the </w:t>
      </w:r>
      <w:proofErr w:type="spellStart"/>
      <w:r w:rsidRPr="4C67CEAF">
        <w:rPr>
          <w:rFonts w:eastAsiaTheme="minorEastAsia"/>
        </w:rPr>
        <w:t>MoWCSC</w:t>
      </w:r>
      <w:proofErr w:type="spellEnd"/>
      <w:r w:rsidRPr="4C67CEAF">
        <w:rPr>
          <w:rFonts w:eastAsiaTheme="minorEastAsia"/>
        </w:rPr>
        <w:t xml:space="preserve"> prepared a draft report as part of preparation for the seventh CEDAW report from the government based on consultations held at the provincial and federal level with relevant government agencies and CSOs, supported by UN Women and UNFPA. </w:t>
      </w:r>
      <w:r w:rsidRPr="4C67CEAF">
        <w:rPr>
          <w:rStyle w:val="normaltextrun"/>
          <w:rFonts w:eastAsiaTheme="majorEastAsia"/>
          <w:color w:val="000000" w:themeColor="text1"/>
          <w:lang w:val="en-GB"/>
        </w:rPr>
        <w:t xml:space="preserve">A joint coordination strategy </w:t>
      </w:r>
      <w:r w:rsidR="00E31ADE">
        <w:rPr>
          <w:rStyle w:val="normaltextrun"/>
          <w:rFonts w:eastAsiaTheme="majorEastAsia"/>
          <w:color w:val="000000" w:themeColor="text1"/>
          <w:lang w:val="en-GB"/>
        </w:rPr>
        <w:t>on human rights</w:t>
      </w:r>
      <w:r w:rsidRPr="4C67CEAF">
        <w:rPr>
          <w:rStyle w:val="normaltextrun"/>
          <w:rFonts w:eastAsiaTheme="majorEastAsia"/>
          <w:color w:val="000000" w:themeColor="text1"/>
          <w:lang w:val="en-GB"/>
        </w:rPr>
        <w:t xml:space="preserve"> for all </w:t>
      </w:r>
      <w:r w:rsidR="00B27CDF">
        <w:rPr>
          <w:rStyle w:val="normaltextrun"/>
          <w:rFonts w:eastAsiaTheme="majorEastAsia"/>
          <w:color w:val="000000" w:themeColor="text1"/>
          <w:lang w:val="en-GB"/>
        </w:rPr>
        <w:t>constitutional</w:t>
      </w:r>
      <w:r w:rsidR="00B27CDF" w:rsidRPr="4C67CEAF">
        <w:rPr>
          <w:rStyle w:val="normaltextrun"/>
          <w:rFonts w:eastAsiaTheme="majorEastAsia"/>
          <w:color w:val="000000" w:themeColor="text1"/>
          <w:lang w:val="en-GB"/>
        </w:rPr>
        <w:t xml:space="preserve"> </w:t>
      </w:r>
      <w:r w:rsidRPr="4C67CEAF">
        <w:rPr>
          <w:rStyle w:val="normaltextrun"/>
          <w:rFonts w:eastAsiaTheme="majorEastAsia"/>
          <w:color w:val="000000" w:themeColor="text1"/>
          <w:lang w:val="en-GB"/>
        </w:rPr>
        <w:t xml:space="preserve">commissions was also developed with UNDP support, followed by seven joint human rights monitoring visits during the elections. </w:t>
      </w:r>
    </w:p>
    <w:p w14:paraId="3C8231A5" w14:textId="00769C27" w:rsidR="00483D17" w:rsidRDefault="00483D17" w:rsidP="00B27AB7">
      <w:pPr>
        <w:rPr>
          <w:rFonts w:eastAsiaTheme="minorEastAsia"/>
        </w:rPr>
      </w:pPr>
      <w:r w:rsidRPr="4C67CEAF">
        <w:rPr>
          <w:rFonts w:eastAsiaTheme="minorEastAsia"/>
        </w:rPr>
        <w:t>Significant progress has been made in addressing the Committee on the Rights of the Children (CRC) recommendations on child protection. Based on one of the CRC's concluding observations, the National Child Rights Council has adapted and piloted the Child Protection Information Management System for effective case management of vulnerable children, with support from UNICEF. The Child Rights Information and Monitoring System is finalized and rolled out to consolidate child rights data from various sectors. These initiatives have helped to harmonize and consolidate data on child protection and child rights to provide effective and timely service delivery and referrals to appropriate service providers (social, legal, health, education).</w:t>
      </w:r>
    </w:p>
    <w:p w14:paraId="3DB30551" w14:textId="3615D8BD" w:rsidR="00527EFF" w:rsidRPr="00473F93" w:rsidRDefault="004562AD" w:rsidP="008A2508">
      <w:pPr>
        <w:pStyle w:val="Heading4"/>
        <w:rPr>
          <w:b/>
          <w:bCs/>
          <w:shd w:val="clear" w:color="auto" w:fill="FFFFFF"/>
        </w:rPr>
      </w:pPr>
      <w:r w:rsidRPr="00473F93">
        <w:rPr>
          <w:b/>
          <w:bCs/>
          <w:shd w:val="clear" w:color="auto" w:fill="FFFFFF"/>
        </w:rPr>
        <w:t xml:space="preserve">Output 4.2 </w:t>
      </w:r>
      <w:r w:rsidR="00473F93" w:rsidRPr="00473F93">
        <w:rPr>
          <w:shd w:val="clear" w:color="auto" w:fill="FFFFFF"/>
        </w:rPr>
        <w:t xml:space="preserve">- </w:t>
      </w:r>
      <w:r w:rsidRPr="00473F93">
        <w:rPr>
          <w:shd w:val="clear" w:color="auto" w:fill="FFFFFF"/>
        </w:rPr>
        <w:t>Provincial and Local Governments have the systems and capacity to deliver inclusive services in a transparent and accountable manner in line with SDGs</w:t>
      </w:r>
      <w:r w:rsidR="00402986" w:rsidRPr="00473F93">
        <w:rPr>
          <w:shd w:val="clear" w:color="auto" w:fill="FFFFFF"/>
        </w:rPr>
        <w:t>.</w:t>
      </w:r>
    </w:p>
    <w:p w14:paraId="177154A3" w14:textId="77777777" w:rsidR="00483D17" w:rsidRPr="003E6D5E" w:rsidRDefault="00483D17" w:rsidP="00B27AB7">
      <w:pPr>
        <w:rPr>
          <w:rFonts w:eastAsia="Times New Roman"/>
          <w:b/>
          <w:bCs/>
          <w:u w:val="single"/>
          <w:lang w:eastAsia="en-GB"/>
        </w:rPr>
      </w:pPr>
      <w:r w:rsidRPr="004A789E">
        <w:rPr>
          <w:rStyle w:val="normaltextrun"/>
          <w:rFonts w:eastAsiaTheme="majorEastAsia" w:cstheme="minorHAnsi"/>
          <w:color w:val="000000" w:themeColor="text1"/>
        </w:rPr>
        <w:t>Provincial</w:t>
      </w:r>
      <w:r w:rsidRPr="00193D65">
        <w:rPr>
          <w:rStyle w:val="normaltextrun"/>
          <w:rFonts w:eastAsiaTheme="majorEastAsia" w:cstheme="minorHAnsi"/>
          <w:color w:val="000000" w:themeColor="text1"/>
          <w:lang w:val="en-GB"/>
        </w:rPr>
        <w:t xml:space="preserve"> and local governments increasingly have systems, procedures, and capacities in place to effectively implement their Constitutional mandates </w:t>
      </w:r>
      <w:r w:rsidRPr="00193D65">
        <w:rPr>
          <w:rStyle w:val="normaltextrun"/>
          <w:rFonts w:eastAsiaTheme="majorEastAsia" w:cstheme="minorHAnsi"/>
          <w:color w:val="000000" w:themeColor="text1"/>
          <w:lang w:val="en-GB"/>
        </w:rPr>
        <w:lastRenderedPageBreak/>
        <w:t xml:space="preserve">and deliver inclusive services. While much work remains to ensure fully inclusive, transparent, and accountable sub-national governments, progress was made in 2022, including most notably through the successful completion of the second round of provincial and local level elections. </w:t>
      </w:r>
    </w:p>
    <w:p w14:paraId="71C8A5E3" w14:textId="6523CD96" w:rsidR="00483D17" w:rsidRPr="0012266D" w:rsidRDefault="00483D17" w:rsidP="00B27AB7">
      <w:pPr>
        <w:rPr>
          <w:rFonts w:eastAsia="Times New Roman"/>
          <w:color w:val="000000"/>
          <w:shd w:val="clear" w:color="auto" w:fill="FFFFFF"/>
          <w:lang w:val="en-GB" w:eastAsia="en-GB"/>
        </w:rPr>
      </w:pPr>
      <w:r>
        <w:rPr>
          <w:rStyle w:val="normaltextrun"/>
          <w:rFonts w:eastAsiaTheme="majorEastAsia" w:cstheme="minorHAnsi"/>
          <w:color w:val="000000" w:themeColor="text1"/>
          <w:lang w:val="en-GB"/>
        </w:rPr>
        <w:t>All</w:t>
      </w:r>
      <w:r w:rsidRPr="00193D65">
        <w:rPr>
          <w:rStyle w:val="normaltextrun"/>
          <w:rFonts w:eastAsiaTheme="majorEastAsia" w:cstheme="minorHAnsi"/>
          <w:color w:val="000000" w:themeColor="text1"/>
          <w:lang w:val="en-GB"/>
        </w:rPr>
        <w:t xml:space="preserve"> 753 local governments completed income and expenditure estimations, budget approvals, and treasury operations in the online budgeting and reporting system, </w:t>
      </w:r>
      <w:r>
        <w:rPr>
          <w:rStyle w:val="normaltextrun"/>
          <w:rFonts w:eastAsiaTheme="majorEastAsia" w:cstheme="minorHAnsi"/>
          <w:color w:val="000000" w:themeColor="text1"/>
          <w:lang w:val="en-GB"/>
        </w:rPr>
        <w:t>developed</w:t>
      </w:r>
      <w:r w:rsidRPr="00193D65">
        <w:rPr>
          <w:rStyle w:val="normaltextrun"/>
          <w:rFonts w:eastAsiaTheme="majorEastAsia" w:cstheme="minorHAnsi"/>
          <w:color w:val="000000" w:themeColor="text1"/>
          <w:lang w:val="en-GB"/>
        </w:rPr>
        <w:t xml:space="preserve"> </w:t>
      </w:r>
      <w:r>
        <w:rPr>
          <w:rStyle w:val="normaltextrun"/>
          <w:rFonts w:eastAsiaTheme="majorEastAsia" w:cstheme="minorHAnsi"/>
          <w:color w:val="000000" w:themeColor="text1"/>
          <w:lang w:val="en-GB"/>
        </w:rPr>
        <w:t>with</w:t>
      </w:r>
      <w:r w:rsidRPr="00193D65">
        <w:rPr>
          <w:rStyle w:val="normaltextrun"/>
          <w:rFonts w:eastAsiaTheme="majorEastAsia" w:cstheme="minorHAnsi"/>
          <w:color w:val="000000" w:themeColor="text1"/>
          <w:lang w:val="en-GB"/>
        </w:rPr>
        <w:t xml:space="preserve"> UNDP technical assistance to</w:t>
      </w:r>
      <w:r>
        <w:rPr>
          <w:rStyle w:val="normaltextrun"/>
          <w:rFonts w:eastAsiaTheme="majorEastAsia" w:cstheme="minorHAnsi"/>
          <w:color w:val="000000" w:themeColor="text1"/>
          <w:lang w:val="en-GB"/>
        </w:rPr>
        <w:t xml:space="preserve"> </w:t>
      </w:r>
      <w:proofErr w:type="spellStart"/>
      <w:r w:rsidRPr="00193D65">
        <w:rPr>
          <w:rStyle w:val="normaltextrun"/>
          <w:rFonts w:eastAsiaTheme="majorEastAsia" w:cstheme="minorHAnsi"/>
          <w:color w:val="000000" w:themeColor="text1"/>
          <w:lang w:val="en-GB"/>
        </w:rPr>
        <w:t>M</w:t>
      </w:r>
      <w:r>
        <w:rPr>
          <w:rStyle w:val="normaltextrun"/>
          <w:rFonts w:eastAsiaTheme="majorEastAsia" w:cstheme="minorHAnsi"/>
          <w:color w:val="000000" w:themeColor="text1"/>
          <w:lang w:val="en-GB"/>
        </w:rPr>
        <w:t>o</w:t>
      </w:r>
      <w:r w:rsidRPr="00193D65">
        <w:rPr>
          <w:rStyle w:val="normaltextrun"/>
          <w:rFonts w:eastAsiaTheme="majorEastAsia" w:cstheme="minorHAnsi"/>
          <w:color w:val="000000" w:themeColor="text1"/>
          <w:lang w:val="en-GB"/>
        </w:rPr>
        <w:t>FAGA</w:t>
      </w:r>
      <w:proofErr w:type="spellEnd"/>
      <w:r w:rsidRPr="00193D65">
        <w:rPr>
          <w:rStyle w:val="normaltextrun"/>
          <w:rFonts w:eastAsiaTheme="majorEastAsia" w:cstheme="minorHAnsi"/>
          <w:color w:val="000000" w:themeColor="text1"/>
          <w:lang w:val="en-GB"/>
        </w:rPr>
        <w:t>. Fiscal federalism was further advanced through enhanced local government financial management systems, and development of internal audit guidelines.</w:t>
      </w:r>
      <w:r>
        <w:rPr>
          <w:rStyle w:val="normaltextrun"/>
          <w:rFonts w:eastAsiaTheme="majorEastAsia" w:cstheme="minorHAnsi"/>
          <w:color w:val="000000" w:themeColor="text1"/>
          <w:lang w:val="en-GB"/>
        </w:rPr>
        <w:t xml:space="preserve"> </w:t>
      </w:r>
      <w:r w:rsidRPr="00193D65">
        <w:rPr>
          <w:rStyle w:val="normaltextrun"/>
          <w:rFonts w:eastAsiaTheme="majorEastAsia" w:cstheme="minorHAnsi"/>
          <w:color w:val="000000" w:themeColor="text1"/>
          <w:lang w:val="en-GB"/>
        </w:rPr>
        <w:t>Five local governance guidelines related to fiduciary risk management, community mobilization, Ward Office operationalization, internal control systems and capacity development were developed and rolled out to enhance the institutional capacities at local levels for inclusive and transparent service delivery.</w:t>
      </w:r>
      <w:r>
        <w:rPr>
          <w:rStyle w:val="eop"/>
          <w:rFonts w:cstheme="minorHAnsi"/>
          <w:color w:val="000000" w:themeColor="text1"/>
          <w:lang w:val="en-GB"/>
        </w:rPr>
        <w:t xml:space="preserve"> </w:t>
      </w:r>
      <w:r w:rsidRPr="00193D65">
        <w:rPr>
          <w:rStyle w:val="normaltextrun"/>
          <w:rFonts w:eastAsiaTheme="majorEastAsia" w:cstheme="minorHAnsi"/>
          <w:color w:val="000000" w:themeColor="text1"/>
          <w:lang w:val="en-GB"/>
        </w:rPr>
        <w:t xml:space="preserve">Key model laws, guidelines, and strategies were developed to serve as reference for preparation of provincial and local government laws and policies, including related to good governance, senior citizens, persons with disabilities, </w:t>
      </w:r>
      <w:r w:rsidR="00BD4C29">
        <w:rPr>
          <w:rStyle w:val="normaltextrun"/>
          <w:rFonts w:eastAsiaTheme="majorEastAsia" w:cstheme="minorHAnsi"/>
          <w:color w:val="000000" w:themeColor="text1"/>
          <w:lang w:val="en-GB"/>
        </w:rPr>
        <w:t>PSEA</w:t>
      </w:r>
      <w:r w:rsidRPr="00193D65">
        <w:rPr>
          <w:rStyle w:val="normaltextrun"/>
          <w:rFonts w:eastAsiaTheme="majorEastAsia" w:cstheme="minorHAnsi"/>
          <w:color w:val="000000" w:themeColor="text1"/>
          <w:lang w:val="en-GB"/>
        </w:rPr>
        <w:t xml:space="preserve">, and harassment, and gender equality and social inclusion. Two provinces endorsed codes of conduct against sexual abuse and harassment in 2022. As a result, 20 local governments adopted capacity development guidelines, building on a model plan prepared through UNDP support to the </w:t>
      </w:r>
      <w:proofErr w:type="spellStart"/>
      <w:r w:rsidRPr="00193D65">
        <w:rPr>
          <w:rStyle w:val="normaltextrun"/>
          <w:rFonts w:eastAsiaTheme="majorEastAsia" w:cstheme="minorHAnsi"/>
          <w:color w:val="000000" w:themeColor="text1"/>
          <w:lang w:val="en-GB"/>
        </w:rPr>
        <w:t>MoFAGA</w:t>
      </w:r>
      <w:proofErr w:type="spellEnd"/>
      <w:r w:rsidRPr="00193D65">
        <w:rPr>
          <w:rStyle w:val="normaltextrun"/>
          <w:rFonts w:eastAsiaTheme="majorEastAsia" w:cstheme="minorHAnsi"/>
          <w:color w:val="000000" w:themeColor="text1"/>
          <w:lang w:val="en-GB"/>
        </w:rPr>
        <w:t>. </w:t>
      </w:r>
    </w:p>
    <w:p w14:paraId="3990E9E7" w14:textId="150E4817" w:rsidR="00483D17" w:rsidRPr="003E6D5E" w:rsidRDefault="00483D17" w:rsidP="00B27AB7">
      <w:r w:rsidRPr="00193D65">
        <w:rPr>
          <w:rStyle w:val="normaltextrun"/>
          <w:rFonts w:eastAsiaTheme="majorEastAsia" w:cstheme="minorHAnsi"/>
          <w:color w:val="000000" w:themeColor="text1"/>
          <w:lang w:val="en-GB"/>
        </w:rPr>
        <w:t>A total of 23,347 (4,702 women) newly elected local government representatives enhanced their understanding of planning, programming, procurement, and service delivery through induction trainings developed and conducted with UNDP’s technical assistance. Similarly, 12,360 (4,436 women) local elected representatives enhanced their understanding of key acts and procedures</w:t>
      </w:r>
      <w:r>
        <w:rPr>
          <w:rStyle w:val="normaltextrun"/>
          <w:rFonts w:eastAsiaTheme="majorEastAsia" w:cstheme="minorHAnsi"/>
          <w:color w:val="000000" w:themeColor="text1"/>
          <w:lang w:val="en-GB"/>
        </w:rPr>
        <w:t>, and</w:t>
      </w:r>
      <w:r w:rsidRPr="00193D65">
        <w:rPr>
          <w:rStyle w:val="normaltextrun"/>
          <w:rFonts w:eastAsiaTheme="majorEastAsia" w:cstheme="minorHAnsi"/>
          <w:color w:val="000000" w:themeColor="text1"/>
          <w:lang w:val="en-GB"/>
        </w:rPr>
        <w:t xml:space="preserve"> 246 Provincial Assembly members (44% women) enhanced their capacity on Parliamentary affairs</w:t>
      </w:r>
      <w:r>
        <w:rPr>
          <w:rStyle w:val="normaltextrun"/>
          <w:rFonts w:eastAsiaTheme="majorEastAsia" w:cstheme="minorHAnsi"/>
          <w:color w:val="000000" w:themeColor="text1"/>
          <w:lang w:val="en-GB"/>
        </w:rPr>
        <w:t>.</w:t>
      </w:r>
      <w:r w:rsidRPr="00193D65">
        <w:rPr>
          <w:rStyle w:val="normaltextrun"/>
          <w:rFonts w:eastAsiaTheme="majorEastAsia" w:cstheme="minorHAnsi"/>
          <w:color w:val="000000" w:themeColor="text1"/>
          <w:lang w:val="en-GB"/>
        </w:rPr>
        <w:t xml:space="preserve"> </w:t>
      </w:r>
      <w:r>
        <w:rPr>
          <w:rStyle w:val="normaltextrun"/>
          <w:rFonts w:eastAsiaTheme="majorEastAsia" w:cstheme="minorHAnsi"/>
          <w:color w:val="000000" w:themeColor="text1"/>
          <w:lang w:val="en-GB"/>
        </w:rPr>
        <w:t>A</w:t>
      </w:r>
      <w:r w:rsidRPr="00193D65">
        <w:rPr>
          <w:rStyle w:val="normaltextrun"/>
          <w:rFonts w:eastAsiaTheme="majorEastAsia" w:cstheme="minorHAnsi"/>
          <w:color w:val="000000" w:themeColor="text1"/>
          <w:lang w:val="en-GB"/>
        </w:rPr>
        <w:t>s a result</w:t>
      </w:r>
      <w:r>
        <w:rPr>
          <w:rStyle w:val="normaltextrun"/>
          <w:rFonts w:eastAsiaTheme="majorEastAsia" w:cstheme="minorHAnsi"/>
          <w:color w:val="000000" w:themeColor="text1"/>
          <w:lang w:val="en-GB"/>
        </w:rPr>
        <w:t>,</w:t>
      </w:r>
      <w:r w:rsidRPr="00193D65">
        <w:rPr>
          <w:rStyle w:val="normaltextrun"/>
          <w:rFonts w:eastAsiaTheme="majorEastAsia" w:cstheme="minorHAnsi"/>
          <w:color w:val="000000" w:themeColor="text1"/>
          <w:lang w:val="en-GB"/>
        </w:rPr>
        <w:t xml:space="preserve"> their confidence level increased, and they were able to </w:t>
      </w:r>
      <w:r>
        <w:rPr>
          <w:rStyle w:val="normaltextrun"/>
          <w:rFonts w:eastAsiaTheme="majorEastAsia" w:cstheme="minorHAnsi"/>
          <w:color w:val="000000" w:themeColor="text1"/>
          <w:lang w:val="en-GB"/>
        </w:rPr>
        <w:t xml:space="preserve">better </w:t>
      </w:r>
      <w:r w:rsidRPr="00193D65">
        <w:rPr>
          <w:rStyle w:val="normaltextrun"/>
          <w:rFonts w:eastAsiaTheme="majorEastAsia" w:cstheme="minorHAnsi"/>
          <w:color w:val="000000" w:themeColor="text1"/>
          <w:lang w:val="en-GB"/>
        </w:rPr>
        <w:t xml:space="preserve">contribute during thematic discussion in committees and </w:t>
      </w:r>
      <w:r w:rsidRPr="007C3B96">
        <w:rPr>
          <w:rStyle w:val="normaltextrun"/>
          <w:rFonts w:eastAsiaTheme="majorEastAsia" w:cstheme="minorHAnsi"/>
          <w:color w:val="000000" w:themeColor="text1"/>
          <w:lang w:val="en-GB"/>
        </w:rPr>
        <w:t>plenary sessions</w:t>
      </w:r>
      <w:r w:rsidRPr="007C3B96">
        <w:rPr>
          <w:rStyle w:val="eop"/>
          <w:rFonts w:cstheme="minorHAnsi"/>
          <w:color w:val="000000" w:themeColor="text1"/>
        </w:rPr>
        <w:t xml:space="preserve">. </w:t>
      </w:r>
      <w:r w:rsidRPr="007C3B96">
        <w:rPr>
          <w:rStyle w:val="normaltextrun"/>
          <w:rFonts w:cstheme="minorHAnsi"/>
          <w:color w:val="000000" w:themeColor="text1"/>
        </w:rPr>
        <w:t>2,472 (895 women) provincial and local government officials and GESI focal persons enhanced their understanding of GESI/GRB across the seven provinces</w:t>
      </w:r>
      <w:r>
        <w:rPr>
          <w:rStyle w:val="normaltextrun"/>
          <w:rFonts w:cstheme="minorHAnsi"/>
          <w:color w:val="000000" w:themeColor="text1"/>
        </w:rPr>
        <w:t xml:space="preserve">, </w:t>
      </w:r>
      <w:proofErr w:type="gramStart"/>
      <w:r>
        <w:rPr>
          <w:rStyle w:val="normaltextrun"/>
          <w:rFonts w:cstheme="minorHAnsi"/>
          <w:color w:val="000000" w:themeColor="text1"/>
        </w:rPr>
        <w:t>as a result of</w:t>
      </w:r>
      <w:proofErr w:type="gramEnd"/>
      <w:r>
        <w:rPr>
          <w:rStyle w:val="normaltextrun"/>
          <w:rFonts w:cstheme="minorHAnsi"/>
          <w:color w:val="000000" w:themeColor="text1"/>
        </w:rPr>
        <w:t xml:space="preserve"> joint support by UNDP and UN Women </w:t>
      </w:r>
      <w:r w:rsidRPr="007C3B96">
        <w:rPr>
          <w:rStyle w:val="normaltextrun"/>
          <w:rFonts w:cstheme="minorHAnsi"/>
          <w:color w:val="000000" w:themeColor="text1"/>
        </w:rPr>
        <w:t xml:space="preserve">to </w:t>
      </w:r>
      <w:proofErr w:type="spellStart"/>
      <w:r w:rsidRPr="007C3B96">
        <w:rPr>
          <w:rStyle w:val="normaltextrun"/>
          <w:rFonts w:cstheme="minorHAnsi"/>
          <w:color w:val="000000" w:themeColor="text1"/>
        </w:rPr>
        <w:t>MoFAGA</w:t>
      </w:r>
      <w:proofErr w:type="spellEnd"/>
      <w:r w:rsidRPr="007C3B96">
        <w:rPr>
          <w:rStyle w:val="normaltextrun"/>
          <w:rFonts w:cstheme="minorHAnsi"/>
          <w:color w:val="000000" w:themeColor="text1"/>
        </w:rPr>
        <w:t xml:space="preserve"> and the National Administrative Staff College to establish and train a pool of 32 (25 women) master trainers at federal and provincial levels. </w:t>
      </w:r>
    </w:p>
    <w:p w14:paraId="5FEE6C16" w14:textId="59D28727" w:rsidR="005E0DF4" w:rsidRDefault="00D37929" w:rsidP="009D6835">
      <w:pPr>
        <w:rPr>
          <w:rStyle w:val="normaltextrun"/>
          <w:color w:val="000000" w:themeColor="text1"/>
          <w:lang w:val="en-GB"/>
        </w:rPr>
      </w:pPr>
      <w:r w:rsidRPr="001F5E1A">
        <w:rPr>
          <w:rStyle w:val="normaltextrun"/>
          <w:noProof/>
          <w:color w:val="000000" w:themeColor="text1"/>
          <w:lang w:val="en-GB"/>
        </w:rPr>
        <mc:AlternateContent>
          <mc:Choice Requires="wps">
            <w:drawing>
              <wp:anchor distT="45720" distB="45720" distL="114300" distR="114300" simplePos="0" relativeHeight="251657234" behindDoc="0" locked="0" layoutInCell="1" allowOverlap="1" wp14:anchorId="662D690F" wp14:editId="2A9B00C3">
                <wp:simplePos x="0" y="0"/>
                <wp:positionH relativeFrom="margin">
                  <wp:posOffset>-3810</wp:posOffset>
                </wp:positionH>
                <wp:positionV relativeFrom="paragraph">
                  <wp:posOffset>508635</wp:posOffset>
                </wp:positionV>
                <wp:extent cx="6400800" cy="1382395"/>
                <wp:effectExtent l="0" t="0" r="0" b="8255"/>
                <wp:wrapSquare wrapText="bothSides"/>
                <wp:docPr id="217" name="Text Box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1382395"/>
                        </a:xfrm>
                        <a:prstGeom prst="rect">
                          <a:avLst/>
                        </a:prstGeom>
                        <a:solidFill>
                          <a:srgbClr val="FFFFFF"/>
                        </a:solidFill>
                        <a:ln w="9525">
                          <a:noFill/>
                          <a:miter lim="800000"/>
                          <a:headEnd/>
                          <a:tailEnd/>
                        </a:ln>
                      </wps:spPr>
                      <wps:txbx>
                        <w:txbxContent>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3002"/>
                              <w:gridCol w:w="3208"/>
                            </w:tblGrid>
                            <w:tr w:rsidR="005F7FB1" w14:paraId="7E200D7C" w14:textId="77777777" w:rsidTr="006243B2">
                              <w:tc>
                                <w:tcPr>
                                  <w:tcW w:w="3420" w:type="dxa"/>
                                </w:tcPr>
                                <w:p w14:paraId="1E109607" w14:textId="77777777" w:rsidR="005F7FB1" w:rsidRDefault="005F7FB1" w:rsidP="00D37929">
                                  <w:pPr>
                                    <w:jc w:val="center"/>
                                  </w:pPr>
                                  <w:r w:rsidRPr="00D37929">
                                    <w:rPr>
                                      <w:noProof/>
                                      <w:color w:val="C45911" w:themeColor="accent2" w:themeShade="BF"/>
                                      <w:sz w:val="40"/>
                                      <w:szCs w:val="40"/>
                                      <w:lang w:bidi="ne-NP"/>
                                    </w:rPr>
                                    <w:drawing>
                                      <wp:inline distT="0" distB="0" distL="0" distR="0" wp14:anchorId="4913D990" wp14:editId="1A2565E2">
                                        <wp:extent cx="457200" cy="381000"/>
                                        <wp:effectExtent l="0" t="0" r="0" b="0"/>
                                        <wp:docPr id="842129546" name="Graphic 842129546">
                                          <a:extLst xmlns:a="http://schemas.openxmlformats.org/drawingml/2006/main">
                                            <a:ext uri="{FF2B5EF4-FFF2-40B4-BE49-F238E27FC236}">
                                              <a16:creationId xmlns:a16="http://schemas.microsoft.com/office/drawing/2014/main" id="{5CC3139C-BC68-44DC-9C65-6292C29F7B9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78" name="Graphic 1702596278">
                                                  <a:extLst>
                                                    <a:ext uri="{FF2B5EF4-FFF2-40B4-BE49-F238E27FC236}">
                                                      <a16:creationId xmlns:a16="http://schemas.microsoft.com/office/drawing/2014/main" id="{5CC3139C-BC68-44DC-9C65-6292C29F7B9A}"/>
                                                    </a:ext>
                                                    <a:ext uri="{C183D7F6-B498-43B3-948B-1728B52AA6E4}">
                                                      <adec:decorative xmlns:adec="http://schemas.microsoft.com/office/drawing/2017/decorative" val="1"/>
                                                    </a:ext>
                                                  </a:extLst>
                                                </pic:cNvPr>
                                                <pic:cNvPicPr>
                                                  <a:picLocks noChangeAspect="1"/>
                                                </pic:cNvPicPr>
                                              </pic:nvPicPr>
                                              <pic:blipFill>
                                                <a:blip r:embed="rId136">
                                                  <a:extLst>
                                                    <a:ext uri="{96DAC541-7B7A-43D3-8B79-37D633B846F1}">
                                                      <asvg:svgBlip xmlns:asvg="http://schemas.microsoft.com/office/drawing/2016/SVG/main" r:embed="rId137"/>
                                                    </a:ext>
                                                  </a:extLst>
                                                </a:blip>
                                                <a:stretch>
                                                  <a:fillRect/>
                                                </a:stretch>
                                              </pic:blipFill>
                                              <pic:spPr>
                                                <a:xfrm>
                                                  <a:off x="0" y="0"/>
                                                  <a:ext cx="457200" cy="381000"/>
                                                </a:xfrm>
                                                <a:prstGeom prst="rect">
                                                  <a:avLst/>
                                                </a:prstGeom>
                                              </pic:spPr>
                                            </pic:pic>
                                          </a:graphicData>
                                        </a:graphic>
                                      </wp:inline>
                                    </w:drawing>
                                  </w:r>
                                </w:p>
                                <w:p w14:paraId="409B49FA" w14:textId="50C8F843" w:rsidR="005F7FB1" w:rsidRPr="006A47CC" w:rsidRDefault="005F7FB1" w:rsidP="00D37929">
                                  <w:pPr>
                                    <w:pStyle w:val="paragraph"/>
                                    <w:spacing w:before="240" w:beforeAutospacing="0" w:after="120" w:afterAutospacing="0" w:line="220" w:lineRule="exact"/>
                                    <w:jc w:val="center"/>
                                    <w:rPr>
                                      <w:rStyle w:val="normaltextrun"/>
                                      <w:rFonts w:asciiTheme="minorHAnsi" w:hAnsiTheme="minorHAnsi" w:cstheme="minorBidi"/>
                                      <w:color w:val="833C0B" w:themeColor="accent2" w:themeShade="80"/>
                                      <w:sz w:val="40"/>
                                      <w:szCs w:val="40"/>
                                      <w:lang w:val="en-GB"/>
                                    </w:rPr>
                                  </w:pPr>
                                  <w:r w:rsidRPr="006A47CC">
                                    <w:rPr>
                                      <w:rStyle w:val="normaltextrun"/>
                                      <w:rFonts w:asciiTheme="minorHAnsi" w:hAnsiTheme="minorHAnsi" w:cstheme="minorBidi"/>
                                      <w:color w:val="833C0B" w:themeColor="accent2" w:themeShade="80"/>
                                      <w:sz w:val="40"/>
                                      <w:szCs w:val="40"/>
                                      <w:lang w:val="en-GB"/>
                                    </w:rPr>
                                    <w:t>308</w:t>
                                  </w:r>
                                  <w:r w:rsidRPr="006A47CC">
                                    <w:rPr>
                                      <w:rStyle w:val="normaltextrun"/>
                                      <w:rFonts w:asciiTheme="minorHAnsi" w:hAnsiTheme="minorHAnsi" w:cstheme="minorBidi"/>
                                      <w:color w:val="833C0B" w:themeColor="accent2" w:themeShade="80"/>
                                      <w:sz w:val="22"/>
                                      <w:szCs w:val="22"/>
                                      <w:lang w:val="en-GB"/>
                                    </w:rPr>
                                    <w:t xml:space="preserve"> </w:t>
                                  </w:r>
                                  <w:r w:rsidRPr="006A47CC">
                                    <w:rPr>
                                      <w:rStyle w:val="normaltextrun"/>
                                      <w:rFonts w:asciiTheme="minorHAnsi" w:hAnsiTheme="minorHAnsi" w:cstheme="minorBidi"/>
                                      <w:color w:val="833C0B" w:themeColor="accent2" w:themeShade="80"/>
                                      <w:lang w:val="en-GB"/>
                                    </w:rPr>
                                    <w:t xml:space="preserve">Municipalities </w:t>
                                  </w:r>
                                </w:p>
                                <w:p w14:paraId="2071C3D4" w14:textId="2EA59561" w:rsidR="005F7FB1" w:rsidRDefault="005F7FB1" w:rsidP="00D37929">
                                  <w:pPr>
                                    <w:pStyle w:val="paragraph"/>
                                    <w:spacing w:before="0" w:beforeAutospacing="0" w:after="120" w:afterAutospacing="0" w:line="220" w:lineRule="exact"/>
                                    <w:jc w:val="center"/>
                                    <w:rPr>
                                      <w:rStyle w:val="normaltextrun"/>
                                      <w:rFonts w:asciiTheme="minorHAnsi" w:hAnsiTheme="minorHAnsi" w:cstheme="minorBidi"/>
                                      <w:color w:val="000000" w:themeColor="text1"/>
                                      <w:sz w:val="22"/>
                                      <w:szCs w:val="22"/>
                                      <w:lang w:val="en-GB"/>
                                    </w:rPr>
                                  </w:pPr>
                                  <w:r>
                                    <w:rPr>
                                      <w:rStyle w:val="normaltextrun"/>
                                      <w:rFonts w:asciiTheme="minorHAnsi" w:hAnsiTheme="minorHAnsi" w:cstheme="minorBidi"/>
                                      <w:color w:val="000000" w:themeColor="text1"/>
                                      <w:sz w:val="22"/>
                                      <w:szCs w:val="22"/>
                                      <w:lang w:val="en-GB"/>
                                    </w:rPr>
                                    <w:t>developed c</w:t>
                                  </w:r>
                                  <w:r w:rsidRPr="4BBFCB96">
                                    <w:rPr>
                                      <w:rStyle w:val="normaltextrun"/>
                                      <w:rFonts w:asciiTheme="minorHAnsi" w:hAnsiTheme="minorHAnsi" w:cstheme="minorBidi"/>
                                      <w:color w:val="000000" w:themeColor="text1"/>
                                      <w:sz w:val="22"/>
                                      <w:szCs w:val="22"/>
                                      <w:lang w:val="en-GB"/>
                                    </w:rPr>
                                    <w:t>hild rights Protection Procedure</w:t>
                                  </w:r>
                                </w:p>
                                <w:p w14:paraId="73BFB821" w14:textId="3F82F57D" w:rsidR="005F7FB1" w:rsidRDefault="005F7FB1" w:rsidP="00D37929">
                                  <w:pPr>
                                    <w:jc w:val="center"/>
                                  </w:pPr>
                                </w:p>
                              </w:tc>
                              <w:tc>
                                <w:tcPr>
                                  <w:tcW w:w="3002" w:type="dxa"/>
                                </w:tcPr>
                                <w:p w14:paraId="7FFFC330" w14:textId="77777777" w:rsidR="005F7FB1" w:rsidRDefault="005F7FB1" w:rsidP="00D37929">
                                  <w:pPr>
                                    <w:jc w:val="center"/>
                                  </w:pPr>
                                  <w:r w:rsidRPr="00D37929">
                                    <w:rPr>
                                      <w:noProof/>
                                      <w:color w:val="C45911" w:themeColor="accent2" w:themeShade="BF"/>
                                      <w:sz w:val="40"/>
                                      <w:szCs w:val="40"/>
                                      <w:lang w:bidi="ne-NP"/>
                                    </w:rPr>
                                    <w:drawing>
                                      <wp:inline distT="0" distB="0" distL="0" distR="0" wp14:anchorId="080E1503" wp14:editId="27C2444D">
                                        <wp:extent cx="457200" cy="304800"/>
                                        <wp:effectExtent l="0" t="0" r="0" b="0"/>
                                        <wp:docPr id="512509803" name="Graphic 512509803">
                                          <a:extLst xmlns:a="http://schemas.openxmlformats.org/drawingml/2006/main">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79" name="Graphic 1702596279">
                                                  <a:extLst>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pic:cNvPr>
                                                <pic:cNvPicPr>
                                                  <a:picLocks noChangeAspect="1"/>
                                                </pic:cNvPicPr>
                                              </pic:nvPicPr>
                                              <pic:blipFill>
                                                <a:blip r:embed="rId138">
                                                  <a:extLst>
                                                    <a:ext uri="{96DAC541-7B7A-43D3-8B79-37D633B846F1}">
                                                      <asvg:svgBlip xmlns:asvg="http://schemas.microsoft.com/office/drawing/2016/SVG/main" r:embed="rId139"/>
                                                    </a:ext>
                                                  </a:extLst>
                                                </a:blip>
                                                <a:stretch>
                                                  <a:fillRect/>
                                                </a:stretch>
                                              </pic:blipFill>
                                              <pic:spPr>
                                                <a:xfrm>
                                                  <a:off x="0" y="0"/>
                                                  <a:ext cx="457200" cy="304800"/>
                                                </a:xfrm>
                                                <a:prstGeom prst="rect">
                                                  <a:avLst/>
                                                </a:prstGeom>
                                              </pic:spPr>
                                            </pic:pic>
                                          </a:graphicData>
                                        </a:graphic>
                                      </wp:inline>
                                    </w:drawing>
                                  </w:r>
                                </w:p>
                                <w:p w14:paraId="0C312867" w14:textId="5ED2D82E" w:rsidR="005F7FB1" w:rsidRPr="006A47CC" w:rsidRDefault="005F7FB1" w:rsidP="00D37929">
                                  <w:pPr>
                                    <w:pStyle w:val="paragraph"/>
                                    <w:spacing w:before="240" w:beforeAutospacing="0" w:after="120" w:afterAutospacing="0" w:line="220" w:lineRule="exact"/>
                                    <w:jc w:val="center"/>
                                    <w:rPr>
                                      <w:rStyle w:val="normaltextrun"/>
                                      <w:rFonts w:asciiTheme="minorHAnsi" w:hAnsiTheme="minorHAnsi" w:cstheme="minorBidi"/>
                                      <w:color w:val="833C0B" w:themeColor="accent2" w:themeShade="80"/>
                                      <w:sz w:val="40"/>
                                      <w:szCs w:val="40"/>
                                      <w:lang w:val="en-GB"/>
                                    </w:rPr>
                                  </w:pPr>
                                  <w:r w:rsidRPr="006A47CC">
                                    <w:rPr>
                                      <w:rStyle w:val="normaltextrun"/>
                                      <w:rFonts w:asciiTheme="minorHAnsi" w:hAnsiTheme="minorHAnsi" w:cstheme="minorBidi"/>
                                      <w:color w:val="833C0B" w:themeColor="accent2" w:themeShade="80"/>
                                      <w:sz w:val="40"/>
                                      <w:szCs w:val="40"/>
                                      <w:lang w:val="en-GB"/>
                                    </w:rPr>
                                    <w:t xml:space="preserve">222 </w:t>
                                  </w:r>
                                  <w:r w:rsidRPr="006A47CC">
                                    <w:rPr>
                                      <w:rStyle w:val="normaltextrun"/>
                                      <w:color w:val="833C0B" w:themeColor="accent2" w:themeShade="80"/>
                                      <w:lang w:val="en-GB"/>
                                    </w:rPr>
                                    <w:t xml:space="preserve">child rights </w:t>
                                  </w:r>
                                  <w:r w:rsidRPr="006A47CC">
                                    <w:rPr>
                                      <w:rStyle w:val="normaltextrun"/>
                                      <w:rFonts w:asciiTheme="minorHAnsi" w:hAnsiTheme="minorHAnsi" w:cstheme="minorBidi"/>
                                      <w:color w:val="833C0B" w:themeColor="accent2" w:themeShade="80"/>
                                      <w:lang w:val="en-GB"/>
                                    </w:rPr>
                                    <w:t>c</w:t>
                                  </w:r>
                                  <w:r w:rsidRPr="006A47CC">
                                    <w:rPr>
                                      <w:rStyle w:val="normaltextrun"/>
                                      <w:color w:val="833C0B" w:themeColor="accent2" w:themeShade="80"/>
                                      <w:lang w:val="en-GB"/>
                                    </w:rPr>
                                    <w:t>ommittees</w:t>
                                  </w:r>
                                </w:p>
                                <w:p w14:paraId="54E7BD7A" w14:textId="5CFC294B" w:rsidR="005F7FB1" w:rsidRDefault="005F7FB1" w:rsidP="00D37929">
                                  <w:pPr>
                                    <w:pStyle w:val="paragraph"/>
                                    <w:spacing w:before="0" w:beforeAutospacing="0" w:after="120" w:afterAutospacing="0" w:line="220" w:lineRule="exact"/>
                                    <w:jc w:val="center"/>
                                    <w:rPr>
                                      <w:rStyle w:val="normaltextrun"/>
                                      <w:rFonts w:asciiTheme="minorHAnsi" w:hAnsiTheme="minorHAnsi" w:cstheme="minorBidi"/>
                                      <w:color w:val="000000" w:themeColor="text1"/>
                                      <w:sz w:val="22"/>
                                      <w:szCs w:val="22"/>
                                      <w:lang w:val="en-GB"/>
                                    </w:rPr>
                                  </w:pPr>
                                  <w:r>
                                    <w:rPr>
                                      <w:rStyle w:val="normaltextrun"/>
                                      <w:rFonts w:asciiTheme="minorHAnsi" w:hAnsiTheme="minorHAnsi" w:cstheme="minorBidi"/>
                                      <w:color w:val="000000" w:themeColor="text1"/>
                                      <w:sz w:val="22"/>
                                      <w:szCs w:val="22"/>
                                      <w:lang w:val="en-GB"/>
                                    </w:rPr>
                                    <w:t>established</w:t>
                                  </w:r>
                                </w:p>
                                <w:p w14:paraId="1D07B4C3" w14:textId="6E92AE2F" w:rsidR="005F7FB1" w:rsidRDefault="005F7FB1" w:rsidP="00D37929">
                                  <w:pPr>
                                    <w:spacing w:line="220" w:lineRule="exact"/>
                                  </w:pPr>
                                </w:p>
                              </w:tc>
                              <w:tc>
                                <w:tcPr>
                                  <w:tcW w:w="3208" w:type="dxa"/>
                                </w:tcPr>
                                <w:p w14:paraId="2F02B454" w14:textId="77777777" w:rsidR="005F7FB1" w:rsidRDefault="005F7FB1" w:rsidP="00D37929">
                                  <w:pPr>
                                    <w:jc w:val="center"/>
                                  </w:pPr>
                                  <w:r w:rsidRPr="00D37929">
                                    <w:rPr>
                                      <w:noProof/>
                                    </w:rPr>
                                    <w:drawing>
                                      <wp:inline distT="0" distB="0" distL="0" distR="0" wp14:anchorId="65670B4C" wp14:editId="62C31676">
                                        <wp:extent cx="457200" cy="342900"/>
                                        <wp:effectExtent l="0" t="0" r="0" b="0"/>
                                        <wp:docPr id="25309714" name="Graphic 25309714">
                                          <a:extLst xmlns:a="http://schemas.openxmlformats.org/drawingml/2006/main">
                                            <a:ext uri="{FF2B5EF4-FFF2-40B4-BE49-F238E27FC236}">
                                              <a16:creationId xmlns:a16="http://schemas.microsoft.com/office/drawing/2014/main" id="{24AFE6BC-B1DA-4644-8928-D2147F593D2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80" name="Graphic 1702596280">
                                                  <a:extLst>
                                                    <a:ext uri="{FF2B5EF4-FFF2-40B4-BE49-F238E27FC236}">
                                                      <a16:creationId xmlns:a16="http://schemas.microsoft.com/office/drawing/2014/main" id="{24AFE6BC-B1DA-4644-8928-D2147F593D20}"/>
                                                    </a:ext>
                                                    <a:ext uri="{C183D7F6-B498-43B3-948B-1728B52AA6E4}">
                                                      <adec:decorative xmlns:adec="http://schemas.microsoft.com/office/drawing/2017/decorative" val="1"/>
                                                    </a:ext>
                                                  </a:extLst>
                                                </pic:cNvPr>
                                                <pic:cNvPicPr>
                                                  <a:picLocks noChangeAspect="1"/>
                                                </pic:cNvPicPr>
                                              </pic:nvPicPr>
                                              <pic:blipFill>
                                                <a:blip r:embed="rId140">
                                                  <a:extLst>
                                                    <a:ext uri="{96DAC541-7B7A-43D3-8B79-37D633B846F1}">
                                                      <asvg:svgBlip xmlns:asvg="http://schemas.microsoft.com/office/drawing/2016/SVG/main" r:embed="rId141"/>
                                                    </a:ext>
                                                  </a:extLst>
                                                </a:blip>
                                                <a:stretch>
                                                  <a:fillRect/>
                                                </a:stretch>
                                              </pic:blipFill>
                                              <pic:spPr>
                                                <a:xfrm>
                                                  <a:off x="0" y="0"/>
                                                  <a:ext cx="457200" cy="342900"/>
                                                </a:xfrm>
                                                <a:prstGeom prst="rect">
                                                  <a:avLst/>
                                                </a:prstGeom>
                                              </pic:spPr>
                                            </pic:pic>
                                          </a:graphicData>
                                        </a:graphic>
                                      </wp:inline>
                                    </w:drawing>
                                  </w:r>
                                </w:p>
                                <w:p w14:paraId="08F8BFA3" w14:textId="7286E8B8" w:rsidR="005F7FB1" w:rsidRPr="006A47CC" w:rsidRDefault="005F7FB1" w:rsidP="006243B2">
                                  <w:pPr>
                                    <w:pStyle w:val="paragraph"/>
                                    <w:spacing w:before="240" w:beforeAutospacing="0" w:after="120" w:afterAutospacing="0" w:line="220" w:lineRule="exact"/>
                                    <w:jc w:val="center"/>
                                    <w:rPr>
                                      <w:rStyle w:val="normaltextrun"/>
                                      <w:rFonts w:asciiTheme="minorHAnsi" w:hAnsiTheme="minorHAnsi" w:cstheme="minorBidi"/>
                                      <w:color w:val="833C0B" w:themeColor="accent2" w:themeShade="80"/>
                                      <w:sz w:val="40"/>
                                      <w:szCs w:val="40"/>
                                      <w:lang w:val="en-GB"/>
                                    </w:rPr>
                                  </w:pPr>
                                  <w:r w:rsidRPr="006A47CC">
                                    <w:rPr>
                                      <w:rStyle w:val="normaltextrun"/>
                                      <w:rFonts w:asciiTheme="minorHAnsi" w:hAnsiTheme="minorHAnsi" w:cstheme="minorBidi"/>
                                      <w:color w:val="833C0B" w:themeColor="accent2" w:themeShade="80"/>
                                      <w:sz w:val="40"/>
                                      <w:szCs w:val="40"/>
                                      <w:lang w:val="en-GB"/>
                                    </w:rPr>
                                    <w:t xml:space="preserve">219 </w:t>
                                  </w:r>
                                  <w:r w:rsidRPr="006A47CC">
                                    <w:rPr>
                                      <w:rStyle w:val="normaltextrun"/>
                                      <w:rFonts w:asciiTheme="minorHAnsi" w:hAnsiTheme="minorHAnsi" w:cstheme="minorBidi"/>
                                      <w:color w:val="833C0B" w:themeColor="accent2" w:themeShade="80"/>
                                      <w:lang w:val="en-GB"/>
                                    </w:rPr>
                                    <w:t>municipalities</w:t>
                                  </w:r>
                                </w:p>
                                <w:p w14:paraId="49DC832A" w14:textId="72CB9FB6" w:rsidR="005F7FB1" w:rsidRDefault="005F7FB1" w:rsidP="006243B2">
                                  <w:pPr>
                                    <w:pStyle w:val="paragraph"/>
                                    <w:spacing w:before="0" w:beforeAutospacing="0" w:after="120" w:afterAutospacing="0" w:line="220" w:lineRule="exact"/>
                                    <w:jc w:val="center"/>
                                    <w:rPr>
                                      <w:rStyle w:val="normaltextrun"/>
                                      <w:rFonts w:asciiTheme="minorHAnsi" w:hAnsiTheme="minorHAnsi" w:cstheme="minorBidi"/>
                                      <w:color w:val="000000" w:themeColor="text1"/>
                                      <w:sz w:val="22"/>
                                      <w:szCs w:val="22"/>
                                      <w:lang w:val="en-GB"/>
                                    </w:rPr>
                                  </w:pPr>
                                  <w:r>
                                    <w:rPr>
                                      <w:rStyle w:val="normaltextrun"/>
                                      <w:rFonts w:asciiTheme="minorHAnsi" w:hAnsiTheme="minorHAnsi" w:cstheme="minorBidi"/>
                                      <w:color w:val="000000" w:themeColor="text1"/>
                                      <w:sz w:val="22"/>
                                      <w:szCs w:val="22"/>
                                      <w:lang w:val="en-GB"/>
                                    </w:rPr>
                                    <w:t>appointed child welfare officers</w:t>
                                  </w:r>
                                </w:p>
                                <w:p w14:paraId="4BAE7089" w14:textId="2344297F" w:rsidR="005F7FB1" w:rsidRDefault="005F7FB1" w:rsidP="00D37929">
                                  <w:pPr>
                                    <w:jc w:val="center"/>
                                  </w:pPr>
                                </w:p>
                              </w:tc>
                            </w:tr>
                          </w:tbl>
                          <w:p w14:paraId="3E0BFCB7" w14:textId="7C8AC742" w:rsidR="005F7FB1" w:rsidRPr="00D37929" w:rsidRDefault="005F7FB1" w:rsidP="00D37929">
                            <w:pPr>
                              <w:pStyle w:val="paragraph"/>
                              <w:spacing w:before="240" w:beforeAutospacing="0" w:after="120" w:afterAutospacing="0" w:line="220" w:lineRule="exact"/>
                              <w:rPr>
                                <w:rFonts w:asciiTheme="minorHAnsi" w:hAnsiTheme="minorHAnsi" w:cstheme="minorBidi"/>
                                <w:color w:val="C45911" w:themeColor="accent2" w:themeShade="BF"/>
                                <w:sz w:val="40"/>
                                <w:szCs w:val="40"/>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D690F" id="Text Box 217" o:spid="_x0000_s1028" type="#_x0000_t202" alt="&quot;&quot;" style="position:absolute;margin-left:-.3pt;margin-top:40.05pt;width:7in;height:108.85pt;z-index:2516572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" stroked="f">
                <v:textbox>
                  <w:txbxContent>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3002"/>
                        <w:gridCol w:w="3208"/>
                      </w:tblGrid>
                      <w:tr w:rsidR="005F7FB1" w14:paraId="7E200D7C" w14:textId="77777777" w:rsidTr="006243B2">
                        <w:tc>
                          <w:tcPr>
                            <w:tcW w:w="3420" w:type="dxa"/>
                          </w:tcPr>
                          <w:p w14:paraId="1E109607" w14:textId="77777777" w:rsidR="005F7FB1" w:rsidRDefault="005F7FB1" w:rsidP="00D37929">
                            <w:pPr>
                              <w:jc w:val="center"/>
                            </w:pPr>
                            <w:r w:rsidRPr="00D37929">
                              <w:rPr>
                                <w:noProof/>
                                <w:color w:val="C45911" w:themeColor="accent2" w:themeShade="BF"/>
                                <w:sz w:val="40"/>
                                <w:szCs w:val="40"/>
                                <w:lang w:bidi="ne-NP"/>
                              </w:rPr>
                              <w:drawing>
                                <wp:inline distT="0" distB="0" distL="0" distR="0" wp14:anchorId="4913D990" wp14:editId="1A2565E2">
                                  <wp:extent cx="457200" cy="381000"/>
                                  <wp:effectExtent l="0" t="0" r="0" b="0"/>
                                  <wp:docPr id="842129546" name="Graphic 842129546">
                                    <a:extLst xmlns:a="http://schemas.openxmlformats.org/drawingml/2006/main">
                                      <a:ext uri="{FF2B5EF4-FFF2-40B4-BE49-F238E27FC236}">
                                        <a16:creationId xmlns:a16="http://schemas.microsoft.com/office/drawing/2014/main" id="{5CC3139C-BC68-44DC-9C65-6292C29F7B9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78" name="Graphic 1702596278">
                                            <a:extLst>
                                              <a:ext uri="{FF2B5EF4-FFF2-40B4-BE49-F238E27FC236}">
                                                <a16:creationId xmlns:a16="http://schemas.microsoft.com/office/drawing/2014/main" id="{5CC3139C-BC68-44DC-9C65-6292C29F7B9A}"/>
                                              </a:ext>
                                              <a:ext uri="{C183D7F6-B498-43B3-948B-1728B52AA6E4}">
                                                <adec:decorative xmlns:adec="http://schemas.microsoft.com/office/drawing/2017/decorative" val="1"/>
                                              </a:ext>
                                            </a:extLst>
                                          </pic:cNvPr>
                                          <pic:cNvPicPr>
                                            <a:picLocks noChangeAspect="1"/>
                                          </pic:cNvPicPr>
                                        </pic:nvPicPr>
                                        <pic:blipFill>
                                          <a:blip r:embed="rId136">
                                            <a:extLst>
                                              <a:ext uri="{96DAC541-7B7A-43D3-8B79-37D633B846F1}">
                                                <asvg:svgBlip xmlns:asvg="http://schemas.microsoft.com/office/drawing/2016/SVG/main" r:embed="rId137"/>
                                              </a:ext>
                                            </a:extLst>
                                          </a:blip>
                                          <a:stretch>
                                            <a:fillRect/>
                                          </a:stretch>
                                        </pic:blipFill>
                                        <pic:spPr>
                                          <a:xfrm>
                                            <a:off x="0" y="0"/>
                                            <a:ext cx="457200" cy="381000"/>
                                          </a:xfrm>
                                          <a:prstGeom prst="rect">
                                            <a:avLst/>
                                          </a:prstGeom>
                                        </pic:spPr>
                                      </pic:pic>
                                    </a:graphicData>
                                  </a:graphic>
                                </wp:inline>
                              </w:drawing>
                            </w:r>
                          </w:p>
                          <w:p w14:paraId="409B49FA" w14:textId="50C8F843" w:rsidR="005F7FB1" w:rsidRPr="006A47CC" w:rsidRDefault="005F7FB1" w:rsidP="00D37929">
                            <w:pPr>
                              <w:pStyle w:val="paragraph"/>
                              <w:spacing w:before="240" w:beforeAutospacing="0" w:after="120" w:afterAutospacing="0" w:line="220" w:lineRule="exact"/>
                              <w:jc w:val="center"/>
                              <w:rPr>
                                <w:rStyle w:val="normaltextrun"/>
                                <w:rFonts w:asciiTheme="minorHAnsi" w:hAnsiTheme="minorHAnsi" w:cstheme="minorBidi"/>
                                <w:color w:val="833C0B" w:themeColor="accent2" w:themeShade="80"/>
                                <w:sz w:val="40"/>
                                <w:szCs w:val="40"/>
                                <w:lang w:val="en-GB"/>
                              </w:rPr>
                            </w:pPr>
                            <w:r w:rsidRPr="006A47CC">
                              <w:rPr>
                                <w:rStyle w:val="normaltextrun"/>
                                <w:rFonts w:asciiTheme="minorHAnsi" w:hAnsiTheme="minorHAnsi" w:cstheme="minorBidi"/>
                                <w:color w:val="833C0B" w:themeColor="accent2" w:themeShade="80"/>
                                <w:sz w:val="40"/>
                                <w:szCs w:val="40"/>
                                <w:lang w:val="en-GB"/>
                              </w:rPr>
                              <w:t>308</w:t>
                            </w:r>
                            <w:r w:rsidRPr="006A47CC">
                              <w:rPr>
                                <w:rStyle w:val="normaltextrun"/>
                                <w:rFonts w:asciiTheme="minorHAnsi" w:hAnsiTheme="minorHAnsi" w:cstheme="minorBidi"/>
                                <w:color w:val="833C0B" w:themeColor="accent2" w:themeShade="80"/>
                                <w:sz w:val="22"/>
                                <w:szCs w:val="22"/>
                                <w:lang w:val="en-GB"/>
                              </w:rPr>
                              <w:t xml:space="preserve"> </w:t>
                            </w:r>
                            <w:r w:rsidRPr="006A47CC">
                              <w:rPr>
                                <w:rStyle w:val="normaltextrun"/>
                                <w:rFonts w:asciiTheme="minorHAnsi" w:hAnsiTheme="minorHAnsi" w:cstheme="minorBidi"/>
                                <w:color w:val="833C0B" w:themeColor="accent2" w:themeShade="80"/>
                                <w:lang w:val="en-GB"/>
                              </w:rPr>
                              <w:t xml:space="preserve">Municipalities </w:t>
                            </w:r>
                          </w:p>
                          <w:p w14:paraId="2071C3D4" w14:textId="2EA59561" w:rsidR="005F7FB1" w:rsidRDefault="005F7FB1" w:rsidP="00D37929">
                            <w:pPr>
                              <w:pStyle w:val="paragraph"/>
                              <w:spacing w:before="0" w:beforeAutospacing="0" w:after="120" w:afterAutospacing="0" w:line="220" w:lineRule="exact"/>
                              <w:jc w:val="center"/>
                              <w:rPr>
                                <w:rStyle w:val="normaltextrun"/>
                                <w:rFonts w:asciiTheme="minorHAnsi" w:hAnsiTheme="minorHAnsi" w:cstheme="minorBidi"/>
                                <w:color w:val="000000" w:themeColor="text1"/>
                                <w:sz w:val="22"/>
                                <w:szCs w:val="22"/>
                                <w:lang w:val="en-GB"/>
                              </w:rPr>
                            </w:pPr>
                            <w:r>
                              <w:rPr>
                                <w:rStyle w:val="normaltextrun"/>
                                <w:rFonts w:asciiTheme="minorHAnsi" w:hAnsiTheme="minorHAnsi" w:cstheme="minorBidi"/>
                                <w:color w:val="000000" w:themeColor="text1"/>
                                <w:sz w:val="22"/>
                                <w:szCs w:val="22"/>
                                <w:lang w:val="en-GB"/>
                              </w:rPr>
                              <w:t>developed c</w:t>
                            </w:r>
                            <w:r w:rsidRPr="4BBFCB96">
                              <w:rPr>
                                <w:rStyle w:val="normaltextrun"/>
                                <w:rFonts w:asciiTheme="minorHAnsi" w:hAnsiTheme="minorHAnsi" w:cstheme="minorBidi"/>
                                <w:color w:val="000000" w:themeColor="text1"/>
                                <w:sz w:val="22"/>
                                <w:szCs w:val="22"/>
                                <w:lang w:val="en-GB"/>
                              </w:rPr>
                              <w:t>hild rights Protection Procedure</w:t>
                            </w:r>
                          </w:p>
                          <w:p w14:paraId="73BFB821" w14:textId="3F82F57D" w:rsidR="005F7FB1" w:rsidRDefault="005F7FB1" w:rsidP="00D37929">
                            <w:pPr>
                              <w:jc w:val="center"/>
                            </w:pPr>
                          </w:p>
                        </w:tc>
                        <w:tc>
                          <w:tcPr>
                            <w:tcW w:w="3002" w:type="dxa"/>
                          </w:tcPr>
                          <w:p w14:paraId="7FFFC330" w14:textId="77777777" w:rsidR="005F7FB1" w:rsidRDefault="005F7FB1" w:rsidP="00D37929">
                            <w:pPr>
                              <w:jc w:val="center"/>
                            </w:pPr>
                            <w:r w:rsidRPr="00D37929">
                              <w:rPr>
                                <w:noProof/>
                                <w:color w:val="C45911" w:themeColor="accent2" w:themeShade="BF"/>
                                <w:sz w:val="40"/>
                                <w:szCs w:val="40"/>
                                <w:lang w:bidi="ne-NP"/>
                              </w:rPr>
                              <w:drawing>
                                <wp:inline distT="0" distB="0" distL="0" distR="0" wp14:anchorId="080E1503" wp14:editId="27C2444D">
                                  <wp:extent cx="457200" cy="304800"/>
                                  <wp:effectExtent l="0" t="0" r="0" b="0"/>
                                  <wp:docPr id="512509803" name="Graphic 512509803">
                                    <a:extLst xmlns:a="http://schemas.openxmlformats.org/drawingml/2006/main">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79" name="Graphic 1702596279">
                                            <a:extLst>
                                              <a:ext uri="{FF2B5EF4-FFF2-40B4-BE49-F238E27FC236}">
                                                <a16:creationId xmlns:a16="http://schemas.microsoft.com/office/drawing/2014/main" id="{84CBB451-DFCA-4B68-9CA1-3E493832111F}"/>
                                              </a:ext>
                                              <a:ext uri="{C183D7F6-B498-43B3-948B-1728B52AA6E4}">
                                                <adec:decorative xmlns:adec="http://schemas.microsoft.com/office/drawing/2017/decorative" val="1"/>
                                              </a:ext>
                                            </a:extLst>
                                          </pic:cNvPr>
                                          <pic:cNvPicPr>
                                            <a:picLocks noChangeAspect="1"/>
                                          </pic:cNvPicPr>
                                        </pic:nvPicPr>
                                        <pic:blipFill>
                                          <a:blip r:embed="rId138">
                                            <a:extLst>
                                              <a:ext uri="{96DAC541-7B7A-43D3-8B79-37D633B846F1}">
                                                <asvg:svgBlip xmlns:asvg="http://schemas.microsoft.com/office/drawing/2016/SVG/main" r:embed="rId139"/>
                                              </a:ext>
                                            </a:extLst>
                                          </a:blip>
                                          <a:stretch>
                                            <a:fillRect/>
                                          </a:stretch>
                                        </pic:blipFill>
                                        <pic:spPr>
                                          <a:xfrm>
                                            <a:off x="0" y="0"/>
                                            <a:ext cx="457200" cy="304800"/>
                                          </a:xfrm>
                                          <a:prstGeom prst="rect">
                                            <a:avLst/>
                                          </a:prstGeom>
                                        </pic:spPr>
                                      </pic:pic>
                                    </a:graphicData>
                                  </a:graphic>
                                </wp:inline>
                              </w:drawing>
                            </w:r>
                          </w:p>
                          <w:p w14:paraId="0C312867" w14:textId="5ED2D82E" w:rsidR="005F7FB1" w:rsidRPr="006A47CC" w:rsidRDefault="005F7FB1" w:rsidP="00D37929">
                            <w:pPr>
                              <w:pStyle w:val="paragraph"/>
                              <w:spacing w:before="240" w:beforeAutospacing="0" w:after="120" w:afterAutospacing="0" w:line="220" w:lineRule="exact"/>
                              <w:jc w:val="center"/>
                              <w:rPr>
                                <w:rStyle w:val="normaltextrun"/>
                                <w:rFonts w:asciiTheme="minorHAnsi" w:hAnsiTheme="minorHAnsi" w:cstheme="minorBidi"/>
                                <w:color w:val="833C0B" w:themeColor="accent2" w:themeShade="80"/>
                                <w:sz w:val="40"/>
                                <w:szCs w:val="40"/>
                                <w:lang w:val="en-GB"/>
                              </w:rPr>
                            </w:pPr>
                            <w:r w:rsidRPr="006A47CC">
                              <w:rPr>
                                <w:rStyle w:val="normaltextrun"/>
                                <w:rFonts w:asciiTheme="minorHAnsi" w:hAnsiTheme="minorHAnsi" w:cstheme="minorBidi"/>
                                <w:color w:val="833C0B" w:themeColor="accent2" w:themeShade="80"/>
                                <w:sz w:val="40"/>
                                <w:szCs w:val="40"/>
                                <w:lang w:val="en-GB"/>
                              </w:rPr>
                              <w:t xml:space="preserve">222 </w:t>
                            </w:r>
                            <w:r w:rsidRPr="006A47CC">
                              <w:rPr>
                                <w:rStyle w:val="normaltextrun"/>
                                <w:color w:val="833C0B" w:themeColor="accent2" w:themeShade="80"/>
                                <w:lang w:val="en-GB"/>
                              </w:rPr>
                              <w:t xml:space="preserve">child rights </w:t>
                            </w:r>
                            <w:r w:rsidRPr="006A47CC">
                              <w:rPr>
                                <w:rStyle w:val="normaltextrun"/>
                                <w:rFonts w:asciiTheme="minorHAnsi" w:hAnsiTheme="minorHAnsi" w:cstheme="minorBidi"/>
                                <w:color w:val="833C0B" w:themeColor="accent2" w:themeShade="80"/>
                                <w:lang w:val="en-GB"/>
                              </w:rPr>
                              <w:t>c</w:t>
                            </w:r>
                            <w:r w:rsidRPr="006A47CC">
                              <w:rPr>
                                <w:rStyle w:val="normaltextrun"/>
                                <w:color w:val="833C0B" w:themeColor="accent2" w:themeShade="80"/>
                                <w:lang w:val="en-GB"/>
                              </w:rPr>
                              <w:t>ommittees</w:t>
                            </w:r>
                          </w:p>
                          <w:p w14:paraId="54E7BD7A" w14:textId="5CFC294B" w:rsidR="005F7FB1" w:rsidRDefault="005F7FB1" w:rsidP="00D37929">
                            <w:pPr>
                              <w:pStyle w:val="paragraph"/>
                              <w:spacing w:before="0" w:beforeAutospacing="0" w:after="120" w:afterAutospacing="0" w:line="220" w:lineRule="exact"/>
                              <w:jc w:val="center"/>
                              <w:rPr>
                                <w:rStyle w:val="normaltextrun"/>
                                <w:rFonts w:asciiTheme="minorHAnsi" w:hAnsiTheme="minorHAnsi" w:cstheme="minorBidi"/>
                                <w:color w:val="000000" w:themeColor="text1"/>
                                <w:sz w:val="22"/>
                                <w:szCs w:val="22"/>
                                <w:lang w:val="en-GB"/>
                              </w:rPr>
                            </w:pPr>
                            <w:r>
                              <w:rPr>
                                <w:rStyle w:val="normaltextrun"/>
                                <w:rFonts w:asciiTheme="minorHAnsi" w:hAnsiTheme="minorHAnsi" w:cstheme="minorBidi"/>
                                <w:color w:val="000000" w:themeColor="text1"/>
                                <w:sz w:val="22"/>
                                <w:szCs w:val="22"/>
                                <w:lang w:val="en-GB"/>
                              </w:rPr>
                              <w:t>established</w:t>
                            </w:r>
                          </w:p>
                          <w:p w14:paraId="1D07B4C3" w14:textId="6E92AE2F" w:rsidR="005F7FB1" w:rsidRDefault="005F7FB1" w:rsidP="00D37929">
                            <w:pPr>
                              <w:spacing w:line="220" w:lineRule="exact"/>
                            </w:pPr>
                          </w:p>
                        </w:tc>
                        <w:tc>
                          <w:tcPr>
                            <w:tcW w:w="3208" w:type="dxa"/>
                          </w:tcPr>
                          <w:p w14:paraId="2F02B454" w14:textId="77777777" w:rsidR="005F7FB1" w:rsidRDefault="005F7FB1" w:rsidP="00D37929">
                            <w:pPr>
                              <w:jc w:val="center"/>
                            </w:pPr>
                            <w:r w:rsidRPr="00D37929">
                              <w:rPr>
                                <w:noProof/>
                              </w:rPr>
                              <w:drawing>
                                <wp:inline distT="0" distB="0" distL="0" distR="0" wp14:anchorId="65670B4C" wp14:editId="62C31676">
                                  <wp:extent cx="457200" cy="342900"/>
                                  <wp:effectExtent l="0" t="0" r="0" b="0"/>
                                  <wp:docPr id="25309714" name="Graphic 25309714">
                                    <a:extLst xmlns:a="http://schemas.openxmlformats.org/drawingml/2006/main">
                                      <a:ext uri="{FF2B5EF4-FFF2-40B4-BE49-F238E27FC236}">
                                        <a16:creationId xmlns:a16="http://schemas.microsoft.com/office/drawing/2014/main" id="{24AFE6BC-B1DA-4644-8928-D2147F593D2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96280" name="Graphic 1702596280">
                                            <a:extLst>
                                              <a:ext uri="{FF2B5EF4-FFF2-40B4-BE49-F238E27FC236}">
                                                <a16:creationId xmlns:a16="http://schemas.microsoft.com/office/drawing/2014/main" id="{24AFE6BC-B1DA-4644-8928-D2147F593D20}"/>
                                              </a:ext>
                                              <a:ext uri="{C183D7F6-B498-43B3-948B-1728B52AA6E4}">
                                                <adec:decorative xmlns:adec="http://schemas.microsoft.com/office/drawing/2017/decorative" val="1"/>
                                              </a:ext>
                                            </a:extLst>
                                          </pic:cNvPr>
                                          <pic:cNvPicPr>
                                            <a:picLocks noChangeAspect="1"/>
                                          </pic:cNvPicPr>
                                        </pic:nvPicPr>
                                        <pic:blipFill>
                                          <a:blip r:embed="rId140">
                                            <a:extLst>
                                              <a:ext uri="{96DAC541-7B7A-43D3-8B79-37D633B846F1}">
                                                <asvg:svgBlip xmlns:asvg="http://schemas.microsoft.com/office/drawing/2016/SVG/main" r:embed="rId141"/>
                                              </a:ext>
                                            </a:extLst>
                                          </a:blip>
                                          <a:stretch>
                                            <a:fillRect/>
                                          </a:stretch>
                                        </pic:blipFill>
                                        <pic:spPr>
                                          <a:xfrm>
                                            <a:off x="0" y="0"/>
                                            <a:ext cx="457200" cy="342900"/>
                                          </a:xfrm>
                                          <a:prstGeom prst="rect">
                                            <a:avLst/>
                                          </a:prstGeom>
                                        </pic:spPr>
                                      </pic:pic>
                                    </a:graphicData>
                                  </a:graphic>
                                </wp:inline>
                              </w:drawing>
                            </w:r>
                          </w:p>
                          <w:p w14:paraId="08F8BFA3" w14:textId="7286E8B8" w:rsidR="005F7FB1" w:rsidRPr="006A47CC" w:rsidRDefault="005F7FB1" w:rsidP="006243B2">
                            <w:pPr>
                              <w:pStyle w:val="paragraph"/>
                              <w:spacing w:before="240" w:beforeAutospacing="0" w:after="120" w:afterAutospacing="0" w:line="220" w:lineRule="exact"/>
                              <w:jc w:val="center"/>
                              <w:rPr>
                                <w:rStyle w:val="normaltextrun"/>
                                <w:rFonts w:asciiTheme="minorHAnsi" w:hAnsiTheme="minorHAnsi" w:cstheme="minorBidi"/>
                                <w:color w:val="833C0B" w:themeColor="accent2" w:themeShade="80"/>
                                <w:sz w:val="40"/>
                                <w:szCs w:val="40"/>
                                <w:lang w:val="en-GB"/>
                              </w:rPr>
                            </w:pPr>
                            <w:r w:rsidRPr="006A47CC">
                              <w:rPr>
                                <w:rStyle w:val="normaltextrun"/>
                                <w:rFonts w:asciiTheme="minorHAnsi" w:hAnsiTheme="minorHAnsi" w:cstheme="minorBidi"/>
                                <w:color w:val="833C0B" w:themeColor="accent2" w:themeShade="80"/>
                                <w:sz w:val="40"/>
                                <w:szCs w:val="40"/>
                                <w:lang w:val="en-GB"/>
                              </w:rPr>
                              <w:t xml:space="preserve">219 </w:t>
                            </w:r>
                            <w:r w:rsidRPr="006A47CC">
                              <w:rPr>
                                <w:rStyle w:val="normaltextrun"/>
                                <w:rFonts w:asciiTheme="minorHAnsi" w:hAnsiTheme="minorHAnsi" w:cstheme="minorBidi"/>
                                <w:color w:val="833C0B" w:themeColor="accent2" w:themeShade="80"/>
                                <w:lang w:val="en-GB"/>
                              </w:rPr>
                              <w:t>municipalities</w:t>
                            </w:r>
                          </w:p>
                          <w:p w14:paraId="49DC832A" w14:textId="72CB9FB6" w:rsidR="005F7FB1" w:rsidRDefault="005F7FB1" w:rsidP="006243B2">
                            <w:pPr>
                              <w:pStyle w:val="paragraph"/>
                              <w:spacing w:before="0" w:beforeAutospacing="0" w:after="120" w:afterAutospacing="0" w:line="220" w:lineRule="exact"/>
                              <w:jc w:val="center"/>
                              <w:rPr>
                                <w:rStyle w:val="normaltextrun"/>
                                <w:rFonts w:asciiTheme="minorHAnsi" w:hAnsiTheme="minorHAnsi" w:cstheme="minorBidi"/>
                                <w:color w:val="000000" w:themeColor="text1"/>
                                <w:sz w:val="22"/>
                                <w:szCs w:val="22"/>
                                <w:lang w:val="en-GB"/>
                              </w:rPr>
                            </w:pPr>
                            <w:r>
                              <w:rPr>
                                <w:rStyle w:val="normaltextrun"/>
                                <w:rFonts w:asciiTheme="minorHAnsi" w:hAnsiTheme="minorHAnsi" w:cstheme="minorBidi"/>
                                <w:color w:val="000000" w:themeColor="text1"/>
                                <w:sz w:val="22"/>
                                <w:szCs w:val="22"/>
                                <w:lang w:val="en-GB"/>
                              </w:rPr>
                              <w:t>appointed child welfare officers</w:t>
                            </w:r>
                          </w:p>
                          <w:p w14:paraId="4BAE7089" w14:textId="2344297F" w:rsidR="005F7FB1" w:rsidRDefault="005F7FB1" w:rsidP="00D37929">
                            <w:pPr>
                              <w:jc w:val="center"/>
                            </w:pPr>
                          </w:p>
                        </w:tc>
                      </w:tr>
                    </w:tbl>
                    <w:p w14:paraId="3E0BFCB7" w14:textId="7C8AC742" w:rsidR="005F7FB1" w:rsidRPr="00D37929" w:rsidRDefault="005F7FB1" w:rsidP="00D37929">
                      <w:pPr>
                        <w:pStyle w:val="paragraph"/>
                        <w:spacing w:before="240" w:beforeAutospacing="0" w:after="120" w:afterAutospacing="0" w:line="220" w:lineRule="exact"/>
                        <w:rPr>
                          <w:rFonts w:asciiTheme="minorHAnsi" w:hAnsiTheme="minorHAnsi" w:cstheme="minorBidi"/>
                          <w:color w:val="C45911" w:themeColor="accent2" w:themeShade="BF"/>
                          <w:sz w:val="40"/>
                          <w:szCs w:val="40"/>
                          <w:lang w:val="en-GB"/>
                        </w:rPr>
                      </w:pPr>
                    </w:p>
                  </w:txbxContent>
                </v:textbox>
                <w10:wrap type="square" anchorx="margin"/>
              </v:shape>
            </w:pict>
          </mc:Fallback>
        </mc:AlternateContent>
      </w:r>
      <w:r w:rsidR="00483D17" w:rsidRPr="4BBFCB96">
        <w:t xml:space="preserve">With UNICEF's ongoing advocacy and support, 308 municipalities developed child rights’ protection procedures; 222 have formed child rights’ committees; and 219 have appointed child welfare officers as prescribed in the Act Relating to Children 2018. </w:t>
      </w:r>
      <w:r w:rsidR="00483D17" w:rsidRPr="4BBFCB96">
        <w:rPr>
          <w:rStyle w:val="eop"/>
          <w:color w:val="000000" w:themeColor="text1"/>
        </w:rPr>
        <w:t xml:space="preserve">A further 486 stakeholders from local governments enhanced their knowledge on the </w:t>
      </w:r>
      <w:r w:rsidR="00483D17" w:rsidRPr="4BBFCB96">
        <w:rPr>
          <w:rStyle w:val="normaltextrun"/>
          <w:color w:val="000000" w:themeColor="text1"/>
          <w:lang w:val="en-GB"/>
        </w:rPr>
        <w:t xml:space="preserve">importance of increased budget allocation for mental health and psychosocial support, with UN Women support, resulting in increased commitments and actions related to mental health. </w:t>
      </w:r>
    </w:p>
    <w:p w14:paraId="1DE4BAE7" w14:textId="33252AD8" w:rsidR="00483D17" w:rsidRPr="003E6D5E" w:rsidRDefault="00483D17" w:rsidP="009D6835">
      <w:r w:rsidRPr="22669D9F">
        <w:rPr>
          <w:rStyle w:val="normaltextrun"/>
          <w:rFonts w:eastAsiaTheme="majorEastAsia"/>
          <w:color w:val="000000" w:themeColor="text1"/>
          <w:lang w:val="en-GB"/>
        </w:rPr>
        <w:t>To strengthen accountability, a grievance handling system was developed and launched in two provinces with UNDP support. In the first year of roll-out, 487 grievances were received, with 19</w:t>
      </w:r>
      <w:r w:rsidR="001B6523">
        <w:rPr>
          <w:rStyle w:val="normaltextrun"/>
          <w:rFonts w:eastAsiaTheme="majorEastAsia"/>
          <w:color w:val="000000" w:themeColor="text1"/>
          <w:lang w:val="en-GB"/>
        </w:rPr>
        <w:t xml:space="preserve"> per cent</w:t>
      </w:r>
      <w:r w:rsidRPr="22669D9F">
        <w:rPr>
          <w:rStyle w:val="normaltextrun"/>
          <w:rFonts w:eastAsiaTheme="majorEastAsia"/>
          <w:color w:val="000000" w:themeColor="text1"/>
          <w:lang w:val="en-GB"/>
        </w:rPr>
        <w:t xml:space="preserve"> settled. The system has also contributed to enhancing inter-governmental relations between relevant provincial and local governments.</w:t>
      </w:r>
      <w:r w:rsidRPr="22669D9F">
        <w:rPr>
          <w:rStyle w:val="eop"/>
          <w:color w:val="000000" w:themeColor="text1"/>
        </w:rPr>
        <w:t> </w:t>
      </w:r>
    </w:p>
    <w:p w14:paraId="6C8F9404" w14:textId="77777777" w:rsidR="00143D35" w:rsidRDefault="00F675F7" w:rsidP="009D6835">
      <w:pPr>
        <w:rPr>
          <w:rFonts w:eastAsia="Times New Roman"/>
          <w:color w:val="000000" w:themeColor="text1"/>
          <w:lang w:bidi="ne-NP"/>
        </w:rPr>
      </w:pPr>
      <w:r>
        <w:rPr>
          <w:rFonts w:ascii="Times New Roman" w:hAnsi="Times New Roman" w:cs="Times New Roman"/>
          <w:noProof/>
          <w:sz w:val="24"/>
          <w:szCs w:val="24"/>
        </w:rPr>
        <w:lastRenderedPageBreak/>
        <w:drawing>
          <wp:anchor distT="0" distB="0" distL="114300" distR="114300" simplePos="0" relativeHeight="251752556" behindDoc="1" locked="0" layoutInCell="1" allowOverlap="1" wp14:anchorId="670780FC" wp14:editId="47D91B1D">
            <wp:simplePos x="0" y="0"/>
            <wp:positionH relativeFrom="margin">
              <wp:posOffset>0</wp:posOffset>
            </wp:positionH>
            <wp:positionV relativeFrom="paragraph">
              <wp:posOffset>1151852</wp:posOffset>
            </wp:positionV>
            <wp:extent cx="6400800" cy="4800600"/>
            <wp:effectExtent l="0" t="0" r="0" b="0"/>
            <wp:wrapTopAndBottom/>
            <wp:docPr id="4" name="Picture 4" descr="Woman in black and red sari casting a vote at a mock polling while grinning widely. The woman is submitting her mock ballot while the four women behind her are smiling at her. The background looks like a real voting place with volunteers, tables and posters all 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oman in black and red sari casting a vote at a mock polling while grinning widely."/>
                    <pic:cNvPicPr/>
                  </pic:nvPicPr>
                  <pic:blipFill>
                    <a:blip r:embed="rId142">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14:sizeRelH relativeFrom="margin">
              <wp14:pctWidth>0</wp14:pctWidth>
            </wp14:sizeRelH>
            <wp14:sizeRelV relativeFrom="margin">
              <wp14:pctHeight>0</wp14:pctHeight>
            </wp14:sizeRelV>
          </wp:anchor>
        </w:drawing>
      </w:r>
      <w:r w:rsidR="00E52E1A">
        <w:rPr>
          <w:rFonts w:eastAsia="Times New Roman"/>
          <w:color w:val="000000" w:themeColor="text1"/>
          <w:lang w:bidi="ne-NP"/>
        </w:rPr>
        <w:t>GBV</w:t>
      </w:r>
      <w:r w:rsidR="00483D17" w:rsidRPr="4A108C73">
        <w:rPr>
          <w:rFonts w:eastAsia="Times New Roman"/>
          <w:color w:val="000000" w:themeColor="text1"/>
          <w:lang w:bidi="ne-NP"/>
        </w:rPr>
        <w:t xml:space="preserve"> and </w:t>
      </w:r>
      <w:r w:rsidR="00E52E1A">
        <w:rPr>
          <w:rFonts w:eastAsia="Times New Roman"/>
          <w:color w:val="000000" w:themeColor="text1"/>
          <w:lang w:bidi="ne-NP"/>
        </w:rPr>
        <w:t>SRHR</w:t>
      </w:r>
      <w:r w:rsidR="00483D17" w:rsidRPr="4A108C73">
        <w:rPr>
          <w:rFonts w:eastAsia="Times New Roman"/>
          <w:color w:val="000000" w:themeColor="text1"/>
          <w:lang w:bidi="ne-NP"/>
        </w:rPr>
        <w:t xml:space="preserve"> issues have been included in the first periodic plan of </w:t>
      </w:r>
      <w:proofErr w:type="spellStart"/>
      <w:r w:rsidR="00483D17" w:rsidRPr="4A108C73">
        <w:rPr>
          <w:rFonts w:eastAsia="Times New Roman"/>
          <w:color w:val="000000" w:themeColor="text1"/>
          <w:lang w:bidi="ne-NP"/>
        </w:rPr>
        <w:t>Sud</w:t>
      </w:r>
      <w:r w:rsidR="00EE56EA">
        <w:rPr>
          <w:rFonts w:eastAsia="Times New Roman"/>
          <w:color w:val="000000" w:themeColor="text1"/>
          <w:lang w:bidi="ne-NP"/>
        </w:rPr>
        <w:t>h</w:t>
      </w:r>
      <w:r w:rsidR="00483D17" w:rsidRPr="4A108C73">
        <w:rPr>
          <w:rFonts w:eastAsia="Times New Roman"/>
          <w:color w:val="000000" w:themeColor="text1"/>
          <w:lang w:bidi="ne-NP"/>
        </w:rPr>
        <w:t>urpaschim</w:t>
      </w:r>
      <w:proofErr w:type="spellEnd"/>
      <w:r w:rsidR="00483D17" w:rsidRPr="4A108C73">
        <w:rPr>
          <w:rFonts w:eastAsia="Times New Roman"/>
          <w:color w:val="000000" w:themeColor="text1"/>
          <w:lang w:bidi="ne-NP"/>
        </w:rPr>
        <w:t xml:space="preserve"> Province. </w:t>
      </w:r>
      <w:proofErr w:type="spellStart"/>
      <w:r w:rsidR="00483D17" w:rsidRPr="4A108C73">
        <w:rPr>
          <w:rFonts w:eastAsia="Times New Roman"/>
          <w:color w:val="000000" w:themeColor="text1"/>
          <w:lang w:bidi="ne-NP"/>
        </w:rPr>
        <w:t>Madhesh</w:t>
      </w:r>
      <w:proofErr w:type="spellEnd"/>
      <w:r w:rsidR="00483D17" w:rsidRPr="4A108C73">
        <w:rPr>
          <w:rFonts w:eastAsia="Times New Roman"/>
          <w:color w:val="000000" w:themeColor="text1"/>
          <w:lang w:bidi="ne-NP"/>
        </w:rPr>
        <w:t xml:space="preserve"> and Lumbini Provinces also received technical support </w:t>
      </w:r>
      <w:r w:rsidR="13EC4061" w:rsidRPr="4A108C73">
        <w:rPr>
          <w:rFonts w:eastAsia="Times New Roman"/>
          <w:color w:val="000000" w:themeColor="text1"/>
          <w:lang w:bidi="ne-NP"/>
        </w:rPr>
        <w:t>from</w:t>
      </w:r>
      <w:r w:rsidR="00483D17" w:rsidRPr="4A108C73">
        <w:rPr>
          <w:rFonts w:eastAsia="Times New Roman"/>
          <w:color w:val="000000" w:themeColor="text1"/>
          <w:lang w:bidi="ne-NP"/>
        </w:rPr>
        <w:t xml:space="preserve"> UNFPA to incorporate similar provisions in their respective plans. </w:t>
      </w:r>
      <w:r w:rsidR="00483D17" w:rsidRPr="4A108C73">
        <w:rPr>
          <w:color w:val="000000" w:themeColor="text1"/>
        </w:rPr>
        <w:t xml:space="preserve">Through continuous advocacy, </w:t>
      </w:r>
      <w:proofErr w:type="gramStart"/>
      <w:r w:rsidR="00483D17" w:rsidRPr="4A108C73">
        <w:rPr>
          <w:color w:val="000000" w:themeColor="text1"/>
        </w:rPr>
        <w:t>engagement</w:t>
      </w:r>
      <w:proofErr w:type="gramEnd"/>
      <w:r w:rsidR="00483D17" w:rsidRPr="4A108C73">
        <w:rPr>
          <w:color w:val="000000" w:themeColor="text1"/>
        </w:rPr>
        <w:t xml:space="preserve"> and support to </w:t>
      </w:r>
      <w:sdt>
        <w:sdtPr>
          <w:tag w:val="goog_rdk_33"/>
          <w:id w:val="1487665226"/>
          <w:placeholder>
            <w:docPart w:val="91B8827A7BB4423D80DE43BB79B011A3"/>
          </w:placeholder>
          <w:showingPlcHdr/>
        </w:sdtPr>
        <w:sdtEndPr/>
        <w:sdtContent/>
      </w:sdt>
      <w:r w:rsidR="00483D17" w:rsidRPr="4A108C73">
        <w:rPr>
          <w:color w:val="000000" w:themeColor="text1"/>
        </w:rPr>
        <w:t xml:space="preserve">the </w:t>
      </w:r>
      <w:proofErr w:type="spellStart"/>
      <w:r w:rsidR="00467AD3">
        <w:rPr>
          <w:color w:val="000000" w:themeColor="text1"/>
        </w:rPr>
        <w:t>MoWCSC</w:t>
      </w:r>
      <w:proofErr w:type="spellEnd"/>
      <w:r w:rsidR="00483D17" w:rsidRPr="4A108C73">
        <w:rPr>
          <w:color w:val="000000" w:themeColor="text1"/>
        </w:rPr>
        <w:t xml:space="preserve"> of Lumbini Province; the ministry has established a fund of NPR 5 million to support survivors of GBV and trafficking</w:t>
      </w:r>
      <w:r w:rsidR="00483D17">
        <w:rPr>
          <w:rFonts w:ascii="Times New Roman" w:hAnsi="Times New Roman" w:cs="Times New Roman"/>
          <w:sz w:val="24"/>
          <w:szCs w:val="24"/>
        </w:rPr>
        <w:t xml:space="preserve">. </w:t>
      </w:r>
      <w:r w:rsidR="00483D17" w:rsidRPr="4A108C73">
        <w:rPr>
          <w:rFonts w:eastAsia="Times New Roman"/>
          <w:color w:val="000000" w:themeColor="text1"/>
          <w:lang w:bidi="ne-NP"/>
        </w:rPr>
        <w:t xml:space="preserve">The Protection Monitoring and incident reporting, supported by UNFPA, led to the increased use of data by local governments to inform decision making </w:t>
      </w:r>
      <w:proofErr w:type="gramStart"/>
      <w:r w:rsidR="00483D17" w:rsidRPr="4A108C73">
        <w:rPr>
          <w:rFonts w:eastAsia="Times New Roman"/>
          <w:color w:val="000000" w:themeColor="text1"/>
          <w:lang w:bidi="ne-NP"/>
        </w:rPr>
        <w:t>including</w:t>
      </w:r>
      <w:proofErr w:type="gramEnd"/>
      <w:r w:rsidR="00483D17" w:rsidRPr="4A108C73">
        <w:rPr>
          <w:rFonts w:eastAsia="Times New Roman"/>
          <w:color w:val="000000" w:themeColor="text1"/>
          <w:lang w:bidi="ne-NP"/>
        </w:rPr>
        <w:t xml:space="preserve"> </w:t>
      </w:r>
    </w:p>
    <w:p w14:paraId="7A6F57FA" w14:textId="77777777" w:rsidR="00143D35" w:rsidRDefault="00143D35" w:rsidP="009D6835">
      <w:pPr>
        <w:rPr>
          <w:rFonts w:eastAsia="Times New Roman"/>
          <w:color w:val="000000" w:themeColor="text1"/>
          <w:lang w:bidi="ne-NP"/>
        </w:rPr>
        <w:sectPr w:rsidR="00143D35" w:rsidSect="001C04E8">
          <w:type w:val="continuous"/>
          <w:pgSz w:w="12240" w:h="15840"/>
          <w:pgMar w:top="1008" w:right="1008" w:bottom="1008" w:left="1008" w:header="720" w:footer="720" w:gutter="0"/>
          <w:cols w:num="2" w:space="720"/>
          <w:docGrid w:linePitch="360"/>
        </w:sectPr>
      </w:pPr>
    </w:p>
    <w:p w14:paraId="0201B27A" w14:textId="01B31366" w:rsidR="0040698F" w:rsidRDefault="00143D35" w:rsidP="00143D35">
      <w:pPr>
        <w:pStyle w:val="Caption"/>
      </w:pPr>
      <w:r>
        <w:t xml:space="preserve">Figure </w:t>
      </w:r>
      <w:r w:rsidR="00F354C4">
        <w:fldChar w:fldCharType="begin"/>
      </w:r>
      <w:r w:rsidR="00F354C4">
        <w:instrText xml:space="preserve"> SEQ Figure \* ARABIC </w:instrText>
      </w:r>
      <w:r w:rsidR="00F354C4">
        <w:fldChar w:fldCharType="separate"/>
      </w:r>
      <w:r w:rsidR="008A3252">
        <w:rPr>
          <w:noProof/>
        </w:rPr>
        <w:t>18</w:t>
      </w:r>
      <w:r w:rsidR="00F354C4">
        <w:rPr>
          <w:noProof/>
        </w:rPr>
        <w:fldChar w:fldCharType="end"/>
      </w:r>
      <w:r>
        <w:t>:</w:t>
      </w:r>
      <w:r w:rsidRPr="001971EC">
        <w:t xml:space="preserve">An enumerator interviewing a woman in </w:t>
      </w:r>
      <w:proofErr w:type="spellStart"/>
      <w:r w:rsidRPr="001971EC">
        <w:t>Simkot</w:t>
      </w:r>
      <w:proofErr w:type="spellEnd"/>
      <w:r w:rsidRPr="001971EC">
        <w:t xml:space="preserve"> Rural Municipality during a socio-economic vulnerability assessment of vulnerable women in </w:t>
      </w:r>
      <w:proofErr w:type="spellStart"/>
      <w:r w:rsidRPr="001971EC">
        <w:t>Karnali</w:t>
      </w:r>
      <w:proofErr w:type="spellEnd"/>
      <w:r w:rsidRPr="001971EC">
        <w:t xml:space="preserve"> province as part of UNDP Nepal's initiative to address socio economic vulnerability of women through temporar</w:t>
      </w:r>
      <w:r>
        <w:t>y basic income in Nepal. Photo credit: UNDP Nepal.</w:t>
      </w:r>
    </w:p>
    <w:p w14:paraId="2FACBD73" w14:textId="77777777" w:rsidR="00115D1A" w:rsidRDefault="00115D1A" w:rsidP="00115D1A"/>
    <w:p w14:paraId="520125DC" w14:textId="77777777" w:rsidR="00115D1A" w:rsidRPr="00115D1A" w:rsidRDefault="00115D1A" w:rsidP="00115D1A">
      <w:pPr>
        <w:sectPr w:rsidR="00115D1A" w:rsidRPr="00115D1A" w:rsidSect="00143D35">
          <w:type w:val="continuous"/>
          <w:pgSz w:w="12240" w:h="15840"/>
          <w:pgMar w:top="1008" w:right="1008" w:bottom="1008" w:left="1008" w:header="720" w:footer="720" w:gutter="0"/>
          <w:cols w:space="720"/>
          <w:docGrid w:linePitch="360"/>
        </w:sectPr>
      </w:pPr>
    </w:p>
    <w:p w14:paraId="69AFEDAD" w14:textId="3E78DEB2" w:rsidR="00143D35" w:rsidRDefault="00483D17" w:rsidP="009D6835">
      <w:pPr>
        <w:sectPr w:rsidR="00143D35" w:rsidSect="001C04E8">
          <w:type w:val="continuous"/>
          <w:pgSz w:w="12240" w:h="15840"/>
          <w:pgMar w:top="1008" w:right="1008" w:bottom="1008" w:left="1008" w:header="720" w:footer="720" w:gutter="0"/>
          <w:cols w:num="2" w:space="720"/>
          <w:docGrid w:linePitch="360"/>
        </w:sectPr>
      </w:pPr>
      <w:r w:rsidRPr="4A108C73">
        <w:rPr>
          <w:rFonts w:eastAsia="Times New Roman"/>
          <w:color w:val="000000" w:themeColor="text1"/>
          <w:lang w:bidi="ne-NP"/>
        </w:rPr>
        <w:t xml:space="preserve">recognition of GBV risks. Provincial Ministries of Social Development were also supported by UNFPA to expand province-level GBV networks comprising </w:t>
      </w:r>
      <w:r w:rsidR="00BD5771">
        <w:rPr>
          <w:rFonts w:eastAsia="Times New Roman"/>
          <w:color w:val="000000" w:themeColor="text1"/>
          <w:lang w:bidi="ne-NP"/>
        </w:rPr>
        <w:t>CSOs</w:t>
      </w:r>
      <w:r w:rsidRPr="4A108C73">
        <w:rPr>
          <w:rFonts w:eastAsia="Times New Roman"/>
          <w:color w:val="000000" w:themeColor="text1"/>
          <w:lang w:bidi="ne-NP"/>
        </w:rPr>
        <w:t xml:space="preserve"> that can monitor and provide strategic guidance to GBV prevention efforts at the province level. </w:t>
      </w:r>
      <w:proofErr w:type="spellStart"/>
      <w:r w:rsidRPr="617C6CBA">
        <w:t>Sud</w:t>
      </w:r>
      <w:r w:rsidR="004A777D">
        <w:t>h</w:t>
      </w:r>
      <w:r w:rsidRPr="617C6CBA">
        <w:t>urpaschim</w:t>
      </w:r>
      <w:proofErr w:type="spellEnd"/>
      <w:r w:rsidRPr="617C6CBA">
        <w:t xml:space="preserve"> Province endorsed the Dalit Empowerment Act, 2078 which will provide an</w:t>
      </w:r>
      <w:r w:rsidR="00C45122">
        <w:t xml:space="preserve"> </w:t>
      </w:r>
      <w:r w:rsidR="0040698F">
        <w:t>e</w:t>
      </w:r>
      <w:r w:rsidRPr="617C6CBA">
        <w:t xml:space="preserve">nabling legal environment to advance Dalit rights, all with UN Women support to conduct </w:t>
      </w:r>
      <w:r w:rsidRPr="617C6CBA">
        <w:t xml:space="preserve">consultations and drafting. </w:t>
      </w:r>
      <w:proofErr w:type="spellStart"/>
      <w:r w:rsidRPr="617C6CBA">
        <w:rPr>
          <w:rFonts w:eastAsia="Times New Roman"/>
          <w:color w:val="000000"/>
          <w:shd w:val="clear" w:color="auto" w:fill="FFFFFF"/>
          <w:lang w:val="en-GB" w:eastAsia="en-GB"/>
        </w:rPr>
        <w:t>Karnali</w:t>
      </w:r>
      <w:proofErr w:type="spellEnd"/>
      <w:r w:rsidRPr="617C6CBA">
        <w:rPr>
          <w:rFonts w:eastAsia="Times New Roman"/>
          <w:color w:val="000000"/>
          <w:shd w:val="clear" w:color="auto" w:fill="FFFFFF"/>
          <w:lang w:val="en-GB" w:eastAsia="en-GB"/>
        </w:rPr>
        <w:t xml:space="preserve"> Province adopted a Gender Equality and Social Inclusion policy which aims to guide and institutionalize GESI, and</w:t>
      </w:r>
      <w:r w:rsidRPr="617C6CBA">
        <w:t xml:space="preserve"> the Disability Rights Policy of </w:t>
      </w:r>
      <w:proofErr w:type="spellStart"/>
      <w:r w:rsidRPr="617C6CBA">
        <w:t>Sud</w:t>
      </w:r>
      <w:r w:rsidR="00BF1014">
        <w:t>h</w:t>
      </w:r>
      <w:r w:rsidRPr="617C6CBA">
        <w:t>urpaschim</w:t>
      </w:r>
      <w:proofErr w:type="spellEnd"/>
      <w:r w:rsidRPr="617C6CBA">
        <w:t xml:space="preserve"> Province </w:t>
      </w:r>
      <w:proofErr w:type="gramStart"/>
      <w:r w:rsidRPr="617C6CBA">
        <w:t xml:space="preserve">is </w:t>
      </w:r>
      <w:r w:rsidR="00C45122">
        <w:t xml:space="preserve"> </w:t>
      </w:r>
      <w:r w:rsidRPr="617C6CBA">
        <w:t>in</w:t>
      </w:r>
      <w:proofErr w:type="gramEnd"/>
      <w:r w:rsidRPr="617C6CBA">
        <w:t xml:space="preserve"> the final stage, both developed with technical support from UNDP</w:t>
      </w:r>
      <w:r>
        <w:t>. Likewise, UNFPA supported th</w:t>
      </w:r>
      <w:r w:rsidR="0040698F">
        <w:t>e</w:t>
      </w:r>
      <w:r>
        <w:t xml:space="preserve"> development of eight provincial and local GESI Policies in Province 1, </w:t>
      </w:r>
      <w:proofErr w:type="spellStart"/>
      <w:r>
        <w:t>Madhesh</w:t>
      </w:r>
      <w:proofErr w:type="spellEnd"/>
      <w:r>
        <w:t xml:space="preserve">, Lumbini and </w:t>
      </w:r>
      <w:proofErr w:type="spellStart"/>
      <w:r>
        <w:t>Sud</w:t>
      </w:r>
      <w:r w:rsidR="00BF1014">
        <w:t>h</w:t>
      </w:r>
      <w:r>
        <w:t>urpaschim</w:t>
      </w:r>
      <w:proofErr w:type="spellEnd"/>
      <w:r>
        <w:t xml:space="preserve"> provinces.</w:t>
      </w:r>
      <w:r w:rsidRPr="22669D9F">
        <w:t xml:space="preserve"> </w:t>
      </w:r>
      <w:r>
        <w:t xml:space="preserve">UNFPA’s support also led </w:t>
      </w:r>
    </w:p>
    <w:p w14:paraId="198C196F" w14:textId="6C15A7DD" w:rsidR="001C04E8" w:rsidRDefault="00483D17" w:rsidP="009D6835">
      <w:r>
        <w:lastRenderedPageBreak/>
        <w:t xml:space="preserve">to the endorsement of guidelines for the mobilization of GBV Elimination Funds in 18 municipalities in Province 1 and </w:t>
      </w:r>
      <w:proofErr w:type="spellStart"/>
      <w:r>
        <w:t>Sud</w:t>
      </w:r>
      <w:r w:rsidR="004A777D">
        <w:t>h</w:t>
      </w:r>
      <w:r>
        <w:t>urpaschim</w:t>
      </w:r>
      <w:proofErr w:type="spellEnd"/>
      <w:r>
        <w:t xml:space="preserve"> Province, with approximately USD 40,000 allocated for the current fiscal year. </w:t>
      </w:r>
    </w:p>
    <w:p w14:paraId="07B0866C" w14:textId="17299665" w:rsidR="005E0DF4" w:rsidRDefault="001C04E8" w:rsidP="009D6835">
      <w:r>
        <w:rPr>
          <w:rFonts w:cstheme="minorHAnsi"/>
          <w:b/>
          <w:bCs/>
          <w:noProof/>
          <w:color w:val="000000"/>
          <w:shd w:val="clear" w:color="auto" w:fill="FFFFFF"/>
        </w:rPr>
        <w:drawing>
          <wp:anchor distT="0" distB="0" distL="114300" distR="114300" simplePos="0" relativeHeight="251657310" behindDoc="1" locked="0" layoutInCell="1" allowOverlap="1" wp14:anchorId="175B4A4E" wp14:editId="3A260750">
            <wp:simplePos x="0" y="0"/>
            <wp:positionH relativeFrom="margin">
              <wp:posOffset>55880</wp:posOffset>
            </wp:positionH>
            <wp:positionV relativeFrom="paragraph">
              <wp:posOffset>3515824</wp:posOffset>
            </wp:positionV>
            <wp:extent cx="6115050" cy="3561715"/>
            <wp:effectExtent l="0" t="0" r="0" b="635"/>
            <wp:wrapTopAndBottom/>
            <wp:docPr id="85" name="Picture 85" descr="Male enumerator and elderly woman sitting on the ground with mountains in the background. The enumerator is reading a book in front of him while the old lady is patiently wa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Male enumerator and elderly woman sitting on the ground with mountains in the background. "/>
                    <pic:cNvPicPr/>
                  </pic:nvPicPr>
                  <pic:blipFill rotWithShape="1">
                    <a:blip r:embed="rId143" cstate="print">
                      <a:extLst>
                        <a:ext uri="{28A0092B-C50C-407E-A947-70E740481C1C}">
                          <a14:useLocalDpi xmlns:a14="http://schemas.microsoft.com/office/drawing/2010/main" val="0"/>
                        </a:ext>
                      </a:extLst>
                    </a:blip>
                    <a:srcRect b="12583"/>
                    <a:stretch/>
                  </pic:blipFill>
                  <pic:spPr bwMode="auto">
                    <a:xfrm>
                      <a:off x="0" y="0"/>
                      <a:ext cx="6115050" cy="3561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3D17">
        <w:t xml:space="preserve">An inter-ministerial coordination committee on migration and sustainable development was established in Province 1, supported by IOM. Similarly, IOM organized provincial level dialogues in all </w:t>
      </w:r>
      <w:r w:rsidR="00483D17" w:rsidRPr="22669D9F">
        <w:t xml:space="preserve">seven </w:t>
      </w:r>
      <w:r w:rsidR="00483D17">
        <w:t xml:space="preserve">provinces with </w:t>
      </w:r>
      <w:r w:rsidR="00483D17" w:rsidRPr="22669D9F">
        <w:t xml:space="preserve">provincial multi-stakeholders </w:t>
      </w:r>
      <w:r w:rsidR="00483D17">
        <w:t xml:space="preserve">from planning </w:t>
      </w:r>
      <w:r w:rsidR="2219403A">
        <w:t>commission</w:t>
      </w:r>
      <w:r w:rsidR="09BADB62">
        <w:t>s</w:t>
      </w:r>
      <w:r w:rsidR="00483D17">
        <w:t xml:space="preserve">, private sector, </w:t>
      </w:r>
      <w:r w:rsidR="0A986CB6">
        <w:t xml:space="preserve">and </w:t>
      </w:r>
      <w:r w:rsidR="00483D17">
        <w:t xml:space="preserve">provincial </w:t>
      </w:r>
      <w:r w:rsidR="580D00F5">
        <w:t xml:space="preserve">governments. </w:t>
      </w:r>
      <w:r w:rsidR="2219403A">
        <w:t xml:space="preserve"> </w:t>
      </w:r>
      <w:r w:rsidR="441BFC5F" w:rsidRPr="22669D9F">
        <w:t>D</w:t>
      </w:r>
      <w:r w:rsidR="2219403A" w:rsidRPr="22669D9F">
        <w:t>ialogues</w:t>
      </w:r>
      <w:r w:rsidR="00483D17" w:rsidRPr="22669D9F">
        <w:t xml:space="preserve"> were </w:t>
      </w:r>
      <w:r w:rsidR="638E526B" w:rsidRPr="22669D9F">
        <w:t xml:space="preserve">also </w:t>
      </w:r>
      <w:r w:rsidR="00483D17" w:rsidRPr="22669D9F">
        <w:t xml:space="preserve">organized to enhance </w:t>
      </w:r>
      <w:r w:rsidR="7B90F47E" w:rsidRPr="22669D9F">
        <w:t xml:space="preserve">capacity of </w:t>
      </w:r>
      <w:r w:rsidR="00483D17" w:rsidRPr="22669D9F">
        <w:t xml:space="preserve">federal </w:t>
      </w:r>
      <w:r w:rsidR="00483D17">
        <w:t xml:space="preserve">ministries, CSOs, training institutions and migrants on the skills, upskilling and recognizing prior learning of the migrants and their reintegration in Nepal upon return. The outcome of the </w:t>
      </w:r>
      <w:r w:rsidR="00483D17" w:rsidRPr="22669D9F">
        <w:t xml:space="preserve">provincial </w:t>
      </w:r>
      <w:r w:rsidR="00483D17">
        <w:t xml:space="preserve">dialogues will support the provincial and federal </w:t>
      </w:r>
      <w:r w:rsidR="00483D17" w:rsidRPr="22669D9F">
        <w:t>policy</w:t>
      </w:r>
      <w:r w:rsidR="00483D17">
        <w:t>makers</w:t>
      </w:r>
      <w:r w:rsidR="00483D17" w:rsidRPr="22669D9F">
        <w:t xml:space="preserve"> </w:t>
      </w:r>
      <w:r w:rsidR="00483D17">
        <w:t xml:space="preserve">and practitioners in policy planning and program design </w:t>
      </w:r>
      <w:r w:rsidR="00483D17" w:rsidRPr="22669D9F">
        <w:t xml:space="preserve">capacities to better address the needs of </w:t>
      </w:r>
      <w:r w:rsidR="00483D17">
        <w:t>the migrants</w:t>
      </w:r>
      <w:r w:rsidR="00483D17" w:rsidRPr="22669D9F">
        <w:t xml:space="preserve"> and support reintegration, all supported by IOM. Capacity was also enhanced of 452 (209 women) point of entry officials and frontline workers on risk communication, </w:t>
      </w:r>
      <w:r w:rsidR="00483D17" w:rsidRPr="22669D9F">
        <w:t>community engagement</w:t>
      </w:r>
      <w:r w:rsidR="00102CB5">
        <w:t xml:space="preserve"> (RCCE)</w:t>
      </w:r>
      <w:r w:rsidR="00483D17" w:rsidRPr="22669D9F">
        <w:t>, health protocols and accountability at six designated ground crossing points, contributing to enhanced operation and sustainability of health desks and provision of water and sanitation, with IOM support.</w:t>
      </w:r>
    </w:p>
    <w:p w14:paraId="12E1FD00" w14:textId="77777777" w:rsidR="00402986" w:rsidRDefault="00402986" w:rsidP="008A2508">
      <w:pPr>
        <w:pStyle w:val="Heading4"/>
        <w:rPr>
          <w:shd w:val="clear" w:color="auto" w:fill="FFFFFF"/>
        </w:rPr>
      </w:pPr>
      <w:r w:rsidRPr="00473F93">
        <w:rPr>
          <w:b/>
          <w:bCs/>
          <w:shd w:val="clear" w:color="auto" w:fill="FFFFFF"/>
        </w:rPr>
        <w:t xml:space="preserve">Output 4.3 </w:t>
      </w:r>
      <w:r w:rsidR="00473F93" w:rsidRPr="00473F93">
        <w:rPr>
          <w:shd w:val="clear" w:color="auto" w:fill="FFFFFF"/>
        </w:rPr>
        <w:t xml:space="preserve">- </w:t>
      </w:r>
      <w:r w:rsidRPr="00473F93">
        <w:rPr>
          <w:shd w:val="clear" w:color="auto" w:fill="FFFFFF"/>
        </w:rPr>
        <w:t>Voice, agency and engagement of civil society strengthened for broadened civic space in line with the principle of leaving no one behind.</w:t>
      </w:r>
    </w:p>
    <w:p w14:paraId="35CE9148" w14:textId="023741AD" w:rsidR="00C45122" w:rsidRDefault="00483D17" w:rsidP="009D6835">
      <w:pPr>
        <w:rPr>
          <w:rStyle w:val="normaltextrun"/>
          <w:color w:val="000000" w:themeColor="text1"/>
        </w:rPr>
        <w:sectPr w:rsidR="00C45122" w:rsidSect="001C04E8">
          <w:type w:val="continuous"/>
          <w:pgSz w:w="12240" w:h="15840"/>
          <w:pgMar w:top="1008" w:right="1008" w:bottom="1008" w:left="1008" w:header="720" w:footer="720" w:gutter="0"/>
          <w:cols w:num="2" w:space="720"/>
          <w:docGrid w:linePitch="360"/>
        </w:sectPr>
      </w:pPr>
      <w:r w:rsidRPr="4A108C73">
        <w:rPr>
          <w:rStyle w:val="normaltextrun"/>
          <w:color w:val="000000" w:themeColor="text1"/>
        </w:rPr>
        <w:t>M</w:t>
      </w:r>
      <w:proofErr w:type="spellStart"/>
      <w:r w:rsidRPr="4A108C73">
        <w:rPr>
          <w:rStyle w:val="normaltextrun"/>
          <w:rFonts w:eastAsiaTheme="majorEastAsia"/>
          <w:color w:val="000000" w:themeColor="text1"/>
          <w:lang w:val="en-GB"/>
        </w:rPr>
        <w:t>ore</w:t>
      </w:r>
      <w:proofErr w:type="spellEnd"/>
      <w:r w:rsidRPr="4A108C73">
        <w:rPr>
          <w:rStyle w:val="normaltextrun"/>
          <w:rFonts w:eastAsiaTheme="majorEastAsia"/>
          <w:color w:val="000000" w:themeColor="text1"/>
          <w:lang w:val="en-GB"/>
        </w:rPr>
        <w:t xml:space="preserve"> than 3.5 million people were reached with election information and voter education messages supported by UNDP through various </w:t>
      </w:r>
      <w:proofErr w:type="gramStart"/>
      <w:r w:rsidRPr="4A108C73">
        <w:rPr>
          <w:rStyle w:val="normaltextrun"/>
          <w:rFonts w:eastAsiaTheme="majorEastAsia"/>
          <w:color w:val="000000" w:themeColor="text1"/>
          <w:lang w:val="en-GB"/>
        </w:rPr>
        <w:t>medium</w:t>
      </w:r>
      <w:proofErr w:type="gramEnd"/>
      <w:r w:rsidRPr="4A108C73">
        <w:rPr>
          <w:rStyle w:val="normaltextrun"/>
          <w:rFonts w:eastAsiaTheme="majorEastAsia"/>
          <w:color w:val="000000" w:themeColor="text1"/>
          <w:lang w:val="en-GB"/>
        </w:rPr>
        <w:t xml:space="preserve">. Among them, approximately 14,000 people (more than 40% women) from marginalized groups, including youth, Dalits, and persons with disabilities, gained a better understanding of electoral processes and political leadership with support from UNDP and UN Women. UN Women and UNHCR have supported the establishment and strengthening of at least 21 networks and dialogue platforms for women, persons from excluded groups, </w:t>
      </w:r>
      <w:proofErr w:type="gramStart"/>
      <w:r w:rsidRPr="4A108C73">
        <w:rPr>
          <w:rStyle w:val="normaltextrun"/>
          <w:rFonts w:eastAsiaTheme="majorEastAsia"/>
          <w:color w:val="000000" w:themeColor="text1"/>
          <w:lang w:val="en-GB"/>
        </w:rPr>
        <w:t>refugees</w:t>
      </w:r>
      <w:proofErr w:type="gramEnd"/>
      <w:r w:rsidRPr="4A108C73">
        <w:rPr>
          <w:rStyle w:val="normaltextrun"/>
          <w:rFonts w:eastAsiaTheme="majorEastAsia"/>
          <w:color w:val="000000" w:themeColor="text1"/>
          <w:lang w:val="en-GB"/>
        </w:rPr>
        <w:t xml:space="preserve"> and host communities. </w:t>
      </w:r>
      <w:r w:rsidRPr="4A108C73">
        <w:rPr>
          <w:rStyle w:val="normaltextrun"/>
          <w:color w:val="000000" w:themeColor="text1"/>
        </w:rPr>
        <w:t>A total of 1,620 women and persons from excluded groups have enhanced their</w:t>
      </w:r>
    </w:p>
    <w:p w14:paraId="625CF3FE" w14:textId="61C941E3" w:rsidR="00035176" w:rsidRDefault="00483D17" w:rsidP="00C45122">
      <w:pPr>
        <w:pStyle w:val="Caption"/>
        <w:sectPr w:rsidR="00035176" w:rsidSect="00C45122">
          <w:type w:val="continuous"/>
          <w:pgSz w:w="12240" w:h="15840"/>
          <w:pgMar w:top="1008" w:right="1008" w:bottom="1008" w:left="1008" w:header="720" w:footer="720" w:gutter="0"/>
          <w:cols w:space="720"/>
          <w:docGrid w:linePitch="360"/>
        </w:sectPr>
      </w:pPr>
      <w:r w:rsidRPr="4A108C73">
        <w:rPr>
          <w:rStyle w:val="normaltextrun"/>
          <w:color w:val="000000" w:themeColor="text1"/>
        </w:rPr>
        <w:t xml:space="preserve"> </w:t>
      </w:r>
      <w:r w:rsidR="00C45122">
        <w:t xml:space="preserve">Figure </w:t>
      </w:r>
      <w:r w:rsidR="00F354C4">
        <w:fldChar w:fldCharType="begin"/>
      </w:r>
      <w:r w:rsidR="00F354C4">
        <w:instrText xml:space="preserve"> SEQ Figure \* ARABIC </w:instrText>
      </w:r>
      <w:r w:rsidR="00F354C4">
        <w:fldChar w:fldCharType="separate"/>
      </w:r>
      <w:r w:rsidR="008A3252">
        <w:rPr>
          <w:noProof/>
        </w:rPr>
        <w:t>19</w:t>
      </w:r>
      <w:r w:rsidR="00F354C4">
        <w:rPr>
          <w:noProof/>
        </w:rPr>
        <w:fldChar w:fldCharType="end"/>
      </w:r>
      <w:r w:rsidR="00C45122">
        <w:t xml:space="preserve">: </w:t>
      </w:r>
      <w:r w:rsidR="00C45122" w:rsidRPr="00DF7152">
        <w:t xml:space="preserve">Women enthusiastically participate in a mock polling organized by UNDP's Electoral Support Project. The project conducted </w:t>
      </w:r>
      <w:proofErr w:type="gramStart"/>
      <w:r w:rsidR="00C45122" w:rsidRPr="00DF7152">
        <w:t>voter</w:t>
      </w:r>
      <w:proofErr w:type="gramEnd"/>
      <w:r w:rsidR="00C45122" w:rsidRPr="00DF7152">
        <w:t xml:space="preserve"> education program along with mock poll during elections of Local Level, Provincial Assembly and House </w:t>
      </w:r>
      <w:r w:rsidR="00035176">
        <w:t>of</w:t>
      </w:r>
      <w:r w:rsidR="00C45122" w:rsidRPr="00DF7152">
        <w:t xml:space="preserve"> Representatives in</w:t>
      </w:r>
      <w:r w:rsidR="00035176">
        <w:t xml:space="preserve"> 2022 reaching ou</w:t>
      </w:r>
      <w:r w:rsidR="00CE06C1">
        <w:t>t</w:t>
      </w:r>
      <w:r w:rsidR="00035176">
        <w:t xml:space="preserve"> to more than 28,000 people. Photo credit: Mohammad Shahid Reza/UNDP Nepal.</w:t>
      </w:r>
    </w:p>
    <w:p w14:paraId="71BE0097" w14:textId="2FBF3900" w:rsidR="005E0DF4" w:rsidRPr="00035176" w:rsidRDefault="00483D17" w:rsidP="00C45122">
      <w:pPr>
        <w:pStyle w:val="Caption"/>
        <w:rPr>
          <w:rStyle w:val="normaltextrun"/>
          <w:rFonts w:eastAsiaTheme="majorEastAsia" w:cstheme="minorHAnsi"/>
          <w:i w:val="0"/>
          <w:iCs w:val="0"/>
          <w:color w:val="000000" w:themeColor="text1"/>
          <w:sz w:val="22"/>
          <w:szCs w:val="22"/>
          <w:lang w:val="en-GB"/>
        </w:rPr>
      </w:pPr>
      <w:r w:rsidRPr="00035176">
        <w:rPr>
          <w:rStyle w:val="normaltextrun"/>
          <w:rFonts w:eastAsiaTheme="majorEastAsia" w:cstheme="minorHAnsi"/>
          <w:i w:val="0"/>
          <w:iCs w:val="0"/>
          <w:color w:val="000000" w:themeColor="text1"/>
          <w:sz w:val="22"/>
          <w:szCs w:val="22"/>
          <w:lang w:val="en-GB"/>
        </w:rPr>
        <w:lastRenderedPageBreak/>
        <w:t xml:space="preserve">capacities to form and roll out 21 Community Safety Nets across Nepal, and 41 of the members supported by UN Women were elected to federal, provincial, or local government positions. Similarly, three local governments have institutionalised Youth Friendly Local Governance to promote youth civic engagement in local development processes. Contributing to this, </w:t>
      </w:r>
      <w:proofErr w:type="gramStart"/>
      <w:r w:rsidRPr="00035176">
        <w:rPr>
          <w:rStyle w:val="normaltextrun"/>
          <w:rFonts w:eastAsiaTheme="majorEastAsia" w:cstheme="minorHAnsi"/>
          <w:i w:val="0"/>
          <w:iCs w:val="0"/>
          <w:color w:val="000000" w:themeColor="text1"/>
          <w:sz w:val="22"/>
          <w:szCs w:val="22"/>
          <w:lang w:val="en-GB"/>
        </w:rPr>
        <w:t>UNDP</w:t>
      </w:r>
      <w:proofErr w:type="gramEnd"/>
      <w:r w:rsidRPr="00035176">
        <w:rPr>
          <w:rStyle w:val="normaltextrun"/>
          <w:rFonts w:eastAsiaTheme="majorEastAsia" w:cstheme="minorHAnsi"/>
          <w:i w:val="0"/>
          <w:iCs w:val="0"/>
          <w:color w:val="000000" w:themeColor="text1"/>
          <w:sz w:val="22"/>
          <w:szCs w:val="22"/>
          <w:lang w:val="en-GB"/>
        </w:rPr>
        <w:t xml:space="preserve"> and UNICEF, jointly with the National Youth Council, strengthened capacities of 238 participants (84 women), including local elected representatives, officials, youth, and CSOs leaders from seven local governments. More than 150,000 youth were engaged in discussions on youth aspirations and political engagement through a theatre show widely shared through social media.</w:t>
      </w:r>
    </w:p>
    <w:p w14:paraId="68E41A88" w14:textId="6E6EB0B4" w:rsidR="008F0296" w:rsidRPr="003E4195" w:rsidRDefault="008F0296" w:rsidP="009D6835">
      <w:pPr>
        <w:rPr>
          <w:rStyle w:val="normaltextrun"/>
          <w:lang w:val="en-GB"/>
        </w:rPr>
      </w:pPr>
      <w:r>
        <w:rPr>
          <w:lang w:val="en-GB"/>
        </w:rPr>
        <w:t>UNV supported UNDP in Nepal to promote voter education during the local and general elections in 2022 through the recruitment of 445 UNV Online Volunteers (45% women and 2.5% with disabilities) as social media campaigners for the voter education campaign My Vote Matters Nepal. 200,000 young people of Nepal were benefitted by this campaign.</w:t>
      </w:r>
    </w:p>
    <w:p w14:paraId="2803EA0C" w14:textId="51E2B73A" w:rsidR="006437C9" w:rsidRDefault="00483D17" w:rsidP="006437C9">
      <w:pPr>
        <w:rPr>
          <w:rStyle w:val="normaltextrun"/>
          <w:rFonts w:eastAsiaTheme="majorEastAsia" w:cstheme="minorHAnsi"/>
          <w:color w:val="000000" w:themeColor="text1"/>
          <w:lang w:val="en-GB"/>
        </w:rPr>
      </w:pPr>
      <w:r>
        <w:rPr>
          <w:rStyle w:val="normaltextrun"/>
          <w:rFonts w:cstheme="minorHAnsi"/>
          <w:color w:val="000000" w:themeColor="text1"/>
        </w:rPr>
        <w:t>A</w:t>
      </w:r>
      <w:r w:rsidRPr="00193D65">
        <w:rPr>
          <w:rStyle w:val="normaltextrun"/>
          <w:rFonts w:cstheme="minorHAnsi"/>
          <w:color w:val="000000" w:themeColor="text1"/>
        </w:rPr>
        <w:t>ccess to information among women and excluded groups about COVID-19 prevention measures, vaccination, and GESI</w:t>
      </w:r>
      <w:r>
        <w:rPr>
          <w:rStyle w:val="normaltextrun"/>
          <w:rFonts w:cstheme="minorHAnsi"/>
          <w:color w:val="000000" w:themeColor="text1"/>
        </w:rPr>
        <w:t>-</w:t>
      </w:r>
      <w:r w:rsidRPr="00193D65">
        <w:rPr>
          <w:rStyle w:val="normaltextrun"/>
          <w:rFonts w:cstheme="minorHAnsi"/>
          <w:color w:val="000000" w:themeColor="text1"/>
        </w:rPr>
        <w:t>related issues during pandemic and disasters</w:t>
      </w:r>
      <w:r>
        <w:rPr>
          <w:rStyle w:val="normaltextrun"/>
          <w:rFonts w:cstheme="minorHAnsi"/>
          <w:color w:val="000000" w:themeColor="text1"/>
        </w:rPr>
        <w:t xml:space="preserve"> was enhanced through a communication campaign conducted by UN Women reaching a total of </w:t>
      </w:r>
      <w:r w:rsidRPr="00193D65">
        <w:rPr>
          <w:rStyle w:val="normaltextrun"/>
          <w:rFonts w:cstheme="minorHAnsi"/>
          <w:color w:val="000000" w:themeColor="text1"/>
        </w:rPr>
        <w:t>1,</w:t>
      </w:r>
      <w:r>
        <w:rPr>
          <w:rStyle w:val="normaltextrun"/>
          <w:rFonts w:cstheme="minorHAnsi"/>
          <w:color w:val="000000" w:themeColor="text1"/>
        </w:rPr>
        <w:t>145,000</w:t>
      </w:r>
      <w:r w:rsidRPr="00193D65">
        <w:rPr>
          <w:rStyle w:val="normaltextrun"/>
          <w:rFonts w:cstheme="minorHAnsi"/>
          <w:color w:val="000000" w:themeColor="text1"/>
        </w:rPr>
        <w:t xml:space="preserve"> individuals</w:t>
      </w:r>
      <w:r>
        <w:rPr>
          <w:rStyle w:val="normaltextrun"/>
          <w:rFonts w:cstheme="minorHAnsi"/>
          <w:color w:val="000000" w:themeColor="text1"/>
        </w:rPr>
        <w:t xml:space="preserve"> through radio</w:t>
      </w:r>
      <w:r w:rsidRPr="00795409">
        <w:rPr>
          <w:rStyle w:val="normaltextrun"/>
          <w:rFonts w:cstheme="minorHAnsi"/>
          <w:color w:val="000000" w:themeColor="text1"/>
        </w:rPr>
        <w:t xml:space="preserve">, social media, and online platforms, as well as 5,440 households through door-to-door visits. </w:t>
      </w:r>
      <w:r w:rsidRPr="00795409">
        <w:rPr>
          <w:rStyle w:val="normaltextrun"/>
          <w:rFonts w:eastAsiaTheme="majorEastAsia" w:cstheme="minorHAnsi"/>
          <w:color w:val="000000" w:themeColor="text1"/>
          <w:lang w:val="en-GB"/>
        </w:rPr>
        <w:t xml:space="preserve">Similarly, over 60,000 people were sensitized on parliamentary affairs through outreach </w:t>
      </w:r>
      <w:r>
        <w:rPr>
          <w:rStyle w:val="normaltextrun"/>
          <w:rFonts w:eastAsiaTheme="majorEastAsia" w:cstheme="minorHAnsi"/>
          <w:color w:val="000000" w:themeColor="text1"/>
          <w:lang w:val="en-GB"/>
        </w:rPr>
        <w:t xml:space="preserve">supported by UNDP, </w:t>
      </w:r>
      <w:r w:rsidRPr="00795409">
        <w:rPr>
          <w:rStyle w:val="normaltextrun"/>
          <w:rFonts w:eastAsiaTheme="majorEastAsia" w:cstheme="minorHAnsi"/>
          <w:color w:val="000000" w:themeColor="text1"/>
          <w:lang w:val="en-GB"/>
        </w:rPr>
        <w:t xml:space="preserve">including radio programs on governance, </w:t>
      </w:r>
      <w:r w:rsidR="00E52E1A">
        <w:rPr>
          <w:rStyle w:val="normaltextrun"/>
          <w:rFonts w:eastAsiaTheme="majorEastAsia" w:cstheme="minorHAnsi"/>
          <w:color w:val="000000" w:themeColor="text1"/>
          <w:lang w:val="en-GB"/>
        </w:rPr>
        <w:t>GBV</w:t>
      </w:r>
      <w:r w:rsidRPr="00795409">
        <w:rPr>
          <w:rStyle w:val="normaltextrun"/>
          <w:rFonts w:eastAsiaTheme="majorEastAsia" w:cstheme="minorHAnsi"/>
          <w:color w:val="000000" w:themeColor="text1"/>
          <w:lang w:val="en-GB"/>
        </w:rPr>
        <w:t xml:space="preserve">, </w:t>
      </w:r>
      <w:r>
        <w:rPr>
          <w:rStyle w:val="normaltextrun"/>
          <w:rFonts w:eastAsiaTheme="majorEastAsia" w:cstheme="minorHAnsi"/>
          <w:color w:val="000000" w:themeColor="text1"/>
          <w:lang w:val="en-GB"/>
        </w:rPr>
        <w:t xml:space="preserve">and </w:t>
      </w:r>
      <w:r w:rsidRPr="00795409">
        <w:rPr>
          <w:rStyle w:val="normaltextrun"/>
          <w:rFonts w:eastAsiaTheme="majorEastAsia" w:cstheme="minorHAnsi"/>
          <w:color w:val="000000" w:themeColor="text1"/>
          <w:lang w:val="en-GB"/>
        </w:rPr>
        <w:t>women’s political participation.</w:t>
      </w:r>
      <w:r>
        <w:rPr>
          <w:rStyle w:val="normaltextrun"/>
          <w:rFonts w:eastAsiaTheme="majorEastAsia" w:cstheme="minorHAnsi"/>
          <w:color w:val="000000" w:themeColor="text1"/>
          <w:lang w:val="en-GB"/>
        </w:rPr>
        <w:t xml:space="preserve"> More than 100 women journalists enhanced their capacity to apply physical and online safety measures during reporting, through UNESCO and UNIC support. An Online Safety Guideline for Nepali Women Journalists was also developed and is pending adoption by the Ministry of Communication and Information Technology and the Press Council Nepal to better account for online threats</w:t>
      </w:r>
      <w:r w:rsidR="006437C9">
        <w:rPr>
          <w:rStyle w:val="normaltextrun"/>
          <w:rFonts w:eastAsiaTheme="majorEastAsia" w:cstheme="minorHAnsi"/>
          <w:color w:val="000000" w:themeColor="text1"/>
          <w:lang w:val="en-GB"/>
        </w:rPr>
        <w:t>.</w:t>
      </w:r>
    </w:p>
    <w:p w14:paraId="67F9C1FE" w14:textId="4A393FE0" w:rsidR="00FD5944" w:rsidRPr="00FE7CEF" w:rsidRDefault="00FD5944" w:rsidP="006437C9">
      <w:pPr>
        <w:rPr>
          <w:rStyle w:val="normaltextrun"/>
          <w:rFonts w:eastAsiaTheme="majorEastAsia" w:cstheme="minorHAnsi"/>
          <w:color w:val="000000" w:themeColor="text1"/>
          <w:lang w:val="en-GB"/>
        </w:rPr>
      </w:pPr>
      <w:r w:rsidRPr="00FE7CEF">
        <w:rPr>
          <w:rStyle w:val="normaltextrun"/>
          <w:rFonts w:eastAsiaTheme="majorEastAsia" w:cstheme="minorHAnsi"/>
          <w:color w:val="000000" w:themeColor="text1"/>
          <w:lang w:val="en-GB"/>
        </w:rPr>
        <w:t xml:space="preserve">The UN in Nepal together with UNESCO, UNFPA, and </w:t>
      </w:r>
      <w:proofErr w:type="spellStart"/>
      <w:r w:rsidRPr="00FE7CEF">
        <w:rPr>
          <w:rStyle w:val="normaltextrun"/>
          <w:rFonts w:eastAsiaTheme="majorEastAsia" w:cstheme="minorHAnsi"/>
          <w:color w:val="000000" w:themeColor="text1"/>
          <w:lang w:val="en-GB"/>
        </w:rPr>
        <w:t>Yuwalaya</w:t>
      </w:r>
      <w:proofErr w:type="spellEnd"/>
      <w:r w:rsidRPr="00FE7CEF">
        <w:rPr>
          <w:rStyle w:val="normaltextrun"/>
          <w:rFonts w:eastAsiaTheme="majorEastAsia" w:cstheme="minorHAnsi"/>
          <w:color w:val="000000" w:themeColor="text1"/>
          <w:lang w:val="en-GB"/>
        </w:rPr>
        <w:t xml:space="preserve"> commemorated the first International Day for Countering Hate Speech on 23 June 2022. The first of a kind interaction on understanding </w:t>
      </w:r>
      <w:r w:rsidRPr="00FE7CEF">
        <w:rPr>
          <w:rStyle w:val="normaltextrun"/>
          <w:rFonts w:eastAsiaTheme="majorEastAsia" w:cstheme="minorHAnsi"/>
          <w:color w:val="000000" w:themeColor="text1"/>
          <w:lang w:val="en-GB"/>
        </w:rPr>
        <w:t xml:space="preserve">contemporary trends and challenges in hate speech brought together over 50 youths to join the discussion on tackling on and offline hate speech together. The speakers shared and offered perspectives on different aspects of the hate speech phenomenon to raise public awareness on the importance of addressing the issue in line with international human rights standards. </w:t>
      </w:r>
    </w:p>
    <w:p w14:paraId="18FEB274" w14:textId="77777777" w:rsidR="005E0DF4" w:rsidRDefault="00483D17" w:rsidP="009D6835">
      <w:pPr>
        <w:rPr>
          <w:rStyle w:val="normaltextrun"/>
          <w:rFonts w:eastAsiaTheme="majorEastAsia" w:cstheme="minorHAnsi"/>
          <w:color w:val="000000" w:themeColor="text1"/>
          <w:lang w:val="en-GB"/>
        </w:rPr>
      </w:pPr>
      <w:r>
        <w:rPr>
          <w:rStyle w:val="normaltextrun"/>
          <w:rFonts w:eastAsiaTheme="majorEastAsia" w:cstheme="minorHAnsi"/>
          <w:color w:val="000000" w:themeColor="text1"/>
          <w:lang w:val="en-GB"/>
        </w:rPr>
        <w:t xml:space="preserve">A total of </w:t>
      </w:r>
      <w:r w:rsidRPr="00193D65">
        <w:rPr>
          <w:rStyle w:val="normaltextrun"/>
          <w:rFonts w:eastAsiaTheme="majorEastAsia" w:cstheme="minorHAnsi"/>
          <w:color w:val="000000" w:themeColor="text1"/>
          <w:lang w:val="en-GB"/>
        </w:rPr>
        <w:t xml:space="preserve">200 cases </w:t>
      </w:r>
      <w:r>
        <w:rPr>
          <w:rStyle w:val="normaltextrun"/>
          <w:rFonts w:eastAsiaTheme="majorEastAsia" w:cstheme="minorHAnsi"/>
          <w:color w:val="000000" w:themeColor="text1"/>
          <w:lang w:val="en-GB"/>
        </w:rPr>
        <w:t xml:space="preserve">have been </w:t>
      </w:r>
      <w:r w:rsidRPr="00193D65">
        <w:rPr>
          <w:rStyle w:val="normaltextrun"/>
          <w:rFonts w:eastAsiaTheme="majorEastAsia" w:cstheme="minorHAnsi"/>
          <w:color w:val="000000" w:themeColor="text1"/>
          <w:lang w:val="en-GB"/>
        </w:rPr>
        <w:t xml:space="preserve">registered </w:t>
      </w:r>
      <w:r>
        <w:rPr>
          <w:rStyle w:val="normaltextrun"/>
          <w:rFonts w:eastAsiaTheme="majorEastAsia" w:cstheme="minorHAnsi"/>
          <w:color w:val="000000" w:themeColor="text1"/>
          <w:lang w:val="en-GB"/>
        </w:rPr>
        <w:t>with</w:t>
      </w:r>
      <w:r w:rsidRPr="00193D65">
        <w:rPr>
          <w:rStyle w:val="normaltextrun"/>
          <w:rFonts w:eastAsiaTheme="majorEastAsia" w:cstheme="minorHAnsi"/>
          <w:color w:val="000000" w:themeColor="text1"/>
          <w:lang w:val="en-GB"/>
        </w:rPr>
        <w:t xml:space="preserve"> </w:t>
      </w:r>
      <w:r>
        <w:rPr>
          <w:rStyle w:val="normaltextrun"/>
          <w:rFonts w:eastAsiaTheme="majorEastAsia" w:cstheme="minorHAnsi"/>
          <w:color w:val="000000" w:themeColor="text1"/>
          <w:lang w:val="en-GB"/>
        </w:rPr>
        <w:t xml:space="preserve">the </w:t>
      </w:r>
      <w:proofErr w:type="gramStart"/>
      <w:r w:rsidRPr="00193D65">
        <w:rPr>
          <w:rStyle w:val="normaltextrun"/>
          <w:rFonts w:eastAsiaTheme="majorEastAsia" w:cstheme="minorHAnsi"/>
          <w:color w:val="000000" w:themeColor="text1"/>
          <w:lang w:val="en-GB"/>
        </w:rPr>
        <w:t>NHRC</w:t>
      </w:r>
      <w:r w:rsidR="000E2A2B">
        <w:rPr>
          <w:rStyle w:val="normaltextrun"/>
          <w:rFonts w:eastAsiaTheme="majorEastAsia" w:cstheme="minorHAnsi"/>
          <w:color w:val="000000" w:themeColor="text1"/>
          <w:lang w:val="en-GB"/>
        </w:rPr>
        <w:t xml:space="preserve"> </w:t>
      </w:r>
      <w:r>
        <w:rPr>
          <w:rStyle w:val="normaltextrun"/>
          <w:rFonts w:eastAsiaTheme="majorEastAsia" w:cstheme="minorHAnsi"/>
          <w:color w:val="000000" w:themeColor="text1"/>
          <w:lang w:val="en-GB"/>
        </w:rPr>
        <w:t xml:space="preserve"> through</w:t>
      </w:r>
      <w:proofErr w:type="gramEnd"/>
      <w:r>
        <w:rPr>
          <w:rStyle w:val="normaltextrun"/>
          <w:rFonts w:eastAsiaTheme="majorEastAsia" w:cstheme="minorHAnsi"/>
          <w:color w:val="000000" w:themeColor="text1"/>
          <w:lang w:val="en-GB"/>
        </w:rPr>
        <w:t xml:space="preserve"> the</w:t>
      </w:r>
      <w:r w:rsidRPr="00193D65">
        <w:rPr>
          <w:rStyle w:val="normaltextrun"/>
          <w:rFonts w:eastAsiaTheme="majorEastAsia" w:cstheme="minorHAnsi"/>
          <w:color w:val="000000" w:themeColor="text1"/>
          <w:lang w:val="en-GB"/>
        </w:rPr>
        <w:t xml:space="preserve"> mobile app to register cases of human rights abuse. The app has also been effective to share human rights related information to CSOs, human rights defenders and communities.</w:t>
      </w:r>
    </w:p>
    <w:p w14:paraId="1489B693" w14:textId="0C7CAC94" w:rsidR="00402986" w:rsidRPr="00473F93" w:rsidRDefault="00402986" w:rsidP="008A2508">
      <w:pPr>
        <w:pStyle w:val="Heading4"/>
        <w:rPr>
          <w:shd w:val="clear" w:color="auto" w:fill="FFFFFF"/>
        </w:rPr>
      </w:pPr>
      <w:r w:rsidRPr="00473F93">
        <w:rPr>
          <w:b/>
          <w:bCs/>
          <w:shd w:val="clear" w:color="auto" w:fill="FFFFFF"/>
        </w:rPr>
        <w:t xml:space="preserve">Output 4.4 </w:t>
      </w:r>
      <w:r w:rsidR="00473F93" w:rsidRPr="00473F93">
        <w:rPr>
          <w:shd w:val="clear" w:color="auto" w:fill="FFFFFF"/>
        </w:rPr>
        <w:t xml:space="preserve">- </w:t>
      </w:r>
      <w:r w:rsidRPr="00473F93">
        <w:rPr>
          <w:shd w:val="clear" w:color="auto" w:fill="FFFFFF"/>
        </w:rPr>
        <w:t>Justice sector and law enforcement institutions strengthened to provide greater access to justice, including transitional justice, in accordance with the constitution and human rights standards.</w:t>
      </w:r>
    </w:p>
    <w:p w14:paraId="7B33F5B8" w14:textId="477B458A" w:rsidR="00D63162" w:rsidRDefault="00483D17" w:rsidP="009D6835">
      <w:pPr>
        <w:rPr>
          <w:rStyle w:val="normaltextrun"/>
          <w:rFonts w:cstheme="minorHAnsi"/>
        </w:rPr>
      </w:pPr>
      <w:r w:rsidRPr="000430BE">
        <w:rPr>
          <w:shd w:val="clear" w:color="auto" w:fill="FFFFFF"/>
        </w:rPr>
        <w:t>Justice</w:t>
      </w:r>
      <w:r w:rsidRPr="00875594">
        <w:rPr>
          <w:shd w:val="clear" w:color="auto" w:fill="FFFFFF"/>
        </w:rPr>
        <w:t xml:space="preserve"> sector and law enforcement institutions are strengthened to provide greater access to justice, including transitional justice, in accordance with the Constitution and human rights standards</w:t>
      </w:r>
      <w:r w:rsidR="00CF32B0">
        <w:rPr>
          <w:shd w:val="clear" w:color="auto" w:fill="FFFFFF"/>
        </w:rPr>
        <w:t>, and contributing to targets and indicators of the 15</w:t>
      </w:r>
      <w:r w:rsidR="00CF32B0" w:rsidRPr="00CD367B">
        <w:rPr>
          <w:shd w:val="clear" w:color="auto" w:fill="FFFFFF"/>
          <w:vertAlign w:val="superscript"/>
        </w:rPr>
        <w:t>th</w:t>
      </w:r>
      <w:r w:rsidR="00CF32B0">
        <w:rPr>
          <w:shd w:val="clear" w:color="auto" w:fill="FFFFFF"/>
        </w:rPr>
        <w:t xml:space="preserve"> Plan, including related to Goal 8. Good Governance, and </w:t>
      </w:r>
      <w:r w:rsidR="00CD367B">
        <w:rPr>
          <w:shd w:val="clear" w:color="auto" w:fill="FFFFFF"/>
        </w:rPr>
        <w:t>targets 8.1 (Rule of law), and 8.2 (Public integrity, transparency, and accountability)</w:t>
      </w:r>
      <w:r w:rsidRPr="00875594">
        <w:rPr>
          <w:shd w:val="clear" w:color="auto" w:fill="FFFFFF"/>
        </w:rPr>
        <w:t xml:space="preserve">. </w:t>
      </w:r>
      <w:r w:rsidRPr="00875594">
        <w:t>The second National Action Plan for the implementation of UN Security Council Resolution 1325, 1820 on Women, Peace, and Security</w:t>
      </w:r>
      <w:r w:rsidR="004C311A">
        <w:t xml:space="preserve"> </w:t>
      </w:r>
      <w:r w:rsidR="004C311A" w:rsidRPr="00875594">
        <w:t>(</w:t>
      </w:r>
      <w:r w:rsidRPr="00875594">
        <w:t xml:space="preserve">FY 2022/23 – 2024/25) was endorsed by the cabinet in </w:t>
      </w:r>
      <w:r w:rsidRPr="00875594">
        <w:rPr>
          <w:rStyle w:val="normaltextrun"/>
          <w:rFonts w:cstheme="minorHAnsi"/>
        </w:rPr>
        <w:t>October 2022</w:t>
      </w:r>
      <w:r w:rsidRPr="00875594">
        <w:t xml:space="preserve"> and UN agencies (IOM, UNDP, UNFPA, UNODC, UNRCPD, and UN Women) are jointly working for its implementation. </w:t>
      </w:r>
      <w:r w:rsidRPr="00875594">
        <w:rPr>
          <w:rStyle w:val="normaltextrun"/>
          <w:rFonts w:cstheme="minorHAnsi"/>
        </w:rPr>
        <w:t xml:space="preserve">UN agencies provided technical inputs to incorporate victim centric provisions, proposed mechanisms/approaches, and provided recommendations from various studies along with financial support (since 2018) for the drafting and consultation process. Further, </w:t>
      </w:r>
      <w:r w:rsidRPr="00875594">
        <w:rPr>
          <w:rStyle w:val="normaltextrun"/>
          <w:rFonts w:eastAsiaTheme="majorEastAsia" w:cstheme="minorHAnsi"/>
          <w:lang w:val="en-GB"/>
        </w:rPr>
        <w:t>the Legal Aid Bill, together with an integrated Legal Aid Policy was finalized this year and is pending Cabinet approval, following consultations with a wide range of stakeholders, with UNDP support. Once endorsed, it will ensure the fundamental right of free legal aid to all.</w:t>
      </w:r>
      <w:r w:rsidRPr="004E4774">
        <w:rPr>
          <w:rStyle w:val="normaltextrun"/>
          <w:rFonts w:cstheme="minorHAnsi"/>
        </w:rPr>
        <w:t xml:space="preserve">UN </w:t>
      </w:r>
      <w:r>
        <w:rPr>
          <w:rStyle w:val="normaltextrun"/>
          <w:rFonts w:cstheme="minorHAnsi"/>
        </w:rPr>
        <w:t>a</w:t>
      </w:r>
      <w:r w:rsidRPr="004E4774">
        <w:rPr>
          <w:rStyle w:val="normaltextrun"/>
          <w:rFonts w:cstheme="minorHAnsi"/>
        </w:rPr>
        <w:t>gencies</w:t>
      </w:r>
      <w:r>
        <w:rPr>
          <w:rStyle w:val="normaltextrun"/>
          <w:rFonts w:cstheme="minorHAnsi"/>
        </w:rPr>
        <w:t xml:space="preserve"> (UNDP, UNICEF, UNODC, UN Women)</w:t>
      </w:r>
      <w:r w:rsidRPr="004E4774">
        <w:rPr>
          <w:rStyle w:val="normaltextrun"/>
          <w:rFonts w:cstheme="minorHAnsi"/>
        </w:rPr>
        <w:t xml:space="preserve"> strengthened the institutional capacity of </w:t>
      </w:r>
      <w:r w:rsidRPr="004E4774">
        <w:rPr>
          <w:rStyle w:val="normaltextrun"/>
          <w:rFonts w:cstheme="minorHAnsi"/>
        </w:rPr>
        <w:lastRenderedPageBreak/>
        <w:t xml:space="preserve">various government institutions and constitutional commissions such as </w:t>
      </w:r>
      <w:r>
        <w:rPr>
          <w:rStyle w:val="normaltextrun"/>
          <w:rFonts w:cstheme="minorHAnsi"/>
        </w:rPr>
        <w:t>the NHRC</w:t>
      </w:r>
      <w:r w:rsidRPr="004E4774">
        <w:rPr>
          <w:rStyle w:val="normaltextrun"/>
          <w:rFonts w:cstheme="minorHAnsi"/>
        </w:rPr>
        <w:t xml:space="preserve">, </w:t>
      </w:r>
      <w:r>
        <w:rPr>
          <w:rStyle w:val="normaltextrun"/>
          <w:rFonts w:cstheme="minorHAnsi"/>
        </w:rPr>
        <w:t>Office of the Attorney General</w:t>
      </w:r>
      <w:r w:rsidRPr="004E4774">
        <w:rPr>
          <w:rStyle w:val="normaltextrun"/>
          <w:rFonts w:cstheme="minorHAnsi"/>
        </w:rPr>
        <w:t>,</w:t>
      </w:r>
      <w:r>
        <w:rPr>
          <w:rStyle w:val="normaltextrun"/>
          <w:rFonts w:cstheme="minorHAnsi"/>
        </w:rPr>
        <w:t xml:space="preserve"> and</w:t>
      </w:r>
      <w:r w:rsidRPr="004E4774">
        <w:rPr>
          <w:rStyle w:val="normaltextrun"/>
          <w:rFonts w:cstheme="minorHAnsi"/>
        </w:rPr>
        <w:t xml:space="preserve"> Nepal Police’s Women, Children, and Senior Citizens Directorate to deliver their mandate through effective monitoring, investigation, case settlement, development of specialized training manual</w:t>
      </w:r>
      <w:r>
        <w:rPr>
          <w:rStyle w:val="normaltextrun"/>
          <w:rFonts w:cstheme="minorHAnsi"/>
        </w:rPr>
        <w:t>s</w:t>
      </w:r>
      <w:r w:rsidRPr="004E4774">
        <w:rPr>
          <w:rStyle w:val="normaltextrun"/>
          <w:rFonts w:cstheme="minorHAnsi"/>
        </w:rPr>
        <w:t>,</w:t>
      </w:r>
      <w:r>
        <w:rPr>
          <w:rStyle w:val="normaltextrun"/>
          <w:rFonts w:cstheme="minorHAnsi"/>
        </w:rPr>
        <w:t xml:space="preserve"> </w:t>
      </w:r>
      <w:r w:rsidRPr="004E4774">
        <w:rPr>
          <w:rStyle w:val="normaltextrun"/>
          <w:rFonts w:cstheme="minorHAnsi"/>
        </w:rPr>
        <w:t xml:space="preserve">evidence </w:t>
      </w:r>
      <w:r>
        <w:rPr>
          <w:rStyle w:val="normaltextrun"/>
          <w:rFonts w:cstheme="minorHAnsi"/>
        </w:rPr>
        <w:t xml:space="preserve">generation and </w:t>
      </w:r>
      <w:r w:rsidRPr="004E4774">
        <w:rPr>
          <w:rStyle w:val="normaltextrun"/>
          <w:rFonts w:cstheme="minorHAnsi"/>
        </w:rPr>
        <w:t>analysis related to case</w:t>
      </w:r>
      <w:r>
        <w:rPr>
          <w:rStyle w:val="normaltextrun"/>
          <w:rFonts w:cstheme="minorHAnsi"/>
        </w:rPr>
        <w:t>s</w:t>
      </w:r>
      <w:r w:rsidRPr="004E4774">
        <w:rPr>
          <w:rStyle w:val="normaltextrun"/>
          <w:rFonts w:cstheme="minorHAnsi"/>
        </w:rPr>
        <w:t xml:space="preserve"> of </w:t>
      </w:r>
      <w:r>
        <w:rPr>
          <w:rStyle w:val="normaltextrun"/>
          <w:rFonts w:cstheme="minorHAnsi"/>
        </w:rPr>
        <w:t>VAWG</w:t>
      </w:r>
      <w:r w:rsidR="00DA6F26">
        <w:rPr>
          <w:rStyle w:val="normaltextrun"/>
          <w:rFonts w:cstheme="minorHAnsi"/>
        </w:rPr>
        <w:t>.</w:t>
      </w:r>
      <w:r w:rsidR="00D63162">
        <w:rPr>
          <w:rStyle w:val="normaltextrun"/>
          <w:rFonts w:cstheme="minorHAnsi"/>
        </w:rPr>
        <w:t xml:space="preserve"> </w:t>
      </w:r>
      <w:r w:rsidR="00D63162">
        <w:t xml:space="preserve">UNODC undertook a landmark study to analyze how the Nepalese criminal justice system responded to reported cases of rape and sexual assault. The aim was to identify the key legal, </w:t>
      </w:r>
      <w:proofErr w:type="gramStart"/>
      <w:r w:rsidR="00D63162">
        <w:t>procedural</w:t>
      </w:r>
      <w:proofErr w:type="gramEnd"/>
      <w:r w:rsidR="00D63162">
        <w:t xml:space="preserve"> and institutional factors that influence the disposition of cases. </w:t>
      </w:r>
      <w:r w:rsidRPr="004E4774">
        <w:rPr>
          <w:rStyle w:val="normaltextrun"/>
          <w:rFonts w:cstheme="minorHAnsi"/>
        </w:rPr>
        <w:t xml:space="preserve"> </w:t>
      </w:r>
    </w:p>
    <w:p w14:paraId="63139CD0" w14:textId="07C68393" w:rsidR="00483D17" w:rsidRPr="00137560" w:rsidRDefault="00483D17" w:rsidP="009D6835">
      <w:r>
        <w:rPr>
          <w:rStyle w:val="normaltextrun"/>
          <w:rFonts w:cstheme="minorHAnsi"/>
        </w:rPr>
        <w:t>Supported by UNDP, UNICEF, and UN Women, a</w:t>
      </w:r>
      <w:r w:rsidRPr="004E4774">
        <w:rPr>
          <w:rStyle w:val="normaltextrun"/>
          <w:rFonts w:cstheme="minorHAnsi"/>
        </w:rPr>
        <w:t xml:space="preserve"> total of </w:t>
      </w:r>
      <w:r>
        <w:rPr>
          <w:rStyle w:val="normaltextrun"/>
          <w:rFonts w:cstheme="minorHAnsi"/>
        </w:rPr>
        <w:t>1,519 (610 women)</w:t>
      </w:r>
      <w:r w:rsidRPr="00722574">
        <w:rPr>
          <w:rStyle w:val="normaltextrun"/>
          <w:rFonts w:cstheme="minorHAnsi"/>
        </w:rPr>
        <w:t xml:space="preserve"> </w:t>
      </w:r>
      <w:r>
        <w:rPr>
          <w:rStyle w:val="normaltextrun"/>
          <w:rFonts w:cstheme="minorHAnsi"/>
        </w:rPr>
        <w:t>officials of</w:t>
      </w:r>
      <w:r w:rsidRPr="00722574">
        <w:rPr>
          <w:rStyle w:val="normaltextrun"/>
          <w:rFonts w:cstheme="minorHAnsi"/>
        </w:rPr>
        <w:t xml:space="preserve"> justice and </w:t>
      </w:r>
      <w:r w:rsidRPr="004E4774">
        <w:rPr>
          <w:rStyle w:val="normaltextrun"/>
          <w:rFonts w:cstheme="minorHAnsi"/>
        </w:rPr>
        <w:t xml:space="preserve">security authorities </w:t>
      </w:r>
      <w:r w:rsidRPr="009F10E2">
        <w:rPr>
          <w:rStyle w:val="normaltextrun"/>
          <w:rFonts w:cstheme="minorHAnsi"/>
        </w:rPr>
        <w:t>strengthened their capacity to provide gender</w:t>
      </w:r>
      <w:r>
        <w:rPr>
          <w:rStyle w:val="normaltextrun"/>
          <w:rFonts w:cstheme="minorHAnsi"/>
        </w:rPr>
        <w:t>-</w:t>
      </w:r>
      <w:r w:rsidRPr="009F10E2">
        <w:rPr>
          <w:rStyle w:val="normaltextrun"/>
          <w:rFonts w:cstheme="minorHAnsi"/>
        </w:rPr>
        <w:t>sensitive and child</w:t>
      </w:r>
      <w:r>
        <w:rPr>
          <w:rStyle w:val="normaltextrun"/>
          <w:rFonts w:cstheme="minorHAnsi"/>
        </w:rPr>
        <w:t>-</w:t>
      </w:r>
      <w:r w:rsidRPr="009F10E2">
        <w:rPr>
          <w:rStyle w:val="normaltextrun"/>
          <w:rFonts w:cstheme="minorHAnsi"/>
        </w:rPr>
        <w:t xml:space="preserve">friendly justice. </w:t>
      </w:r>
      <w:r w:rsidRPr="0021239E">
        <w:rPr>
          <w:rStyle w:val="normaltextrun"/>
          <w:rFonts w:cstheme="minorHAnsi"/>
        </w:rPr>
        <w:t>Similarly</w:t>
      </w:r>
      <w:r w:rsidR="00667B08" w:rsidRPr="0021239E">
        <w:rPr>
          <w:rStyle w:val="normaltextrun"/>
          <w:rFonts w:cstheme="minorHAnsi"/>
        </w:rPr>
        <w:t xml:space="preserve">, </w:t>
      </w:r>
      <w:r w:rsidR="00F21F7C" w:rsidRPr="0021239E">
        <w:rPr>
          <w:rFonts w:eastAsia="Courier New"/>
        </w:rPr>
        <w:t>6,488</w:t>
      </w:r>
      <w:r w:rsidR="00F21F7C" w:rsidRPr="46D0681E">
        <w:rPr>
          <w:rFonts w:eastAsia="Courier New"/>
        </w:rPr>
        <w:t xml:space="preserve"> people (4,072 women) accessed free remedial legal aid services, and 24,670 people (16,922 women) enhanced their awareness of available legal aid services and procedures, all achieved through UNDP’s collaboration with federal and district legal aid committees and </w:t>
      </w:r>
      <w:proofErr w:type="gramStart"/>
      <w:r w:rsidR="00F21F7C" w:rsidRPr="46D0681E">
        <w:rPr>
          <w:rFonts w:eastAsia="Courier New"/>
        </w:rPr>
        <w:t>CSOs</w:t>
      </w:r>
      <w:proofErr w:type="gramEnd"/>
      <w:r w:rsidR="00F21F7C" w:rsidRPr="46D0681E">
        <w:rPr>
          <w:rFonts w:eastAsia="Courier New"/>
        </w:rPr>
        <w:t xml:space="preserve"> </w:t>
      </w:r>
    </w:p>
    <w:p w14:paraId="1CBB5C06" w14:textId="77777777" w:rsidR="00E97F7F" w:rsidRDefault="00483D17" w:rsidP="009D6835">
      <w:pPr>
        <w:rPr>
          <w:color w:val="000000" w:themeColor="text1"/>
        </w:rPr>
      </w:pPr>
      <w:r>
        <w:rPr>
          <w:color w:val="000000" w:themeColor="text1"/>
        </w:rPr>
        <w:t xml:space="preserve">Government capacities and mechanisms have also been strengthened for data management, documentation, and implementation </w:t>
      </w:r>
      <w:r w:rsidRPr="00193D65">
        <w:rPr>
          <w:color w:val="000000" w:themeColor="text1"/>
        </w:rPr>
        <w:t>of the principle of non-refoulement and other refugee protection principles</w:t>
      </w:r>
      <w:r>
        <w:rPr>
          <w:color w:val="000000" w:themeColor="text1"/>
        </w:rPr>
        <w:t xml:space="preserve">, with support from UNHCR </w:t>
      </w:r>
      <w:r w:rsidRPr="00193D65">
        <w:rPr>
          <w:color w:val="000000" w:themeColor="text1"/>
        </w:rPr>
        <w:t xml:space="preserve">on the development and implementation of </w:t>
      </w:r>
      <w:r>
        <w:rPr>
          <w:color w:val="000000" w:themeColor="text1"/>
        </w:rPr>
        <w:t xml:space="preserve">related </w:t>
      </w:r>
      <w:r w:rsidRPr="00193D65">
        <w:rPr>
          <w:color w:val="000000" w:themeColor="text1"/>
        </w:rPr>
        <w:t>policies and procedures</w:t>
      </w:r>
      <w:r>
        <w:rPr>
          <w:color w:val="000000" w:themeColor="text1"/>
        </w:rPr>
        <w:t xml:space="preserve">, including with the National Unit for </w:t>
      </w:r>
      <w:r w:rsidR="00712EF9">
        <w:rPr>
          <w:color w:val="000000" w:themeColor="text1"/>
        </w:rPr>
        <w:t xml:space="preserve">the </w:t>
      </w:r>
      <w:r>
        <w:rPr>
          <w:color w:val="000000" w:themeColor="text1"/>
        </w:rPr>
        <w:t>Coordination of Refugee Affairs.</w:t>
      </w:r>
    </w:p>
    <w:p w14:paraId="0273CC01" w14:textId="74B1742E" w:rsidR="00483D17" w:rsidRDefault="00483D17" w:rsidP="009D6835">
      <w:pPr>
        <w:rPr>
          <w:rStyle w:val="eop"/>
          <w:rFonts w:cstheme="minorHAnsi"/>
          <w:color w:val="000000" w:themeColor="text1"/>
        </w:rPr>
      </w:pPr>
      <w:r>
        <w:rPr>
          <w:color w:val="000000" w:themeColor="text1"/>
        </w:rPr>
        <w:t xml:space="preserve">Public awareness, media engagement, stakeholder dialogues and platforms supported by </w:t>
      </w:r>
      <w:r w:rsidR="00712EF9">
        <w:rPr>
          <w:color w:val="000000" w:themeColor="text1"/>
        </w:rPr>
        <w:t>the UN in Nepal</w:t>
      </w:r>
      <w:r>
        <w:rPr>
          <w:color w:val="000000" w:themeColor="text1"/>
        </w:rPr>
        <w:t xml:space="preserve"> and its partners have also contributed to encourage the Government to take </w:t>
      </w:r>
      <w:r w:rsidRPr="00193D65">
        <w:rPr>
          <w:color w:val="000000" w:themeColor="text1"/>
        </w:rPr>
        <w:t>steps to address gaps in the Citizenship Act</w:t>
      </w:r>
      <w:r w:rsidR="00E97F7F">
        <w:rPr>
          <w:color w:val="000000" w:themeColor="text1"/>
        </w:rPr>
        <w:t xml:space="preserve"> and to strengthen civil registration and vital statistics</w:t>
      </w:r>
      <w:r>
        <w:rPr>
          <w:color w:val="000000" w:themeColor="text1"/>
        </w:rPr>
        <w:t>, in line with</w:t>
      </w:r>
      <w:r w:rsidR="00E97F7F">
        <w:rPr>
          <w:color w:val="000000" w:themeColor="text1"/>
        </w:rPr>
        <w:t xml:space="preserve"> the 2020</w:t>
      </w:r>
      <w:r>
        <w:rPr>
          <w:color w:val="000000" w:themeColor="text1"/>
        </w:rPr>
        <w:t xml:space="preserve"> UNCT Guidelines o</w:t>
      </w:r>
      <w:r w:rsidR="00E97F7F">
        <w:rPr>
          <w:color w:val="000000" w:themeColor="text1"/>
        </w:rPr>
        <w:t>n</w:t>
      </w:r>
      <w:r>
        <w:rPr>
          <w:color w:val="000000" w:themeColor="text1"/>
        </w:rPr>
        <w:t xml:space="preserve"> Legal Identity.</w:t>
      </w:r>
    </w:p>
    <w:p w14:paraId="24B64E71" w14:textId="51813F1B" w:rsidR="00402986" w:rsidRPr="00184FFD" w:rsidRDefault="006C12E9" w:rsidP="008A2508">
      <w:pPr>
        <w:pStyle w:val="Heading4"/>
      </w:pPr>
      <w:r w:rsidRPr="00473F93">
        <w:rPr>
          <w:b/>
          <w:bCs/>
          <w:shd w:val="clear" w:color="auto" w:fill="FFFFFF"/>
        </w:rPr>
        <w:t xml:space="preserve">Output 4.5 </w:t>
      </w:r>
      <w:r w:rsidR="00473F93" w:rsidRPr="00473F93">
        <w:rPr>
          <w:shd w:val="clear" w:color="auto" w:fill="FFFFFF"/>
        </w:rPr>
        <w:t xml:space="preserve">- </w:t>
      </w:r>
      <w:r w:rsidRPr="00473F93">
        <w:rPr>
          <w:shd w:val="clear" w:color="auto" w:fill="FFFFFF"/>
        </w:rPr>
        <w:t xml:space="preserve">High quality disaggregated data available for policy formulation and </w:t>
      </w:r>
      <w:proofErr w:type="spellStart"/>
      <w:r w:rsidRPr="00473F93">
        <w:rPr>
          <w:shd w:val="clear" w:color="auto" w:fill="FFFFFF"/>
        </w:rPr>
        <w:t>programme</w:t>
      </w:r>
      <w:proofErr w:type="spellEnd"/>
      <w:r w:rsidRPr="00473F93">
        <w:rPr>
          <w:shd w:val="clear" w:color="auto" w:fill="FFFFFF"/>
        </w:rPr>
        <w:t xml:space="preserve"> planning, </w:t>
      </w:r>
      <w:proofErr w:type="gramStart"/>
      <w:r w:rsidRPr="00473F93">
        <w:rPr>
          <w:shd w:val="clear" w:color="auto" w:fill="FFFFFF"/>
        </w:rPr>
        <w:t>monitoring</w:t>
      </w:r>
      <w:proofErr w:type="gramEnd"/>
      <w:r w:rsidRPr="00473F93">
        <w:rPr>
          <w:shd w:val="clear" w:color="auto" w:fill="FFFFFF"/>
        </w:rPr>
        <w:t xml:space="preserve"> and implementation</w:t>
      </w:r>
      <w:r w:rsidRPr="00473F93">
        <w:rPr>
          <w:sz w:val="23"/>
          <w:szCs w:val="23"/>
          <w:shd w:val="clear" w:color="auto" w:fill="FFFFFF"/>
        </w:rPr>
        <w:t>.</w:t>
      </w:r>
    </w:p>
    <w:p w14:paraId="387AA053" w14:textId="77777777" w:rsidR="001C04E8" w:rsidRDefault="00483D17" w:rsidP="009D6835">
      <w:pPr>
        <w:rPr>
          <w:lang w:bidi="ne-NP"/>
        </w:rPr>
      </w:pPr>
      <w:r w:rsidRPr="205FC939">
        <w:rPr>
          <w:lang w:bidi="ne-NP"/>
        </w:rPr>
        <w:t xml:space="preserve">In 2022, the Nationals Statistics Office (formerly Central Bureau of Statistics) continue its efforts to </w:t>
      </w:r>
      <w:r w:rsidRPr="205FC939">
        <w:rPr>
          <w:lang w:bidi="ne-NP"/>
        </w:rPr>
        <w:t xml:space="preserve">ensure that the </w:t>
      </w:r>
      <w:sdt>
        <w:sdtPr>
          <w:tag w:val="goog_rdk_44"/>
          <w:id w:val="355876591"/>
          <w:placeholder>
            <w:docPart w:val="EC9AF3A1FF384EADB19C56AF921FDFCE"/>
          </w:placeholder>
        </w:sdtPr>
        <w:sdtEndPr/>
        <w:sdtContent>
          <w:r w:rsidRPr="205FC939">
            <w:t>analysis and dissemination phase of the</w:t>
          </w:r>
        </w:sdtContent>
      </w:sdt>
      <w:r w:rsidRPr="205FC939">
        <w:rPr>
          <w:lang w:bidi="ne-NP"/>
        </w:rPr>
        <w:t xml:space="preserve"> national census (fieldwork in November 2021) is of high quality, to international standards, and the data is widely disseminated and used. UNFPA contributed to this through technical and financial support to statistical capacity gap assessments of data users, technical advice assistance on the selection of appropriate technologies and data processing system, </w:t>
      </w:r>
      <w:r w:rsidRPr="205FC939">
        <w:t>development of tabulation plans and reports,</w:t>
      </w:r>
      <w:r w:rsidRPr="205FC939">
        <w:rPr>
          <w:lang w:bidi="ne-NP"/>
        </w:rPr>
        <w:t xml:space="preserve"> stakeholder consultations, design and implementation of census publicity and communications plan, analysis, and dissemination of census results, census mapping, demographic analysis, population projects, and use of census data. </w:t>
      </w:r>
      <w:r w:rsidR="2219403A" w:rsidRPr="4A108C73">
        <w:rPr>
          <w:lang w:bidi="ne-NP"/>
        </w:rPr>
        <w:t xml:space="preserve">The </w:t>
      </w:r>
      <w:r w:rsidR="0095242B">
        <w:rPr>
          <w:lang w:bidi="ne-NP"/>
        </w:rPr>
        <w:t>NSO</w:t>
      </w:r>
      <w:r w:rsidRPr="205FC939">
        <w:rPr>
          <w:lang w:bidi="ne-NP"/>
        </w:rPr>
        <w:t xml:space="preserve"> was further supported during the release and wider dissemination of the Census Preliminary Results Report to a range of stakeholders including all tiers of government, CSOs, academia, development partners, UN agencies, and public users. This was preceded by UNFPA support to conduct a technical review of the preliminary results for quality assurance of the forthcoming final Census results. In addition, support was provided to develop a Census observation report, including lessons learned, challenges and issues encountered related to conducting the Census, as well as a Census risk assessment </w:t>
      </w:r>
      <w:r w:rsidRPr="205FC939">
        <w:t>at various levels which informed designing risk mitigation strategies in the pursuit of thorough preparations for successful and inclusive census data dissemination and effective communications to ensure trust and ownership in the results and use</w:t>
      </w:r>
      <w:r w:rsidRPr="205FC939">
        <w:rPr>
          <w:lang w:bidi="ne-NP"/>
        </w:rPr>
        <w:t xml:space="preserve">. Support has also been provided to </w:t>
      </w:r>
      <w:r w:rsidR="0095242B">
        <w:rPr>
          <w:lang w:bidi="ne-NP"/>
        </w:rPr>
        <w:t xml:space="preserve">NSO </w:t>
      </w:r>
      <w:r w:rsidRPr="205FC939">
        <w:rPr>
          <w:lang w:bidi="ne-NP"/>
        </w:rPr>
        <w:t xml:space="preserve">in preparation for conducting a Household Disability Survey in Nepal, using the Census framework. </w:t>
      </w:r>
    </w:p>
    <w:p w14:paraId="6D8B419E" w14:textId="545E79C5" w:rsidR="00483D17" w:rsidRDefault="00483D17" w:rsidP="009D6835">
      <w:r w:rsidRPr="205FC939">
        <w:rPr>
          <w:lang w:bidi="ne-NP"/>
        </w:rPr>
        <w:t xml:space="preserve">Further, a baseline study on cross border mobility and a Mapping of Reintegration Services in Nepal was conducted by the </w:t>
      </w:r>
      <w:proofErr w:type="spellStart"/>
      <w:r w:rsidR="0095242B">
        <w:rPr>
          <w:lang w:bidi="ne-NP"/>
        </w:rPr>
        <w:t>MoHP</w:t>
      </w:r>
      <w:proofErr w:type="spellEnd"/>
      <w:r w:rsidRPr="205FC939">
        <w:rPr>
          <w:lang w:bidi="ne-NP"/>
        </w:rPr>
        <w:t xml:space="preserve">, with support from IOM, aiming to generate evidence for effective reintegration </w:t>
      </w:r>
      <w:proofErr w:type="spellStart"/>
      <w:r w:rsidRPr="205FC939">
        <w:rPr>
          <w:lang w:bidi="ne-NP"/>
        </w:rPr>
        <w:t>programmes</w:t>
      </w:r>
      <w:proofErr w:type="spellEnd"/>
      <w:r w:rsidRPr="205FC939">
        <w:rPr>
          <w:lang w:bidi="ne-NP"/>
        </w:rPr>
        <w:t xml:space="preserve"> at all tiers of government. Furthermore, to support in evidence generation, IOM together with </w:t>
      </w:r>
      <w:proofErr w:type="spellStart"/>
      <w:r w:rsidRPr="205FC939">
        <w:rPr>
          <w:lang w:bidi="ne-NP"/>
        </w:rPr>
        <w:t>M</w:t>
      </w:r>
      <w:r w:rsidR="0095242B">
        <w:rPr>
          <w:lang w:bidi="ne-NP"/>
        </w:rPr>
        <w:t>o</w:t>
      </w:r>
      <w:r w:rsidRPr="205FC939">
        <w:rPr>
          <w:lang w:bidi="ne-NP"/>
        </w:rPr>
        <w:t>EST</w:t>
      </w:r>
      <w:proofErr w:type="spellEnd"/>
      <w:r w:rsidRPr="205FC939">
        <w:rPr>
          <w:lang w:bidi="ne-NP"/>
        </w:rPr>
        <w:t xml:space="preserve">, </w:t>
      </w:r>
      <w:proofErr w:type="spellStart"/>
      <w:r w:rsidRPr="205FC939">
        <w:rPr>
          <w:lang w:bidi="ne-NP"/>
        </w:rPr>
        <w:t>M</w:t>
      </w:r>
      <w:r w:rsidR="0095242B">
        <w:rPr>
          <w:lang w:bidi="ne-NP"/>
        </w:rPr>
        <w:t>o</w:t>
      </w:r>
      <w:r w:rsidRPr="205FC939">
        <w:rPr>
          <w:lang w:bidi="ne-NP"/>
        </w:rPr>
        <w:t>LESS</w:t>
      </w:r>
      <w:proofErr w:type="spellEnd"/>
      <w:r w:rsidRPr="205FC939">
        <w:rPr>
          <w:lang w:bidi="ne-NP"/>
        </w:rPr>
        <w:t xml:space="preserve"> and </w:t>
      </w:r>
      <w:r w:rsidR="00ED3CFF" w:rsidRPr="00ED3CFF">
        <w:rPr>
          <w:lang w:bidi="ne-NP"/>
        </w:rPr>
        <w:t xml:space="preserve">Council for Technical Education and Vocational Training </w:t>
      </w:r>
      <w:r w:rsidR="00ED3CFF">
        <w:rPr>
          <w:lang w:bidi="ne-NP"/>
        </w:rPr>
        <w:t>(</w:t>
      </w:r>
      <w:r w:rsidRPr="205FC939">
        <w:rPr>
          <w:lang w:bidi="ne-NP"/>
        </w:rPr>
        <w:t>CTEVT</w:t>
      </w:r>
      <w:r w:rsidR="00ED3CFF">
        <w:rPr>
          <w:lang w:bidi="ne-NP"/>
        </w:rPr>
        <w:t>)</w:t>
      </w:r>
      <w:r w:rsidRPr="205FC939">
        <w:rPr>
          <w:lang w:bidi="ne-NP"/>
        </w:rPr>
        <w:t xml:space="preserve"> conducted a “Similarly, the Macro level supply-Level Supply and Demand Analysis of the Skills of Nepalese Migrant Workers” that, conducted by </w:t>
      </w:r>
      <w:proofErr w:type="spellStart"/>
      <w:r w:rsidRPr="205FC939">
        <w:rPr>
          <w:lang w:bidi="ne-NP"/>
        </w:rPr>
        <w:t>MoEST</w:t>
      </w:r>
      <w:proofErr w:type="spellEnd"/>
      <w:r w:rsidRPr="205FC939">
        <w:rPr>
          <w:lang w:bidi="ne-NP"/>
        </w:rPr>
        <w:t xml:space="preserve">, </w:t>
      </w:r>
      <w:proofErr w:type="spellStart"/>
      <w:r w:rsidRPr="205FC939">
        <w:rPr>
          <w:lang w:bidi="ne-NP"/>
        </w:rPr>
        <w:lastRenderedPageBreak/>
        <w:t>MoLESS</w:t>
      </w:r>
      <w:proofErr w:type="spellEnd"/>
      <w:r w:rsidRPr="205FC939">
        <w:rPr>
          <w:lang w:bidi="ne-NP"/>
        </w:rPr>
        <w:t xml:space="preserve">, and CTEVT with IOM support, provides a more comprehensive picture of supply and demand side of skills in the key destination countries for Nepali migrants including in the domestic market </w:t>
      </w:r>
      <w:r w:rsidRPr="205FC939">
        <w:rPr>
          <w:lang w:bidi="ne-NP"/>
        </w:rPr>
        <w:t xml:space="preserve">for, as well as for more effective reintegration upon return. </w:t>
      </w:r>
    </w:p>
    <w:p w14:paraId="3CD88EEA" w14:textId="6F949211" w:rsidR="003E5A16" w:rsidRDefault="003E5A16" w:rsidP="000C3875">
      <w:pPr>
        <w:ind w:left="360"/>
      </w:pPr>
    </w:p>
    <w:p w14:paraId="7F5265A4" w14:textId="77777777" w:rsidR="009D6835" w:rsidRDefault="009D6835" w:rsidP="003C5406">
      <w:pPr>
        <w:pStyle w:val="Heading2"/>
        <w:sectPr w:rsidR="009D6835" w:rsidSect="00035176">
          <w:pgSz w:w="12240" w:h="15840"/>
          <w:pgMar w:top="1008" w:right="1008" w:bottom="1008" w:left="1008" w:header="720" w:footer="720" w:gutter="0"/>
          <w:cols w:num="2" w:space="720"/>
          <w:docGrid w:linePitch="360"/>
        </w:sectPr>
      </w:pPr>
    </w:p>
    <w:p w14:paraId="1DAB3804" w14:textId="208D3475" w:rsidR="00937302" w:rsidRDefault="00035176" w:rsidP="00035176">
      <w:pPr>
        <w:pStyle w:val="Caption"/>
        <w:sectPr w:rsidR="00937302" w:rsidSect="001C04E8">
          <w:type w:val="continuous"/>
          <w:pgSz w:w="12240" w:h="15840"/>
          <w:pgMar w:top="1008" w:right="1008" w:bottom="1008" w:left="1008" w:header="720" w:footer="720" w:gutter="0"/>
          <w:cols w:space="720"/>
          <w:docGrid w:linePitch="360"/>
        </w:sectPr>
      </w:pPr>
      <w:r>
        <w:t xml:space="preserve">Figure </w:t>
      </w:r>
      <w:r w:rsidR="00F354C4">
        <w:fldChar w:fldCharType="begin"/>
      </w:r>
      <w:r w:rsidR="00F354C4">
        <w:instrText xml:space="preserve"> SEQ Figure \* ARABIC </w:instrText>
      </w:r>
      <w:r w:rsidR="00F354C4">
        <w:fldChar w:fldCharType="separate"/>
      </w:r>
      <w:r w:rsidR="008A3252">
        <w:rPr>
          <w:noProof/>
        </w:rPr>
        <w:t>20</w:t>
      </w:r>
      <w:r w:rsidR="00F354C4">
        <w:rPr>
          <w:noProof/>
        </w:rPr>
        <w:fldChar w:fldCharType="end"/>
      </w:r>
      <w:r>
        <w:t xml:space="preserve">: </w:t>
      </w:r>
      <w:r w:rsidRPr="001079B1">
        <w:t xml:space="preserve">Enumerator collecting data during the latest census in Janakpur. Photo credit: </w:t>
      </w:r>
      <w:proofErr w:type="spellStart"/>
      <w:r w:rsidRPr="001079B1">
        <w:t>UNFPANepal</w:t>
      </w:r>
      <w:proofErr w:type="spellEnd"/>
      <w:r w:rsidR="00F675F7">
        <w:rPr>
          <w:rFonts w:eastAsia="Times New Roman"/>
          <w:noProof/>
          <w:color w:val="000000" w:themeColor="text1"/>
          <w:lang w:bidi="ne-NP"/>
        </w:rPr>
        <w:drawing>
          <wp:anchor distT="0" distB="0" distL="114300" distR="114300" simplePos="0" relativeHeight="251657309" behindDoc="1" locked="0" layoutInCell="1" allowOverlap="1" wp14:anchorId="292056F1" wp14:editId="35AC9D94">
            <wp:simplePos x="0" y="0"/>
            <wp:positionH relativeFrom="margin">
              <wp:posOffset>-5080</wp:posOffset>
            </wp:positionH>
            <wp:positionV relativeFrom="paragraph">
              <wp:posOffset>83185</wp:posOffset>
            </wp:positionV>
            <wp:extent cx="6384290" cy="4255770"/>
            <wp:effectExtent l="0" t="0" r="0" b="0"/>
            <wp:wrapTopAndBottom/>
            <wp:docPr id="50" name="Picture 50" descr="A Young woman census enumerator filling in survey questions while interviewing two women standing in front of the gate. Wall includes mithila art. The woman being questioned on the left is wearing a kurtha and the woman on her right is an old lady wearing a yellow sa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Young woman census enumerator filling in survey questions while interviewing two women standing in front of the gate. Wall includes mithila art. "/>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384290" cy="4255770"/>
                    </a:xfrm>
                    <a:prstGeom prst="rect">
                      <a:avLst/>
                    </a:prstGeom>
                  </pic:spPr>
                </pic:pic>
              </a:graphicData>
            </a:graphic>
            <wp14:sizeRelH relativeFrom="margin">
              <wp14:pctWidth>0</wp14:pctWidth>
            </wp14:sizeRelH>
            <wp14:sizeRelV relativeFrom="margin">
              <wp14:pctHeight>0</wp14:pctHeight>
            </wp14:sizeRelV>
          </wp:anchor>
        </w:drawing>
      </w:r>
    </w:p>
    <w:p w14:paraId="670EA8B5" w14:textId="77777777" w:rsidR="00937302" w:rsidRDefault="005B60F9" w:rsidP="003C5406">
      <w:pPr>
        <w:pStyle w:val="Heading2"/>
        <w:sectPr w:rsidR="00937302" w:rsidSect="00937302">
          <w:pgSz w:w="12240" w:h="15840"/>
          <w:pgMar w:top="1008" w:right="1008" w:bottom="1008" w:left="1008" w:header="720" w:footer="720" w:gutter="0"/>
          <w:cols w:space="720"/>
          <w:docGrid w:linePitch="360"/>
        </w:sectPr>
      </w:pPr>
      <w:bookmarkStart w:id="20" w:name="_Toc129618477"/>
      <w:r w:rsidRPr="003C5406">
        <w:lastRenderedPageBreak/>
        <w:t>2.3. Support to Partnerships and Financing the 2030 Agend</w:t>
      </w:r>
      <w:r w:rsidR="00694E97">
        <w:t>a</w:t>
      </w:r>
      <w:bookmarkEnd w:id="20"/>
    </w:p>
    <w:p w14:paraId="619D520D" w14:textId="77777777" w:rsidR="00937302" w:rsidRDefault="00483D17" w:rsidP="009D6835">
      <w:r w:rsidRPr="340DBC2A">
        <w:t>In 2022, the UNCT deepened the strong partnership with all levels of government to enhance sustainability and resilience in planning, budgeting, and implementation of joint initiatives.</w:t>
      </w:r>
    </w:p>
    <w:p w14:paraId="621A6B77" w14:textId="6B61B009" w:rsidR="4A108C73" w:rsidRDefault="00483D17" w:rsidP="0021239E">
      <w:r w:rsidRPr="462A9C0B">
        <w:rPr>
          <w:lang w:val="en-GB"/>
        </w:rPr>
        <w:t>In 2022, the main UNCT initiatives</w:t>
      </w:r>
      <w:r w:rsidRPr="47863E90">
        <w:rPr>
          <w:lang w:val="en-GB"/>
        </w:rPr>
        <w:t xml:space="preserve"> focused on </w:t>
      </w:r>
      <w:r w:rsidRPr="298EE6C6">
        <w:rPr>
          <w:lang w:val="en-GB"/>
        </w:rPr>
        <w:t xml:space="preserve">financing </w:t>
      </w:r>
      <w:r w:rsidRPr="47863E90">
        <w:rPr>
          <w:lang w:val="en-GB"/>
        </w:rPr>
        <w:t xml:space="preserve">the </w:t>
      </w:r>
      <w:r w:rsidRPr="58B06992">
        <w:rPr>
          <w:lang w:val="en-GB"/>
        </w:rPr>
        <w:t>2030 Agenda</w:t>
      </w:r>
      <w:r w:rsidRPr="33FF3D23">
        <w:rPr>
          <w:lang w:val="en-GB"/>
        </w:rPr>
        <w:t xml:space="preserve"> have been:</w:t>
      </w:r>
    </w:p>
    <w:p w14:paraId="1B479D4A" w14:textId="54409522" w:rsidR="00483D17" w:rsidRPr="009D6835" w:rsidRDefault="00035176" w:rsidP="00035176">
      <w:pPr>
        <w:pStyle w:val="ListParagraph"/>
      </w:pPr>
      <w:r w:rsidRPr="001F5E1A">
        <w:rPr>
          <w:noProof/>
        </w:rPr>
        <w:drawing>
          <wp:anchor distT="0" distB="0" distL="114300" distR="114300" simplePos="0" relativeHeight="251657299" behindDoc="1" locked="0" layoutInCell="1" allowOverlap="1" wp14:anchorId="72C4D319" wp14:editId="267AA7FA">
            <wp:simplePos x="0" y="0"/>
            <wp:positionH relativeFrom="margin">
              <wp:posOffset>348748</wp:posOffset>
            </wp:positionH>
            <wp:positionV relativeFrom="paragraph">
              <wp:posOffset>2423491</wp:posOffset>
            </wp:positionV>
            <wp:extent cx="6090920" cy="4064000"/>
            <wp:effectExtent l="0" t="0" r="5080" b="0"/>
            <wp:wrapTight wrapText="bothSides">
              <wp:wrapPolygon edited="0">
                <wp:start x="0" y="0"/>
                <wp:lineTo x="0" y="21465"/>
                <wp:lineTo x="21550" y="21465"/>
                <wp:lineTo x="21550" y="0"/>
                <wp:lineTo x="0" y="0"/>
              </wp:wrapPolygon>
            </wp:wrapTight>
            <wp:docPr id="16" name="Picture 16" descr="Group of smiling women in colourful saris holding out SDG cards and smiling in front of the camera. There are more than ten women in th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oup of smiling women in colourful saris holding out SDG cards to the camera"/>
                    <pic:cNvPicPr/>
                  </pic:nvPicPr>
                  <pic:blipFill>
                    <a:blip r:embed="rId145">
                      <a:extLst>
                        <a:ext uri="{28A0092B-C50C-407E-A947-70E740481C1C}">
                          <a14:useLocalDpi xmlns:a14="http://schemas.microsoft.com/office/drawing/2010/main" val="0"/>
                        </a:ext>
                      </a:extLst>
                    </a:blip>
                    <a:stretch>
                      <a:fillRect/>
                    </a:stretch>
                  </pic:blipFill>
                  <pic:spPr>
                    <a:xfrm>
                      <a:off x="0" y="0"/>
                      <a:ext cx="6090920" cy="4064000"/>
                    </a:xfrm>
                    <a:prstGeom prst="rect">
                      <a:avLst/>
                    </a:prstGeom>
                  </pic:spPr>
                </pic:pic>
              </a:graphicData>
            </a:graphic>
            <wp14:sizeRelH relativeFrom="margin">
              <wp14:pctWidth>0</wp14:pctWidth>
            </wp14:sizeRelH>
            <wp14:sizeRelV relativeFrom="margin">
              <wp14:pctHeight>0</wp14:pctHeight>
            </wp14:sizeRelV>
          </wp:anchor>
        </w:drawing>
      </w:r>
      <w:r w:rsidR="00483D17">
        <w:t xml:space="preserve">Federal, provincial, and local governments capacity on SDG financing was significantly strengthened in 2022, </w:t>
      </w:r>
      <w:proofErr w:type="gramStart"/>
      <w:r w:rsidR="00483D17">
        <w:t>as a result of</w:t>
      </w:r>
      <w:proofErr w:type="gramEnd"/>
      <w:r w:rsidR="00483D17">
        <w:t xml:space="preserve"> the joint UN support (UNDP, UNCDF, UN Women) funded by the Joint SDG Fund. This included the formulation of SDG resource books, </w:t>
      </w:r>
      <w:r w:rsidR="00C01403">
        <w:t>MTEFs</w:t>
      </w:r>
      <w:r w:rsidR="00483D17">
        <w:t xml:space="preserve">, </w:t>
      </w:r>
      <w:r w:rsidR="004A51BA">
        <w:t>GRB</w:t>
      </w:r>
      <w:r w:rsidR="00483D17">
        <w:t xml:space="preserve"> and Revenue Improvement Action Plans to approximately 1,032 local government officials. Going forward, UNDP will continue to provide support to translate the increased capacity for strengthened SDG coding and resource allocations in provincial and local governments budgets.  </w:t>
      </w:r>
    </w:p>
    <w:p w14:paraId="2569CE31" w14:textId="040F87EA" w:rsidR="00483D17" w:rsidRPr="009D6835" w:rsidRDefault="00483D17" w:rsidP="009D6835">
      <w:pPr>
        <w:pStyle w:val="ListParagraph"/>
      </w:pPr>
      <w:r>
        <w:t xml:space="preserve">The Government submitted its report on SDG Indicator 5.c.1 that measures the proportion of countries with systems to track and make public allocations for </w:t>
      </w:r>
      <w:r w:rsidR="00E75654">
        <w:t>GEWE</w:t>
      </w:r>
      <w:r>
        <w:t xml:space="preserve">. SDG Indicator 5.c.1 is part of global SDG monitoring framework and measures progress towards Target 5.c, linking national budgets with efforts to implement laws and policies on gender equality and the empowerment of women and girls. UN Women coordinated with the </w:t>
      </w:r>
      <w:r w:rsidR="00E03AA6">
        <w:t>MoF</w:t>
      </w:r>
      <w:r>
        <w:t xml:space="preserve"> and UNDP for data collection and validation for this indicator.</w:t>
      </w:r>
    </w:p>
    <w:p w14:paraId="7C0FB748" w14:textId="77777777" w:rsidR="00035176" w:rsidRDefault="00483D17" w:rsidP="009D6835">
      <w:pPr>
        <w:pStyle w:val="ListParagraph"/>
        <w:sectPr w:rsidR="00035176" w:rsidSect="00937302">
          <w:type w:val="continuous"/>
          <w:pgSz w:w="12240" w:h="15840"/>
          <w:pgMar w:top="1008" w:right="1008" w:bottom="1008" w:left="1008" w:header="720" w:footer="720" w:gutter="0"/>
          <w:cols w:num="2" w:space="720"/>
          <w:docGrid w:linePitch="360"/>
        </w:sectPr>
      </w:pPr>
      <w:r w:rsidRPr="009D6835">
        <w:t xml:space="preserve">IOM liaised with the federal, seven provincial, and 702 local governments to enhance </w:t>
      </w:r>
      <w:r w:rsidR="004B6521">
        <w:t>DRRM</w:t>
      </w:r>
      <w:r w:rsidRPr="009D6835">
        <w:t xml:space="preserve">, through development of guidelines, plans, SOPs, training packages, as well as local acts and policies.  The increase in the provincial and local government </w:t>
      </w:r>
    </w:p>
    <w:p w14:paraId="10BDB232" w14:textId="2547BBAC" w:rsidR="00035176" w:rsidRDefault="00035176" w:rsidP="00035176">
      <w:pPr>
        <w:pStyle w:val="Caption"/>
        <w:ind w:left="540"/>
        <w:sectPr w:rsidR="00035176" w:rsidSect="00035176">
          <w:type w:val="continuous"/>
          <w:pgSz w:w="12240" w:h="15840"/>
          <w:pgMar w:top="1008" w:right="1008" w:bottom="1008" w:left="1008" w:header="720" w:footer="720" w:gutter="0"/>
          <w:cols w:space="720"/>
          <w:docGrid w:linePitch="360"/>
        </w:sectPr>
      </w:pPr>
      <w:r>
        <w:t xml:space="preserve">Figure </w:t>
      </w:r>
      <w:r w:rsidR="00F354C4">
        <w:fldChar w:fldCharType="begin"/>
      </w:r>
      <w:r w:rsidR="00F354C4">
        <w:instrText xml:space="preserve"> SEQ Figure \* ARABIC </w:instrText>
      </w:r>
      <w:r w:rsidR="00F354C4">
        <w:fldChar w:fldCharType="separate"/>
      </w:r>
      <w:r w:rsidR="008A3252">
        <w:rPr>
          <w:noProof/>
        </w:rPr>
        <w:t>21</w:t>
      </w:r>
      <w:r w:rsidR="00F354C4">
        <w:rPr>
          <w:noProof/>
        </w:rPr>
        <w:fldChar w:fldCharType="end"/>
      </w:r>
      <w:r>
        <w:t>:</w:t>
      </w:r>
      <w:r w:rsidRPr="00700E0F">
        <w:t xml:space="preserve">Women from Southern Nepal affected by floods showing their cards as a proof of receiving humanitarian aid.  Photo credit: </w:t>
      </w:r>
      <w:proofErr w:type="spellStart"/>
      <w:r w:rsidRPr="00700E0F">
        <w:t>UNDPNepal</w:t>
      </w:r>
      <w:proofErr w:type="spellEnd"/>
    </w:p>
    <w:p w14:paraId="6717EB04" w14:textId="72D2DD5D" w:rsidR="00483D17" w:rsidRPr="009D6835" w:rsidRDefault="00483D17" w:rsidP="00035176">
      <w:pPr>
        <w:ind w:left="720"/>
      </w:pPr>
      <w:r w:rsidRPr="009D6835">
        <w:lastRenderedPageBreak/>
        <w:t xml:space="preserve">budgets in DRRM sectors partly </w:t>
      </w:r>
      <w:proofErr w:type="gramStart"/>
      <w:r w:rsidRPr="009D6835">
        <w:t>was</w:t>
      </w:r>
      <w:proofErr w:type="gramEnd"/>
      <w:r w:rsidRPr="009D6835">
        <w:t xml:space="preserve"> a noticeable</w:t>
      </w:r>
      <w:r w:rsidR="00035176">
        <w:t xml:space="preserve"> </w:t>
      </w:r>
      <w:r w:rsidRPr="009D6835">
        <w:t>impact. For instance, budget</w:t>
      </w:r>
      <w:r w:rsidR="00035176">
        <w:t xml:space="preserve"> a</w:t>
      </w:r>
      <w:r w:rsidRPr="009D6835">
        <w:t xml:space="preserve">llocation in DRRM in </w:t>
      </w:r>
      <w:proofErr w:type="spellStart"/>
      <w:r w:rsidRPr="009D6835">
        <w:t>Sud</w:t>
      </w:r>
      <w:r w:rsidR="004E1339">
        <w:t>h</w:t>
      </w:r>
      <w:r w:rsidRPr="009D6835">
        <w:t>urpaschim</w:t>
      </w:r>
      <w:proofErr w:type="spellEnd"/>
      <w:r w:rsidRPr="009D6835">
        <w:t xml:space="preserve"> Province increased from NPR 10 million in 2077/78 (2019/20) to NPR 40 million in FY 2029/80 (2021/22).  </w:t>
      </w:r>
    </w:p>
    <w:p w14:paraId="1B9FE1A8" w14:textId="5621D9A3" w:rsidR="00483D17" w:rsidRPr="009D6835" w:rsidRDefault="00483D17" w:rsidP="009D6835">
      <w:pPr>
        <w:pStyle w:val="ListParagraph"/>
      </w:pPr>
      <w:r>
        <w:t>Through UNICEF’s advocacy and facilitation, six partner municipalities allocated around 50 per cent of cost, (</w:t>
      </w:r>
      <w:proofErr w:type="gramStart"/>
      <w:r>
        <w:t>i.e.</w:t>
      </w:r>
      <w:proofErr w:type="gramEnd"/>
      <w:r>
        <w:t xml:space="preserve"> NPR. 28.32 million, approx. USD 217,906), as budget for procurement of eco-stoves under the Eco Zone project. The project further demonstrated financial innovation by introducing carbon finance and market-led financial products’ development at the local level. </w:t>
      </w:r>
    </w:p>
    <w:p w14:paraId="5FA09E68" w14:textId="65D43C49" w:rsidR="00483D17" w:rsidRPr="009D6835" w:rsidRDefault="00483D17" w:rsidP="009D6835">
      <w:pPr>
        <w:pStyle w:val="ListParagraph"/>
      </w:pPr>
      <w:r>
        <w:t>Contributing to the sustainability of projects, and demonstrating Government commitment, UNDP leveraged government financing to support ongoing interventions on C</w:t>
      </w:r>
      <w:r w:rsidR="002663E3">
        <w:t>limate Change Adaptation</w:t>
      </w:r>
      <w:r>
        <w:t xml:space="preserve">/DRR. USD 1.78 million was mobilized by the Government to enhance the resilience of ecosystems of vulnerable watersheds of </w:t>
      </w:r>
      <w:proofErr w:type="spellStart"/>
      <w:r>
        <w:t>Okhaldhunga</w:t>
      </w:r>
      <w:proofErr w:type="spellEnd"/>
      <w:r>
        <w:t xml:space="preserve"> and </w:t>
      </w:r>
      <w:proofErr w:type="spellStart"/>
      <w:r>
        <w:t>Khotang</w:t>
      </w:r>
      <w:proofErr w:type="spellEnd"/>
      <w:r>
        <w:t xml:space="preserve"> Districts, and USD 800,000 was leveraged from local governments and local partner organizations for the establishment of waste processing and segregation </w:t>
      </w:r>
      <w:r w:rsidR="00612211">
        <w:t>centres</w:t>
      </w:r>
      <w:r>
        <w:t xml:space="preserve">. </w:t>
      </w:r>
    </w:p>
    <w:p w14:paraId="2FE9D459" w14:textId="77777777" w:rsidR="00483D17" w:rsidRDefault="00483D17" w:rsidP="009D6835">
      <w:r w:rsidRPr="2029E212">
        <w:t>Strategic partnerships within the WASH and nutrition sectors were pursued as well. Two concrete examples are:</w:t>
      </w:r>
    </w:p>
    <w:p w14:paraId="388428A2" w14:textId="1D3E8C82" w:rsidR="00483D17" w:rsidRPr="009D6835" w:rsidRDefault="00483D17" w:rsidP="009D6835">
      <w:pPr>
        <w:pStyle w:val="ListParagraph"/>
      </w:pPr>
      <w:r>
        <w:t>Strategic partnerships with the Water Federation of Drinking Water and Sanitation Users Nep</w:t>
      </w:r>
      <w:r w:rsidR="008878FC">
        <w:t>al</w:t>
      </w:r>
      <w:r>
        <w:t xml:space="preserve">, Municipal Association </w:t>
      </w:r>
      <w:r w:rsidR="55FD6150">
        <w:t xml:space="preserve">of </w:t>
      </w:r>
      <w:r>
        <w:t xml:space="preserve">Nepal and the National Association of Rural Municipalities in Nepal created enabling conditions for improved WASH sector governance at local level. The partnership remained instrumental in strengthening basic operational knowledge and skills to enhance capacity of municipalities to plan and leverage local resources. </w:t>
      </w:r>
    </w:p>
    <w:p w14:paraId="4117A193" w14:textId="3D0B027D" w:rsidR="00483D17" w:rsidRPr="009D6835" w:rsidRDefault="00483D17" w:rsidP="009D6835">
      <w:pPr>
        <w:pStyle w:val="ListParagraph"/>
      </w:pPr>
      <w:r>
        <w:t xml:space="preserve">Continuous partnership with NPC has brought all nutrition partners such as UN </w:t>
      </w:r>
      <w:r>
        <w:t xml:space="preserve">agencies, Government sectors, development partners, </w:t>
      </w:r>
      <w:r w:rsidR="00F6307A">
        <w:t>International Non-Governmental Organisations (INGOs)</w:t>
      </w:r>
      <w:r>
        <w:t xml:space="preserve">, CSOs, and private sectors together for MSNP interventions in Nepal including planning, implementation support, information management, and M&amp;E and leveraging of the resources at all tiers of government. This wider partnership has enhanced the capacity (knowledge, skills) of government and other partners including leveraging of the financial resource for nutrition programme. </w:t>
      </w:r>
    </w:p>
    <w:p w14:paraId="429E4C42" w14:textId="77777777" w:rsidR="00483D17" w:rsidRPr="009D6835" w:rsidRDefault="00483D17" w:rsidP="009D6835">
      <w:pPr>
        <w:pStyle w:val="ListParagraph"/>
      </w:pPr>
      <w:r>
        <w:t>Under the leadership of the NPC, FAO and WFP are working together to support the national food system transformation and food security management. They supported NPC to draft Food system transformation, including through development of an operational strategy 2022 and M&amp;E framework for implementation and monitoring the action tracks of pathways of food system transformation.</w:t>
      </w:r>
    </w:p>
    <w:p w14:paraId="4DE0613C" w14:textId="77777777" w:rsidR="00483D17" w:rsidRDefault="00483D17" w:rsidP="009D6835">
      <w:r w:rsidRPr="205FC939">
        <w:t>Partnerships around children's development and protection, and reproductive health were scaled up in 2022.</w:t>
      </w:r>
    </w:p>
    <w:p w14:paraId="33FF0BCC" w14:textId="167EF687" w:rsidR="00483D17" w:rsidRPr="009D6835" w:rsidRDefault="00483D17" w:rsidP="009D6835">
      <w:pPr>
        <w:pStyle w:val="ListParagraph"/>
      </w:pPr>
      <w:r>
        <w:t xml:space="preserve">UNICEF, WHO, WFP, and World Bank along with other I/NGOs are working together forming an </w:t>
      </w:r>
      <w:r w:rsidR="008C65EA">
        <w:t>ECD</w:t>
      </w:r>
      <w:r>
        <w:t xml:space="preserve"> Consortium for advocacy and collectively assist government on policy development, planning and implementation of the integrated ECD programmes.</w:t>
      </w:r>
    </w:p>
    <w:p w14:paraId="5A745225" w14:textId="77777777" w:rsidR="00483D17" w:rsidRPr="009D6835" w:rsidRDefault="00483D17" w:rsidP="009D6835">
      <w:pPr>
        <w:pStyle w:val="ListParagraph"/>
      </w:pPr>
      <w:r>
        <w:t>Through the UNFPA-UNICEF joint global programme to end child marriage, both agencies have been working collaboratively in partnership with other organizations at all levels of the government to support the government to address child marriage.</w:t>
      </w:r>
    </w:p>
    <w:p w14:paraId="3B8048C2" w14:textId="2EBBA0AC" w:rsidR="00483D17" w:rsidRPr="009D6835" w:rsidRDefault="00483D17" w:rsidP="009D6835">
      <w:pPr>
        <w:pStyle w:val="ListParagraph"/>
      </w:pPr>
      <w:r>
        <w:t xml:space="preserve">In 2022, UNFPA signed a compact agreement for the UNFPA supplies partnership with </w:t>
      </w:r>
      <w:proofErr w:type="spellStart"/>
      <w:r w:rsidR="00633B1C">
        <w:t>GoN</w:t>
      </w:r>
      <w:proofErr w:type="spellEnd"/>
      <w:r>
        <w:t xml:space="preserve">. The compact agreement is the mutual understanding of working together for ensuring Nepal’s financial contribution to quality Reproductive Health/Family Planning Commodities. As per the compact </w:t>
      </w:r>
      <w:r>
        <w:lastRenderedPageBreak/>
        <w:t xml:space="preserve">agreement </w:t>
      </w:r>
      <w:proofErr w:type="spellStart"/>
      <w:r w:rsidR="00633B1C">
        <w:t>GoN</w:t>
      </w:r>
      <w:proofErr w:type="spellEnd"/>
      <w:r>
        <w:t xml:space="preserve"> will contribute, financing one per</w:t>
      </w:r>
      <w:r w:rsidR="005A4862">
        <w:t xml:space="preserve"> </w:t>
      </w:r>
      <w:r>
        <w:t xml:space="preserve">cent, of the total commodities that will receive from UNFPA in 2023. </w:t>
      </w:r>
    </w:p>
    <w:p w14:paraId="437402DB" w14:textId="0B3E7ABC" w:rsidR="00483D17" w:rsidRDefault="00483D17" w:rsidP="009D6835">
      <w:pPr>
        <w:rPr>
          <w:lang w:val="en-GB"/>
        </w:rPr>
      </w:pPr>
      <w:r w:rsidRPr="2029E212">
        <w:rPr>
          <w:lang w:val="en-GB"/>
        </w:rPr>
        <w:t xml:space="preserve">In </w:t>
      </w:r>
      <w:r w:rsidRPr="4A5D2E0E">
        <w:rPr>
          <w:lang w:val="en-GB"/>
        </w:rPr>
        <w:t>the last year</w:t>
      </w:r>
      <w:r w:rsidRPr="2029E212">
        <w:rPr>
          <w:lang w:val="en-GB"/>
        </w:rPr>
        <w:t>,</w:t>
      </w:r>
      <w:r w:rsidRPr="340DBC2A">
        <w:rPr>
          <w:lang w:val="en-GB"/>
        </w:rPr>
        <w:t xml:space="preserve"> the </w:t>
      </w:r>
      <w:r w:rsidRPr="2029E212">
        <w:rPr>
          <w:lang w:val="en-GB"/>
        </w:rPr>
        <w:t>main UNCT initiatives to enhance private sector engagement</w:t>
      </w:r>
      <w:r w:rsidRPr="340DBC2A">
        <w:rPr>
          <w:lang w:val="en-GB"/>
        </w:rPr>
        <w:t xml:space="preserve"> have been</w:t>
      </w:r>
      <w:r w:rsidRPr="2029E212">
        <w:rPr>
          <w:lang w:val="en-GB"/>
        </w:rPr>
        <w:t>:</w:t>
      </w:r>
      <w:r w:rsidRPr="340DBC2A">
        <w:rPr>
          <w:lang w:val="en-GB"/>
        </w:rPr>
        <w:t xml:space="preserve"> </w:t>
      </w:r>
    </w:p>
    <w:p w14:paraId="549E773B" w14:textId="05B6AA95" w:rsidR="00483D17" w:rsidRPr="009D6835" w:rsidRDefault="00483D17" w:rsidP="009D6835">
      <w:pPr>
        <w:pStyle w:val="ListParagraph"/>
      </w:pPr>
      <w:r>
        <w:t xml:space="preserve">The </w:t>
      </w:r>
      <w:r w:rsidR="0065743C">
        <w:t>RC</w:t>
      </w:r>
      <w:r>
        <w:t xml:space="preserve"> and the</w:t>
      </w:r>
      <w:r w:rsidR="0065743C">
        <w:t xml:space="preserve"> UN</w:t>
      </w:r>
      <w:r>
        <w:t xml:space="preserve"> RCO have enhanced the partnership with Global Compact Nepal (GCN) along 2022. The UN RC, as an “ex-officio” member of the GCN Board, has attended some of its Board Meetings and its Annual General Meeting. On 13th December, as a first step of this renewed collaboration, the UN, the Nepal Society of the Disabled and </w:t>
      </w:r>
      <w:r w:rsidR="00ED0157">
        <w:t>GCN</w:t>
      </w:r>
      <w:r>
        <w:t xml:space="preserve"> organized a joint dialogue on creating disability inclusive workplaces in Nepal. This dialogue was not only a chance for private sector companies and </w:t>
      </w:r>
      <w:r w:rsidR="00A553FC">
        <w:t>organisations of persons with disabilities (</w:t>
      </w:r>
      <w:r>
        <w:t>OPDs</w:t>
      </w:r>
      <w:r w:rsidR="00A553FC">
        <w:t>)</w:t>
      </w:r>
      <w:r>
        <w:t xml:space="preserve"> to share experiences and best practices in creating more disability-inclusive workplaces but also to identify joint initiatives to be implemented in 2023. It was agreed, as well, to start the process to establish the “Nepal Business and Disability Network”.</w:t>
      </w:r>
    </w:p>
    <w:p w14:paraId="5E50ECF2" w14:textId="26D4BF3F" w:rsidR="00483D17" w:rsidRPr="009D6835" w:rsidRDefault="00483D17" w:rsidP="009D6835">
      <w:pPr>
        <w:pStyle w:val="ListParagraph"/>
      </w:pPr>
      <w:r>
        <w:t xml:space="preserve">WFP has been a co-convenor of the </w:t>
      </w:r>
      <w:r w:rsidR="00736B3B">
        <w:t>SBN</w:t>
      </w:r>
      <w:r>
        <w:t xml:space="preserve"> since 2019, together with the NPC. The aim of the SBN is to involve and mobilize private sector businesses to act and invest responsibly in improving nutrition at the national level. The SBN developed a strategy to provide an overarching framework and direction to the network and contribute its share in increasing the availability, accessibility, and affordability of nutritious and safe foods for low-income consumers found across the country. In May 2022, the Government with support from WFP successfully held a dissemination workshop for the strategy to mobilize the private sector, who will henceforth lead the SBN and contribute its share in addressing the multiple burdens of malnutrition while also strengthening the SUN Movement in Nepal.</w:t>
      </w:r>
    </w:p>
    <w:p w14:paraId="619EE9F0" w14:textId="65892142" w:rsidR="00483D17" w:rsidRPr="009D6835" w:rsidRDefault="00483D17" w:rsidP="009D6835">
      <w:pPr>
        <w:pStyle w:val="ListParagraph"/>
      </w:pPr>
      <w:r>
        <w:t>UNICEF extended its engagement with business and private sector under the new initiative “Business and Community Resilience” in 2022, funded by USAID, working with two local governments/municipalities of Kathmandu Valley.</w:t>
      </w:r>
    </w:p>
    <w:p w14:paraId="288176DA" w14:textId="73C7FF7A" w:rsidR="00483D17" w:rsidRPr="00630544" w:rsidRDefault="00483D17" w:rsidP="009D6835">
      <w:r>
        <w:t xml:space="preserve">2022 saw a continuation and strengthening of partnerships with OPDS for UN Nepal, both through entities and their </w:t>
      </w:r>
      <w:proofErr w:type="spellStart"/>
      <w:r>
        <w:t>programmes</w:t>
      </w:r>
      <w:proofErr w:type="spellEnd"/>
      <w:r>
        <w:t xml:space="preserve"> as well collectively as the UNCT</w:t>
      </w:r>
      <w:r w:rsidRPr="33BFE286">
        <w:t>. This is</w:t>
      </w:r>
      <w:r>
        <w:t xml:space="preserve"> exemplified by the consultations with </w:t>
      </w:r>
      <w:r w:rsidR="00F50D3F">
        <w:t>OPDs</w:t>
      </w:r>
      <w:r>
        <w:t xml:space="preserve"> at both national and provincial level for the UNSDCF</w:t>
      </w:r>
      <w:r w:rsidRPr="33BFE286">
        <w:t>;</w:t>
      </w:r>
      <w:r>
        <w:t xml:space="preserve"> a joint private sector dialogue co-hosted by UN Nepal, </w:t>
      </w:r>
      <w:r w:rsidR="009170B8">
        <w:t>GCN</w:t>
      </w:r>
      <w:r>
        <w:t xml:space="preserve"> and Nepal Society of the Disabled (see above description); a first of its kind consultation with OPDs on accessible and inclusive PSEA mechanisms; as well as continued engagement in relation to the disability inclusion in high-impact common services pilot (more in section on coherence). This will be further strengthened in 2023 particularly in relation to UNSDCF implementation and a study on OPD engagement and disability inclusion in the humanitarian response system in Nepal. </w:t>
      </w:r>
    </w:p>
    <w:p w14:paraId="4A451F41" w14:textId="77777777" w:rsidR="00B62325" w:rsidRDefault="00483D17" w:rsidP="009D6835">
      <w:pPr>
        <w:rPr>
          <w:lang w:val="en-GB"/>
        </w:rPr>
        <w:sectPr w:rsidR="00B62325" w:rsidSect="00937302">
          <w:type w:val="continuous"/>
          <w:pgSz w:w="12240" w:h="15840"/>
          <w:pgMar w:top="1008" w:right="1008" w:bottom="1008" w:left="1008" w:header="720" w:footer="720" w:gutter="0"/>
          <w:cols w:num="2" w:space="720"/>
          <w:docGrid w:linePitch="360"/>
        </w:sectPr>
      </w:pPr>
      <w:r w:rsidRPr="340DBC2A">
        <w:t xml:space="preserve">The EU-UN partnership in Nepal has been further strengthened along 2022. </w:t>
      </w:r>
      <w:r w:rsidRPr="340DBC2A">
        <w:rPr>
          <w:lang w:val="en-GB"/>
        </w:rPr>
        <w:t>Under the leadership of the UN Resident Coordinator and the overall facilitation of the UN Resident Coordinator’s Office, the EU-UN joint programme, “</w:t>
      </w:r>
      <w:r w:rsidRPr="340DBC2A">
        <w:rPr>
          <w:i/>
          <w:iCs/>
          <w:lang w:val="en-GB"/>
        </w:rPr>
        <w:t xml:space="preserve">Empowered Women, Prosperous Nepal”, </w:t>
      </w:r>
      <w:r w:rsidRPr="340DBC2A">
        <w:rPr>
          <w:lang w:val="en-GB"/>
        </w:rPr>
        <w:t>represents a strategic contribution to the achievement of gender equality which is essential for the realization of the national vision of a prosperous and developed Nepal. Its design and development are the fruit of a collaborative process between the EU and four UN agencies (UN Women, UNICEF, ILO and UNFPA). A joint EU-UN technical team has worked together for about 18 months, to identify and plan key interventions that will allow the EU and the UN to leverage a “whole of society” change for the advance of GESI in Nepal. The EU-UN partnership is further reinforced by joint engagement with Government counterparts in a participatory design process.</w:t>
      </w:r>
    </w:p>
    <w:p w14:paraId="58CCCEFD" w14:textId="01115DD9" w:rsidR="00B62325" w:rsidRDefault="00B62325" w:rsidP="00B62325">
      <w:pPr>
        <w:pStyle w:val="Caption"/>
        <w:sectPr w:rsidR="00B62325" w:rsidSect="00B62325">
          <w:pgSz w:w="12240" w:h="15840"/>
          <w:pgMar w:top="1008" w:right="1008" w:bottom="1008" w:left="1008" w:header="720" w:footer="720" w:gutter="0"/>
          <w:cols w:space="720"/>
          <w:docGrid w:linePitch="360"/>
        </w:sectPr>
      </w:pPr>
      <w:r>
        <w:rPr>
          <w:rFonts w:ascii="Calibri" w:eastAsia="Calibri" w:hAnsi="Calibri" w:cs="Calibri"/>
          <w:noProof/>
          <w:color w:val="000000" w:themeColor="text1"/>
        </w:rPr>
        <w:lastRenderedPageBreak/>
        <w:drawing>
          <wp:anchor distT="0" distB="0" distL="114300" distR="114300" simplePos="0" relativeHeight="251657298" behindDoc="1" locked="0" layoutInCell="1" allowOverlap="1" wp14:anchorId="78D53A8E" wp14:editId="5CD3052E">
            <wp:simplePos x="0" y="0"/>
            <wp:positionH relativeFrom="margin">
              <wp:posOffset>15875</wp:posOffset>
            </wp:positionH>
            <wp:positionV relativeFrom="paragraph">
              <wp:posOffset>69936</wp:posOffset>
            </wp:positionV>
            <wp:extent cx="6123940" cy="4088130"/>
            <wp:effectExtent l="0" t="0" r="0" b="7620"/>
            <wp:wrapTopAndBottom/>
            <wp:docPr id="83" name="Picture 83" descr="Three women in colorful saris standing hands crossed and in an empowering stance in front of a ploughing machine. They are standing in the middle of the field with greener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ree women in colourful saris standing hands crossed in front of a ploughing machine. "/>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6123940" cy="4088130"/>
                    </a:xfrm>
                    <a:prstGeom prst="rect">
                      <a:avLst/>
                    </a:prstGeom>
                  </pic:spPr>
                </pic:pic>
              </a:graphicData>
            </a:graphic>
            <wp14:sizeRelH relativeFrom="margin">
              <wp14:pctWidth>0</wp14:pctWidth>
            </wp14:sizeRelH>
            <wp14:sizeRelV relativeFrom="margin">
              <wp14:pctHeight>0</wp14:pctHeight>
            </wp14:sizeRelV>
          </wp:anchor>
        </w:drawing>
      </w:r>
      <w:r>
        <w:t xml:space="preserve">Figure </w:t>
      </w:r>
      <w:r w:rsidR="00F354C4">
        <w:fldChar w:fldCharType="begin"/>
      </w:r>
      <w:r w:rsidR="00F354C4">
        <w:instrText xml:space="preserve"> SEQ Figure \* ARABIC</w:instrText>
      </w:r>
      <w:r w:rsidR="00F354C4">
        <w:instrText xml:space="preserve"> </w:instrText>
      </w:r>
      <w:r w:rsidR="00F354C4">
        <w:fldChar w:fldCharType="separate"/>
      </w:r>
      <w:r w:rsidR="008A3252">
        <w:rPr>
          <w:noProof/>
        </w:rPr>
        <w:t>22</w:t>
      </w:r>
      <w:r w:rsidR="00F354C4">
        <w:rPr>
          <w:noProof/>
        </w:rPr>
        <w:fldChar w:fldCharType="end"/>
      </w:r>
      <w:r>
        <w:t>:</w:t>
      </w:r>
      <w:r w:rsidRPr="0065007D">
        <w:t xml:space="preserve">Women farmers from </w:t>
      </w:r>
      <w:proofErr w:type="spellStart"/>
      <w:r w:rsidRPr="0065007D">
        <w:t>Siraha</w:t>
      </w:r>
      <w:proofErr w:type="spellEnd"/>
      <w:r w:rsidRPr="0065007D">
        <w:t xml:space="preserve"> district. Photo credit: </w:t>
      </w:r>
      <w:proofErr w:type="spellStart"/>
      <w:r w:rsidRPr="0065007D">
        <w:t>FAONepal</w:t>
      </w:r>
      <w:proofErr w:type="spellEnd"/>
    </w:p>
    <w:p w14:paraId="1C735586" w14:textId="6C09F4F9" w:rsidR="02D5BA38" w:rsidRDefault="00483D17" w:rsidP="009D6835">
      <w:r w:rsidRPr="340DBC2A">
        <w:t xml:space="preserve">In 2022, the RC and the UNCT have played a key role in leading a diverse range of development coordination platforms. </w:t>
      </w:r>
      <w:r w:rsidRPr="340DBC2A">
        <w:rPr>
          <w:lang w:val="en-GB"/>
        </w:rPr>
        <w:t>Since July 2021</w:t>
      </w:r>
      <w:r w:rsidRPr="4DC3F761">
        <w:rPr>
          <w:lang w:val="en-GB"/>
        </w:rPr>
        <w:t>,</w:t>
      </w:r>
      <w:r w:rsidRPr="340DBC2A">
        <w:rPr>
          <w:lang w:val="en-GB"/>
        </w:rPr>
        <w:t xml:space="preserve"> the EU </w:t>
      </w:r>
      <w:proofErr w:type="gramStart"/>
      <w:r w:rsidRPr="340DBC2A">
        <w:rPr>
          <w:lang w:val="en-GB"/>
        </w:rPr>
        <w:t>Ambassador</w:t>
      </w:r>
      <w:proofErr w:type="gramEnd"/>
      <w:r w:rsidRPr="340DBC2A">
        <w:rPr>
          <w:lang w:val="en-GB"/>
        </w:rPr>
        <w:t xml:space="preserve"> and the UN Resident Coordinator co-chair the</w:t>
      </w:r>
      <w:r w:rsidR="00110ADE">
        <w:rPr>
          <w:lang w:val="en-GB"/>
        </w:rPr>
        <w:t xml:space="preserve"> IDPG </w:t>
      </w:r>
      <w:r w:rsidRPr="340DBC2A">
        <w:rPr>
          <w:lang w:val="en-CA"/>
        </w:rPr>
        <w:t>and the</w:t>
      </w:r>
      <w:r w:rsidR="00110ADE">
        <w:rPr>
          <w:lang w:val="en-CA"/>
        </w:rPr>
        <w:t xml:space="preserve"> UN</w:t>
      </w:r>
      <w:r w:rsidRPr="340DBC2A">
        <w:rPr>
          <w:lang w:val="en-CA"/>
        </w:rPr>
        <w:t xml:space="preserve"> RCO houses its permanent secretariat. This is a new opportunity for the EU and the UN family in Nepal to strengthen their partnership by </w:t>
      </w:r>
      <w:r w:rsidRPr="340DBC2A">
        <w:t xml:space="preserve">promoting effectiveness and harmonization of development assistance in support of national development goals and systems in Nepal. As IDPG co-chairs, the EU Ambassador and the UN Resident Coordinator jointly play a key role in facilitating a stronger common voice for a shared development agenda and supporting the coordination of Development Partners’ joint dialogue with the Government. Additionally, UNDP, UNICEF, UN Women, ILO, </w:t>
      </w:r>
      <w:proofErr w:type="gramStart"/>
      <w:r w:rsidRPr="340DBC2A">
        <w:t>IFAD</w:t>
      </w:r>
      <w:proofErr w:type="gramEnd"/>
      <w:r w:rsidRPr="340DBC2A">
        <w:t xml:space="preserve"> and IOM co-chair different IDPG working groups across a wide set of areas as, for example, federalism, climate change, social protection, migration, education, WASH, health, food security </w:t>
      </w:r>
      <w:r>
        <w:t>and</w:t>
      </w:r>
      <w:r w:rsidRPr="340DBC2A">
        <w:t xml:space="preserve"> GESI.</w:t>
      </w:r>
    </w:p>
    <w:p w14:paraId="0E17BC83" w14:textId="4E7C1E58" w:rsidR="00451DBB" w:rsidRDefault="00451DBB" w:rsidP="00EF2CC0">
      <w:pPr>
        <w:jc w:val="both"/>
        <w:rPr>
          <w:rFonts w:ascii="Calibri" w:eastAsia="Calibri" w:hAnsi="Calibri" w:cs="Calibri"/>
          <w:color w:val="000000" w:themeColor="text1"/>
        </w:rPr>
      </w:pPr>
    </w:p>
    <w:p w14:paraId="2AA54FC3" w14:textId="77777777" w:rsidR="009D6835" w:rsidRDefault="009D6835" w:rsidP="003C5406">
      <w:pPr>
        <w:pStyle w:val="Heading2"/>
        <w:sectPr w:rsidR="009D6835" w:rsidSect="00B62325">
          <w:type w:val="continuous"/>
          <w:pgSz w:w="12240" w:h="15840"/>
          <w:pgMar w:top="1008" w:right="1008" w:bottom="1008" w:left="1008" w:header="720" w:footer="720" w:gutter="0"/>
          <w:cols w:num="2" w:space="720"/>
          <w:docGrid w:linePitch="360"/>
        </w:sectPr>
      </w:pPr>
    </w:p>
    <w:p w14:paraId="62AADD3F" w14:textId="77777777" w:rsidR="008533FA" w:rsidRDefault="005B60F9" w:rsidP="003C5406">
      <w:pPr>
        <w:pStyle w:val="Heading2"/>
        <w:sectPr w:rsidR="008533FA" w:rsidSect="000B54FB">
          <w:pgSz w:w="12240" w:h="15840"/>
          <w:pgMar w:top="1008" w:right="1008" w:bottom="1008" w:left="1008" w:header="720" w:footer="720" w:gutter="0"/>
          <w:cols w:space="720"/>
          <w:docGrid w:linePitch="360"/>
        </w:sectPr>
      </w:pPr>
      <w:bookmarkStart w:id="21" w:name="_Toc129618478"/>
      <w:r w:rsidRPr="003C5406">
        <w:lastRenderedPageBreak/>
        <w:t xml:space="preserve">2.4. Results of the UN working more and better together: UN coherence, </w:t>
      </w:r>
      <w:proofErr w:type="gramStart"/>
      <w:r w:rsidRPr="003C5406">
        <w:t>effectiveness</w:t>
      </w:r>
      <w:proofErr w:type="gramEnd"/>
      <w:r w:rsidRPr="003C5406">
        <w:t xml:space="preserve"> and efficiency</w:t>
      </w:r>
      <w:bookmarkEnd w:id="21"/>
      <w:r w:rsidRPr="003C5406">
        <w:t xml:space="preserve"> </w:t>
      </w:r>
    </w:p>
    <w:p w14:paraId="57AC7F82" w14:textId="77777777" w:rsidR="00483D17" w:rsidRDefault="00483D17" w:rsidP="009D6835">
      <w:r>
        <w:t xml:space="preserve">In August 2021, the UNCT in partnership with the </w:t>
      </w:r>
      <w:proofErr w:type="spellStart"/>
      <w:r w:rsidR="00633B1C">
        <w:t>GoN</w:t>
      </w:r>
      <w:proofErr w:type="spellEnd"/>
      <w:r>
        <w:t xml:space="preserve">, launched the </w:t>
      </w:r>
      <w:r w:rsidR="00E33E79">
        <w:t>UNSDCF</w:t>
      </w:r>
      <w:r>
        <w:t xml:space="preserve"> 2023-2027 development process with the signing of the UNSDCF Roadmap by the UN Resident Coordinator and the Secretary of the </w:t>
      </w:r>
      <w:r w:rsidR="00E33E79">
        <w:t xml:space="preserve">NPC. </w:t>
      </w:r>
      <w:r>
        <w:t xml:space="preserve"> Bringing together all agencies and working in close collaboration with key stakeholders the conceptualization, drafting and finalization of the UNSDCF was the priority of the UNCT in 2022. In April, the Visioning and Strategic </w:t>
      </w:r>
      <w:r w:rsidR="00544A66">
        <w:t>Prioritization</w:t>
      </w:r>
      <w:r>
        <w:t xml:space="preserve"> Retreat brought together the </w:t>
      </w:r>
      <w:proofErr w:type="spellStart"/>
      <w:r w:rsidR="00633B1C">
        <w:t>GoN</w:t>
      </w:r>
      <w:proofErr w:type="spellEnd"/>
      <w:r>
        <w:t xml:space="preserve">, Private Sector, Civil Society and Development Partners in a process to identify the key priorities and entry points for the UN’s partnership with the Government for the coming five years. This was followed up with further in-depth conversations and consultations with the provincial and local governments and a series of </w:t>
      </w:r>
      <w:r w:rsidR="2219403A">
        <w:t>consultation</w:t>
      </w:r>
      <w:r w:rsidR="3B70D053">
        <w:t>s</w:t>
      </w:r>
      <w:r>
        <w:t xml:space="preserve"> with civil society, particularly representatives from historically marginalized groups. Furthermore, the CCA and an innovative mixed-method LNOB Research were utilized as key analyses for the UNSDCF. With this foundation, UN Agencies, utilizing their respective areas of expertise and in line with their mandates, worked collectively to develop outcomes under the priority area identified, around which the UN System in Nepal will coalesce its programming. These </w:t>
      </w:r>
      <w:r w:rsidRPr="005545A9">
        <w:rPr>
          <w:b/>
          <w:bCs/>
        </w:rPr>
        <w:t>four outcomes form the substantive content of this Cooperation Framework</w:t>
      </w:r>
      <w:r>
        <w:t xml:space="preserve"> and closely align with the priorities and objectives of the 15</w:t>
      </w:r>
      <w:r w:rsidRPr="00957DD9">
        <w:rPr>
          <w:vertAlign w:val="superscript"/>
        </w:rPr>
        <w:t>th</w:t>
      </w:r>
      <w:r>
        <w:t xml:space="preserve"> plan, the second NDC and the NAP. </w:t>
      </w:r>
    </w:p>
    <w:p w14:paraId="285F2C53" w14:textId="77777777" w:rsidR="00937302" w:rsidRDefault="00483D17" w:rsidP="009D6835">
      <w:pPr>
        <w:rPr>
          <w:lang w:val="en-CA"/>
        </w:rPr>
      </w:pPr>
      <w:r>
        <w:t>Significant progress was made in building the foundations for a stronger, collective, victim-</w:t>
      </w:r>
      <w:proofErr w:type="spellStart"/>
      <w:r>
        <w:t>centred</w:t>
      </w:r>
      <w:proofErr w:type="spellEnd"/>
      <w:r>
        <w:t xml:space="preserve"> approach to PSEA. </w:t>
      </w:r>
      <w:r w:rsidRPr="00CB478B">
        <w:rPr>
          <w:rFonts w:cstheme="minorHAnsi"/>
          <w:lang w:val="en-GB"/>
        </w:rPr>
        <w:t>Nepal has been at the forefront of identifying means to approach PSEA in a development setting and the first UN</w:t>
      </w:r>
      <w:r w:rsidR="00E33E79">
        <w:rPr>
          <w:rFonts w:cstheme="minorHAnsi"/>
          <w:lang w:val="en-GB"/>
        </w:rPr>
        <w:t xml:space="preserve">CT </w:t>
      </w:r>
      <w:r w:rsidRPr="00CB478B">
        <w:rPr>
          <w:rFonts w:cstheme="minorHAnsi"/>
          <w:lang w:val="en-GB"/>
        </w:rPr>
        <w:t>to integrate language on PSEA into the UN</w:t>
      </w:r>
      <w:r>
        <w:rPr>
          <w:rFonts w:cstheme="minorHAnsi"/>
          <w:lang w:val="en-GB"/>
        </w:rPr>
        <w:t>SDCF</w:t>
      </w:r>
      <w:r w:rsidRPr="00CB478B">
        <w:rPr>
          <w:rFonts w:cstheme="minorHAnsi"/>
          <w:lang w:val="en-GB"/>
        </w:rPr>
        <w:t xml:space="preserve">. </w:t>
      </w:r>
      <w:r w:rsidRPr="0031044B">
        <w:rPr>
          <w:lang w:val="en-CA"/>
        </w:rPr>
        <w:t>The integration of PSEA into disaster preparedness and humanitarian response has</w:t>
      </w:r>
      <w:r>
        <w:rPr>
          <w:lang w:val="en-CA"/>
        </w:rPr>
        <w:t xml:space="preserve"> also</w:t>
      </w:r>
      <w:r w:rsidRPr="0031044B">
        <w:rPr>
          <w:lang w:val="en-CA"/>
        </w:rPr>
        <w:t xml:space="preserve"> been strengthened as exemplified by the increased collaboration with the clusters, the </w:t>
      </w:r>
      <w:r w:rsidR="00E33E79">
        <w:rPr>
          <w:lang w:val="en-CA"/>
        </w:rPr>
        <w:t>NDRRMA</w:t>
      </w:r>
      <w:r w:rsidRPr="0031044B">
        <w:rPr>
          <w:lang w:val="en-CA"/>
        </w:rPr>
        <w:t xml:space="preserve"> and Provincial Government of Lumbini and </w:t>
      </w:r>
      <w:proofErr w:type="spellStart"/>
      <w:r w:rsidRPr="0031044B">
        <w:rPr>
          <w:lang w:val="en-CA"/>
        </w:rPr>
        <w:t>Sud</w:t>
      </w:r>
      <w:r w:rsidR="004E1339">
        <w:rPr>
          <w:lang w:val="en-CA"/>
        </w:rPr>
        <w:t>h</w:t>
      </w:r>
      <w:r w:rsidRPr="0031044B">
        <w:rPr>
          <w:lang w:val="en-CA"/>
        </w:rPr>
        <w:t>ur</w:t>
      </w:r>
      <w:r>
        <w:rPr>
          <w:lang w:val="en-CA"/>
        </w:rPr>
        <w:t>p</w:t>
      </w:r>
      <w:r w:rsidRPr="0031044B">
        <w:rPr>
          <w:lang w:val="en-CA"/>
        </w:rPr>
        <w:t>aschim</w:t>
      </w:r>
      <w:proofErr w:type="spellEnd"/>
      <w:r>
        <w:rPr>
          <w:lang w:val="en-CA"/>
        </w:rPr>
        <w:t xml:space="preserve">. </w:t>
      </w:r>
    </w:p>
    <w:p w14:paraId="6BCC3C5E" w14:textId="012CA268" w:rsidR="00483D17" w:rsidRDefault="00483D17" w:rsidP="009D6835">
      <w:pPr>
        <w:rPr>
          <w:rFonts w:eastAsia="Times New Roman"/>
          <w:lang w:val="en-CA"/>
        </w:rPr>
      </w:pPr>
      <w:r>
        <w:t xml:space="preserve">Under the leadership of the UNCT Nepal, the Delivering as One principles and Standard Operating Procedures have been effectively implemented through joint </w:t>
      </w:r>
      <w:proofErr w:type="spellStart"/>
      <w:r>
        <w:t>programmes</w:t>
      </w:r>
      <w:proofErr w:type="spellEnd"/>
      <w:r>
        <w:t xml:space="preserve"> and enhanced common services for cost effective operations, utilizing the best practices from agencies. </w:t>
      </w:r>
      <w:r w:rsidRPr="06602A1A">
        <w:rPr>
          <w:rFonts w:eastAsia="Times New Roman"/>
        </w:rPr>
        <w:t xml:space="preserve">Under the overall guidance and oversight of the UNCT and </w:t>
      </w:r>
      <w:r w:rsidR="00A47331">
        <w:rPr>
          <w:rFonts w:eastAsia="Times New Roman"/>
        </w:rPr>
        <w:t>Business Operation Strategy (</w:t>
      </w:r>
      <w:r w:rsidRPr="06602A1A">
        <w:rPr>
          <w:rFonts w:eastAsia="Times New Roman"/>
        </w:rPr>
        <w:t>BOS</w:t>
      </w:r>
      <w:r w:rsidR="00A47331">
        <w:rPr>
          <w:rFonts w:eastAsia="Times New Roman"/>
        </w:rPr>
        <w:t xml:space="preserve">) </w:t>
      </w:r>
      <w:r w:rsidRPr="06602A1A">
        <w:rPr>
          <w:rFonts w:eastAsia="Times New Roman"/>
        </w:rPr>
        <w:t>task teams, five working groups with representation from 18 UN agencies carried out a series of discussions and analytical exercises to complete the BOS and its 2021 Review. The review found (2022 information only available in March 2023) that with the</w:t>
      </w:r>
      <w:r w:rsidRPr="06602A1A">
        <w:rPr>
          <w:rFonts w:eastAsia="Times New Roman"/>
          <w:lang w:val="en-CA"/>
        </w:rPr>
        <w:t xml:space="preserve"> implementation of the BOS, the </w:t>
      </w:r>
      <w:r w:rsidR="00EC4F5E">
        <w:rPr>
          <w:rFonts w:eastAsia="Times New Roman"/>
          <w:lang w:val="en-CA"/>
        </w:rPr>
        <w:t xml:space="preserve">Operations Management Team </w:t>
      </w:r>
      <w:r w:rsidR="00A32D4E">
        <w:rPr>
          <w:rFonts w:eastAsia="Times New Roman"/>
          <w:lang w:val="en-CA"/>
        </w:rPr>
        <w:t xml:space="preserve">(OMT) </w:t>
      </w:r>
      <w:r w:rsidRPr="06602A1A">
        <w:rPr>
          <w:rFonts w:eastAsia="Times New Roman"/>
          <w:lang w:val="en-CA"/>
        </w:rPr>
        <w:t>in Nepal estimates a benefit of US</w:t>
      </w:r>
      <w:r w:rsidR="000018AB">
        <w:rPr>
          <w:rFonts w:eastAsia="Times New Roman"/>
          <w:lang w:val="en-CA"/>
        </w:rPr>
        <w:t>D</w:t>
      </w:r>
      <w:r w:rsidRPr="06602A1A">
        <w:rPr>
          <w:rFonts w:eastAsia="Times New Roman"/>
          <w:lang w:val="en-CA"/>
        </w:rPr>
        <w:t xml:space="preserve"> 1.161 million and total cost avoidance for all the common services is US</w:t>
      </w:r>
      <w:r w:rsidR="000018AB">
        <w:rPr>
          <w:rFonts w:eastAsia="Times New Roman"/>
          <w:lang w:val="en-CA"/>
        </w:rPr>
        <w:t>D</w:t>
      </w:r>
      <w:r w:rsidRPr="06602A1A">
        <w:rPr>
          <w:rFonts w:eastAsia="Times New Roman"/>
          <w:lang w:val="en-CA"/>
        </w:rPr>
        <w:t xml:space="preserve"> 0.735 million. As part of the Secretary General’s call for efficiency gains, the OMT established and updated the common premises plan on UNINFO, to act as a baseline for the possible establishment of more common premises in the future. UN House Common Services continued to be administered by UNDP, serving the 12 agencies housed inside UN House. As previously there has been a collective effort to ensure a more climate friendly UN House through the continued use of renewable energy (hybrid solar power covering 45</w:t>
      </w:r>
      <w:r w:rsidR="001B6523">
        <w:rPr>
          <w:rFonts w:eastAsia="Times New Roman"/>
          <w:lang w:val="en-CA"/>
        </w:rPr>
        <w:t xml:space="preserve"> per cent</w:t>
      </w:r>
      <w:r w:rsidRPr="06602A1A">
        <w:rPr>
          <w:rFonts w:eastAsia="Times New Roman"/>
          <w:lang w:val="en-CA"/>
        </w:rPr>
        <w:t xml:space="preserve"> of office electrical consumption) and introducing the use of rainwater harvesting technology. </w:t>
      </w:r>
    </w:p>
    <w:p w14:paraId="1534D9E3" w14:textId="1D70B186" w:rsidR="00483D17" w:rsidRDefault="00483D17" w:rsidP="009D6835">
      <w:r>
        <w:t xml:space="preserve">In 2022, recognizing the work done in 2020-2021 on Disability Inclusion, </w:t>
      </w:r>
      <w:r w:rsidRPr="008874CC">
        <w:t xml:space="preserve">UNCT Nepal </w:t>
      </w:r>
      <w:r>
        <w:t>received</w:t>
      </w:r>
      <w:r w:rsidR="00CD5474">
        <w:t xml:space="preserve"> in</w:t>
      </w:r>
      <w:r>
        <w:t xml:space="preserve"> total </w:t>
      </w:r>
      <w:r w:rsidR="002A168D">
        <w:t xml:space="preserve">USD </w:t>
      </w:r>
      <w:r>
        <w:t xml:space="preserve">68,000 </w:t>
      </w:r>
      <w:r w:rsidRPr="008874CC">
        <w:t xml:space="preserve">from DCO and the Executive Office of the Secretary General Disability Inclusion teams </w:t>
      </w:r>
      <w:r>
        <w:t xml:space="preserve">for the implementation of the UN Disability Inclusion Strategy. </w:t>
      </w:r>
      <w:r>
        <w:rPr>
          <w:rStyle w:val="normaltextrun"/>
          <w:rFonts w:ascii="Calibri" w:hAnsi="Calibri" w:cs="Calibri"/>
          <w:color w:val="000000"/>
          <w:shd w:val="clear" w:color="auto" w:fill="FFFFFF"/>
        </w:rPr>
        <w:t xml:space="preserve">The activities implemented through this funding, and in collaboration with the OMT and its task forces, have significantly strengthened awareness and capacity on disability inclusion within the UN Nepal family, particularly in operations under the three components of ICT/Digital Accessibility; Human Resources; Physical Accessibility of Common Premises. A total of </w:t>
      </w:r>
      <w:r w:rsidRPr="53B9441C">
        <w:rPr>
          <w:rStyle w:val="normaltextrun"/>
          <w:rFonts w:ascii="Calibri" w:hAnsi="Calibri" w:cs="Calibri"/>
          <w:color w:val="000000" w:themeColor="text1"/>
        </w:rPr>
        <w:t>20</w:t>
      </w:r>
      <w:r>
        <w:rPr>
          <w:rStyle w:val="normaltextrun"/>
          <w:rFonts w:ascii="Calibri" w:hAnsi="Calibri" w:cs="Calibri"/>
          <w:color w:val="000000" w:themeColor="text1"/>
        </w:rPr>
        <w:t>3</w:t>
      </w:r>
      <w:r w:rsidRPr="53B9441C">
        <w:rPr>
          <w:rStyle w:val="normaltextrun"/>
          <w:rFonts w:ascii="Calibri" w:hAnsi="Calibri" w:cs="Calibri"/>
          <w:color w:val="000000" w:themeColor="text1"/>
        </w:rPr>
        <w:t xml:space="preserve"> </w:t>
      </w:r>
      <w:r>
        <w:rPr>
          <w:rStyle w:val="normaltextrun"/>
          <w:rFonts w:ascii="Calibri" w:hAnsi="Calibri" w:cs="Calibri"/>
          <w:color w:val="000000" w:themeColor="text1"/>
        </w:rPr>
        <w:t xml:space="preserve">(106 female; 97 male) </w:t>
      </w:r>
      <w:r w:rsidRPr="53B9441C">
        <w:rPr>
          <w:rStyle w:val="normaltextrun"/>
          <w:rFonts w:ascii="Calibri" w:hAnsi="Calibri" w:cs="Calibri"/>
          <w:color w:val="000000" w:themeColor="text1"/>
        </w:rPr>
        <w:lastRenderedPageBreak/>
        <w:t>people</w:t>
      </w:r>
      <w:r w:rsidRPr="53B9441C">
        <w:rPr>
          <w:rStyle w:val="normaltextrun"/>
          <w:rFonts w:ascii="Calibri" w:hAnsi="Calibri" w:cs="Calibri"/>
          <w:color w:val="000000"/>
        </w:rPr>
        <w:t xml:space="preserve"> were trained on disability inclusion </w:t>
      </w:r>
      <w:r w:rsidRPr="00EB7687">
        <w:rPr>
          <w:rFonts w:eastAsia="Times New Roman"/>
        </w:rPr>
        <w:t>including guards, cleaners, HR focal points</w:t>
      </w:r>
      <w:r>
        <w:rPr>
          <w:rFonts w:eastAsia="Times New Roman"/>
        </w:rPr>
        <w:t>, administration, and procurement staff.  In line with making the UN House inclusive and accessible for all,</w:t>
      </w:r>
      <w:r>
        <w:t xml:space="preserve"> continuous improvements have been made to the physical accessibility of UN Common Premises since the first audit of 2019, the latest of which include tactile tiles leading from gate to main building, design and construction of an accessible all gender restroom; ramps and railings added to several locations at UN </w:t>
      </w:r>
      <w:r w:rsidR="008A3252">
        <w:rPr>
          <w:noProof/>
        </w:rPr>
        <w:drawing>
          <wp:anchor distT="0" distB="0" distL="114300" distR="114300" simplePos="0" relativeHeight="251657235" behindDoc="0" locked="0" layoutInCell="1" allowOverlap="1" wp14:anchorId="1966ECBE" wp14:editId="1778F2B0">
            <wp:simplePos x="0" y="0"/>
            <wp:positionH relativeFrom="margin">
              <wp:posOffset>21590</wp:posOffset>
            </wp:positionH>
            <wp:positionV relativeFrom="paragraph">
              <wp:posOffset>2058073</wp:posOffset>
            </wp:positionV>
            <wp:extent cx="6492240" cy="3896360"/>
            <wp:effectExtent l="0" t="0" r="3810" b="8890"/>
            <wp:wrapTopAndBottom/>
            <wp:docPr id="58" name="Picture 58" descr="Man in yellow helmet and protective glasses installing solar panels on top of a ro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n in yellow helmet and protective glasses installing solar panels. "/>
                    <pic:cNvPicPr/>
                  </pic:nvPicPr>
                  <pic:blipFill rotWithShape="1">
                    <a:blip r:embed="rId147" cstate="print">
                      <a:extLst>
                        <a:ext uri="{28A0092B-C50C-407E-A947-70E740481C1C}">
                          <a14:useLocalDpi xmlns:a14="http://schemas.microsoft.com/office/drawing/2010/main" val="0"/>
                        </a:ext>
                      </a:extLst>
                    </a:blip>
                    <a:srcRect b="9975"/>
                    <a:stretch/>
                  </pic:blipFill>
                  <pic:spPr bwMode="auto">
                    <a:xfrm>
                      <a:off x="0" y="0"/>
                      <a:ext cx="6492240" cy="38963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t xml:space="preserve">house; three new accessible parking spaces; </w:t>
      </w:r>
      <w:r>
        <w:t xml:space="preserve">procurement of emergency wheelchairs; preparation of braille signage and thematic master maps amongst others. UN Nepal has also taken forward its commitments to digital accessibility through capacity development of UN personnel as well as improving the accessibility of the UN Nepal website. The work of UN Nepal in collectively implementing the </w:t>
      </w:r>
      <w:r w:rsidR="000F45BC">
        <w:t>UN Disability Inclusion Strategy (</w:t>
      </w:r>
      <w:r>
        <w:t>UNDIS</w:t>
      </w:r>
      <w:r w:rsidR="000F45BC">
        <w:t>)</w:t>
      </w:r>
      <w:r>
        <w:t xml:space="preserve"> and its UNCT accountability framework continue to be a priority into 2023.</w:t>
      </w:r>
    </w:p>
    <w:p w14:paraId="09865FFE" w14:textId="77777777" w:rsidR="008A3252" w:rsidRDefault="008A3252" w:rsidP="009D6835">
      <w:pPr>
        <w:sectPr w:rsidR="008A3252" w:rsidSect="00937302">
          <w:type w:val="continuous"/>
          <w:pgSz w:w="12240" w:h="15840"/>
          <w:pgMar w:top="1008" w:right="1008" w:bottom="1008" w:left="1008" w:header="720" w:footer="720" w:gutter="0"/>
          <w:cols w:num="2" w:space="720"/>
          <w:docGrid w:linePitch="360"/>
        </w:sectPr>
      </w:pPr>
    </w:p>
    <w:p w14:paraId="3F9FCD8A" w14:textId="77777777" w:rsidR="003765E6" w:rsidRDefault="008A3252" w:rsidP="008A3252">
      <w:pPr>
        <w:pStyle w:val="Caption"/>
        <w:sectPr w:rsidR="003765E6" w:rsidSect="00937302">
          <w:type w:val="continuous"/>
          <w:pgSz w:w="12240" w:h="15840"/>
          <w:pgMar w:top="1008" w:right="1008" w:bottom="1008" w:left="1008" w:header="720" w:footer="720" w:gutter="0"/>
          <w:cols w:num="2" w:space="720"/>
          <w:docGrid w:linePitch="360"/>
        </w:sectPr>
      </w:pPr>
      <w:r>
        <w:t xml:space="preserve">Figure </w:t>
      </w:r>
      <w:r w:rsidR="00F354C4">
        <w:fldChar w:fldCharType="begin"/>
      </w:r>
      <w:r w:rsidR="00F354C4">
        <w:instrText xml:space="preserve"> SEQ Figure \* ARABIC </w:instrText>
      </w:r>
      <w:r w:rsidR="00F354C4">
        <w:fldChar w:fldCharType="separate"/>
      </w:r>
      <w:r>
        <w:rPr>
          <w:noProof/>
        </w:rPr>
        <w:t>23</w:t>
      </w:r>
      <w:r w:rsidR="00F354C4">
        <w:rPr>
          <w:noProof/>
        </w:rPr>
        <w:fldChar w:fldCharType="end"/>
      </w:r>
      <w:r>
        <w:t>:</w:t>
      </w:r>
      <w:r w:rsidRPr="00035EFD">
        <w:t>A worker fitting solar panels. Photo credit: UNDP Nepal</w:t>
      </w:r>
    </w:p>
    <w:p w14:paraId="27979722" w14:textId="138C2FAF" w:rsidR="00483D17" w:rsidRPr="006B3708" w:rsidRDefault="00483D17" w:rsidP="009D6835">
      <w:r>
        <w:t xml:space="preserve">During the COVID-19 pandemic, the UNCG focused on joint communications through the RCCE working group, which was critical to disseminating public health information, combating misinformation, and destigmatizing COVID19 through joint campaigns and events. Recognizing the RCCE’s active engagement and effectiveness, in 2022, the </w:t>
      </w:r>
      <w:proofErr w:type="spellStart"/>
      <w:r w:rsidR="002D7F84">
        <w:t>MoHP</w:t>
      </w:r>
      <w:proofErr w:type="spellEnd"/>
      <w:r>
        <w:t xml:space="preserve"> took over the </w:t>
      </w:r>
      <w:proofErr w:type="spellStart"/>
      <w:r>
        <w:t>chairship</w:t>
      </w:r>
      <w:proofErr w:type="spellEnd"/>
      <w:r>
        <w:t xml:space="preserve"> of the group, a show of ownership of this coordination mechanism by the </w:t>
      </w:r>
      <w:proofErr w:type="spellStart"/>
      <w:r w:rsidR="00633B1C">
        <w:t>GoN</w:t>
      </w:r>
      <w:proofErr w:type="spellEnd"/>
      <w:r w:rsidR="00633B1C">
        <w:t xml:space="preserve">. </w:t>
      </w:r>
      <w:r>
        <w:t xml:space="preserve"> </w:t>
      </w:r>
    </w:p>
    <w:p w14:paraId="2B3E20B4" w14:textId="77777777" w:rsidR="008A3252" w:rsidRDefault="00483D17" w:rsidP="009D6835">
      <w:pPr>
        <w:sectPr w:rsidR="008A3252" w:rsidSect="00937302">
          <w:type w:val="continuous"/>
          <w:pgSz w:w="12240" w:h="15840"/>
          <w:pgMar w:top="1008" w:right="1008" w:bottom="1008" w:left="1008" w:header="720" w:footer="720" w:gutter="0"/>
          <w:cols w:num="2" w:space="720"/>
          <w:docGrid w:linePitch="360"/>
        </w:sectPr>
      </w:pPr>
      <w:r w:rsidRPr="006B3708">
        <w:t>With slowdown of the pandemic and the drafting of the new UNSDCF in 2022, the UN Communications Group</w:t>
      </w:r>
      <w:r>
        <w:t xml:space="preserve"> (UNCG)</w:t>
      </w:r>
      <w:r w:rsidRPr="006B3708">
        <w:t>, under the leadership of UNESCO and WHO (UNIC Secretariat)</w:t>
      </w:r>
      <w:r>
        <w:t xml:space="preserve">, was reinvigorated and </w:t>
      </w:r>
      <w:r w:rsidRPr="006B3708">
        <w:t xml:space="preserve">shifted its focus to </w:t>
      </w:r>
      <w:r>
        <w:t>development of the UN Communication Strategy. The draft strategy was developed to align with the UN Global Communications Strategy and the priorities of the UNSDCF, focusing on more strategic communication and identifying approaches that bring the UN closer to the people and support the realization of our</w:t>
      </w:r>
    </w:p>
    <w:p w14:paraId="7D8DB9A2" w14:textId="788AE39D" w:rsidR="00483D17" w:rsidRDefault="00483D17" w:rsidP="009D6835">
      <w:r>
        <w:lastRenderedPageBreak/>
        <w:t xml:space="preserve"> commitment to LNOB. While </w:t>
      </w:r>
      <w:proofErr w:type="gramStart"/>
      <w:r>
        <w:t>a number of</w:t>
      </w:r>
      <w:proofErr w:type="gramEnd"/>
      <w:r>
        <w:t xml:space="preserve"> joint communications and advocacy campaigns/events were organized in 2022, two innovative campaigns are highlighted here. </w:t>
      </w:r>
    </w:p>
    <w:p w14:paraId="4117643A" w14:textId="77777777" w:rsidR="00483D17" w:rsidRDefault="00483D17" w:rsidP="009D6835">
      <w:r>
        <w:rPr>
          <w:i/>
          <w:iCs/>
        </w:rPr>
        <w:t xml:space="preserve">Stories of Nepali Women – Patriarchy, Climate Change, Mental Health: </w:t>
      </w:r>
      <w:r>
        <w:t xml:space="preserve">Recognizing the unequal and gendered impact of climate change, this storytelling campaign was </w:t>
      </w:r>
      <w:proofErr w:type="spellStart"/>
      <w:r>
        <w:t>centred</w:t>
      </w:r>
      <w:proofErr w:type="spellEnd"/>
      <w:r>
        <w:t xml:space="preserve"> around the social and mental wellbeing of Nepali women living in the most disadvantaged and remote areas of the Himalayan region in the context of the looming climate crisis. Delving into the meeting point of patriarchy and climate change, a dozen immersive stories have been collected which will be published on an interactive webpage within the UN Nepal website.</w:t>
      </w:r>
    </w:p>
    <w:p w14:paraId="4D6C2A7F" w14:textId="6DD32AA9" w:rsidR="00483D17" w:rsidRPr="00483D17" w:rsidRDefault="00483D17" w:rsidP="009D6835">
      <w:r>
        <w:rPr>
          <w:i/>
          <w:iCs/>
        </w:rPr>
        <w:t xml:space="preserve">A Room of One’s Own: </w:t>
      </w:r>
      <w:r>
        <w:t>This unique writing residency for</w:t>
      </w:r>
      <w:r w:rsidR="00F76DC9">
        <w:t xml:space="preserve"> Lesbian, Gay, Bisexual, </w:t>
      </w:r>
      <w:r w:rsidR="0047114C">
        <w:t>Transgender, Intersex</w:t>
      </w:r>
      <w:r w:rsidR="003A2DF7">
        <w:t>, Asexual</w:t>
      </w:r>
      <w:r>
        <w:t xml:space="preserve"> </w:t>
      </w:r>
      <w:r w:rsidR="00F85EAD">
        <w:t>(</w:t>
      </w:r>
      <w:r>
        <w:t>LGBTIQA+</w:t>
      </w:r>
      <w:r w:rsidR="00F85EAD">
        <w:t xml:space="preserve">) </w:t>
      </w:r>
      <w:r>
        <w:t xml:space="preserve">persons, the first of its kind in Nepal, </w:t>
      </w:r>
      <w:proofErr w:type="spellStart"/>
      <w:r>
        <w:t>urtured</w:t>
      </w:r>
      <w:proofErr w:type="spellEnd"/>
      <w:r>
        <w:t xml:space="preserve"> a group of LGBTIQA+ writers and poets from across the country. It provided them with a guided, </w:t>
      </w:r>
      <w:proofErr w:type="gramStart"/>
      <w:r>
        <w:t>safe</w:t>
      </w:r>
      <w:proofErr w:type="gramEnd"/>
      <w:r>
        <w:t xml:space="preserve"> and creative space to nurture their writer within and to build community with other LGBTIQA+ led and allied creative spaces. The connected mini social media campaign reached at least 400K+ people. The products created will be curated into a zine in 2023 and feed into the marking of the International Day against Homophobia, Transphobia and Biphobia</w:t>
      </w:r>
    </w:p>
    <w:p w14:paraId="3F36805A" w14:textId="6279E835" w:rsidR="001C49C0" w:rsidRDefault="001C49C0" w:rsidP="003F3769">
      <w:pPr>
        <w:jc w:val="both"/>
      </w:pPr>
    </w:p>
    <w:p w14:paraId="79CE2765" w14:textId="77777777" w:rsidR="00C94D33" w:rsidRDefault="00C94D33" w:rsidP="003C5406">
      <w:pPr>
        <w:pStyle w:val="Heading2"/>
        <w:sectPr w:rsidR="00C94D33" w:rsidSect="00937302">
          <w:type w:val="continuous"/>
          <w:pgSz w:w="12240" w:h="15840"/>
          <w:pgMar w:top="1008" w:right="1008" w:bottom="1008" w:left="1008" w:header="720" w:footer="720" w:gutter="0"/>
          <w:cols w:num="2" w:space="720"/>
          <w:docGrid w:linePitch="360"/>
        </w:sectPr>
      </w:pPr>
    </w:p>
    <w:p w14:paraId="4877C62B" w14:textId="77777777" w:rsidR="00937302" w:rsidRDefault="005B60F9" w:rsidP="003C5406">
      <w:pPr>
        <w:pStyle w:val="Heading2"/>
        <w:sectPr w:rsidR="00937302" w:rsidSect="00937302">
          <w:pgSz w:w="12240" w:h="15840"/>
          <w:pgMar w:top="1008" w:right="1008" w:bottom="1008" w:left="1008" w:header="720" w:footer="720" w:gutter="0"/>
          <w:cols w:space="720"/>
        </w:sectPr>
      </w:pPr>
      <w:bookmarkStart w:id="22" w:name="_Toc129618479"/>
      <w:r w:rsidRPr="003C5406">
        <w:lastRenderedPageBreak/>
        <w:t>2.5. Evaluations and Lessons Learne</w:t>
      </w:r>
      <w:r w:rsidR="00483D17" w:rsidRPr="003C5406">
        <w:t>d</w:t>
      </w:r>
      <w:bookmarkEnd w:id="22"/>
    </w:p>
    <w:p w14:paraId="0303C0F4" w14:textId="77777777" w:rsidR="00937302" w:rsidRDefault="00483D17" w:rsidP="00C94D33">
      <w:r w:rsidRPr="3F644FB3">
        <w:t>The UNDAF 2018 – 2022 endured the impacts of the C</w:t>
      </w:r>
      <w:r>
        <w:t>OVID-</w:t>
      </w:r>
      <w:r w:rsidRPr="3F644FB3">
        <w:t xml:space="preserve">19, the global economic slowdown, and the Ukraine war. The pandemic put Nepal’s achievement of several SDGs and national development goals at risk of stagnation or even regression. As such, reorientation of the programmatic activities and resources to the new scenario was key to safeguarding as much as possible of the progress that has been made in Nepal, especially with regards to inclusive economic growth and ensuring basic social services for all. </w:t>
      </w:r>
      <w:r w:rsidRPr="2029E212">
        <w:t>In</w:t>
      </w:r>
      <w:r w:rsidRPr="3F644FB3">
        <w:t xml:space="preserve"> 2020, UNCT acted quickly and repurposed resources and reoriented programs to address the needs of those left most vulnerable by the pandemic and to take the measures necessary to mitigate the spread of the virus. As a flexible programmatic framework, the UNDAF served as a basis for both designing additional targeted interventions and reproposing of the existing resources. As </w:t>
      </w:r>
      <w:r>
        <w:t>a</w:t>
      </w:r>
      <w:r w:rsidRPr="3F644FB3">
        <w:t xml:space="preserve"> result, the UNCT contributed to a coordinated, effective, and multi-sectoral response to the global pandemic such as C</w:t>
      </w:r>
      <w:r>
        <w:t>OVID-</w:t>
      </w:r>
      <w:r w:rsidRPr="3F644FB3">
        <w:t>19 while protecting development gains and the continued delivery of and access to basic services. The pandemic showed that UNDAF provided sufficient space for flexibility and adaptation. This lesson will be carried forward</w:t>
      </w:r>
      <w:r>
        <w:t xml:space="preserve"> in the new UNSDCF period</w:t>
      </w:r>
      <w:r w:rsidRPr="3F644FB3">
        <w:t xml:space="preserve">, keeping space for adaptative programmatic approach </w:t>
      </w:r>
      <w:r w:rsidRPr="55D792A3">
        <w:t>based on</w:t>
      </w:r>
      <w:r w:rsidRPr="3F644FB3">
        <w:t xml:space="preserve"> regular assessment of development context applying developmental evaluation</w:t>
      </w:r>
      <w:r w:rsidRPr="55D792A3">
        <w:t>.</w:t>
      </w:r>
    </w:p>
    <w:p w14:paraId="1908DDF9" w14:textId="67F6D2D9" w:rsidR="00483D17" w:rsidRDefault="00483D17" w:rsidP="00C94D33">
      <w:r w:rsidRPr="5E736E3A">
        <w:t>The UNDAF 2018 – 2022 was formulated before provincial plans were developed; and hence, the UNDAF was not adequately aligned with the provincial plans. When there were provincial plans, and it was time for the UNDAF to adapt to those plans, the development context changed requiring UNCT to repurpose and reorient the programmatic activities to respond and recover from the impact of C</w:t>
      </w:r>
      <w:r>
        <w:t>OVID-</w:t>
      </w:r>
      <w:r w:rsidRPr="5E736E3A">
        <w:t xml:space="preserve">19. As a result, an opportunity to </w:t>
      </w:r>
      <w:r w:rsidRPr="42CA8289">
        <w:t xml:space="preserve">readjust the </w:t>
      </w:r>
      <w:r w:rsidRPr="718B19C9">
        <w:t xml:space="preserve">UNDAF to </w:t>
      </w:r>
      <w:r w:rsidRPr="4E3903C2">
        <w:t xml:space="preserve">adapt to </w:t>
      </w:r>
      <w:r w:rsidRPr="496D1A83">
        <w:t>the</w:t>
      </w:r>
      <w:r w:rsidRPr="2AE6EDBB">
        <w:t xml:space="preserve"> </w:t>
      </w:r>
      <w:r w:rsidRPr="36556EF4">
        <w:t xml:space="preserve">provincial plans </w:t>
      </w:r>
      <w:r w:rsidRPr="27F4DB60">
        <w:t>was missed</w:t>
      </w:r>
      <w:r w:rsidRPr="496D1A83">
        <w:t>.</w:t>
      </w:r>
      <w:r w:rsidRPr="27F4DB60">
        <w:t xml:space="preserve"> </w:t>
      </w:r>
      <w:r w:rsidRPr="5E736E3A">
        <w:t xml:space="preserve">This is a lesson on how the agencies can align backwards to the new plans by their counterparts. Drawing lessons from how the UNDAF missed the opportunity to align with provincial plans and how it </w:t>
      </w:r>
      <w:r w:rsidRPr="5E736E3A">
        <w:t xml:space="preserve">was adjusted to the pandemic, the cycles of the framework both create enough space for flexibility as well as align with both national and subnational plans. </w:t>
      </w:r>
      <w:r w:rsidRPr="0DDDA77B">
        <w:t>To ensure alignment with provincial plans,</w:t>
      </w:r>
      <w:r w:rsidRPr="5E736E3A">
        <w:t xml:space="preserve"> </w:t>
      </w:r>
      <w:r w:rsidRPr="3C9E3EBB">
        <w:t>UNCT</w:t>
      </w:r>
      <w:r w:rsidRPr="5E736E3A">
        <w:t xml:space="preserve"> </w:t>
      </w:r>
      <w:r w:rsidRPr="3247F8F9">
        <w:t>needs</w:t>
      </w:r>
      <w:r w:rsidRPr="5E736E3A">
        <w:t xml:space="preserve"> to engage with both federal and provincial governments</w:t>
      </w:r>
      <w:r w:rsidRPr="20F5530A">
        <w:t>.</w:t>
      </w:r>
    </w:p>
    <w:p w14:paraId="446D3CAA" w14:textId="1939254B" w:rsidR="00483D17" w:rsidRDefault="00483D17" w:rsidP="00C94D33">
      <w:r w:rsidRPr="2029E212">
        <w:t>Differences</w:t>
      </w:r>
      <w:r w:rsidRPr="35AE426A">
        <w:t xml:space="preserve"> in mandates, process, procedures, and reduced funding limit coherence across agencies, impacting initiation of additional joint programming. This can be reduced by ensuring that agency staff have adequate incentives to collaborate across agencies.</w:t>
      </w:r>
      <w:r w:rsidRPr="2029E212">
        <w:t xml:space="preserve"> A lesson from the UNDAF was to have </w:t>
      </w:r>
      <w:proofErr w:type="gramStart"/>
      <w:r w:rsidRPr="2029E212">
        <w:t>a</w:t>
      </w:r>
      <w:proofErr w:type="gramEnd"/>
      <w:r w:rsidRPr="2029E212">
        <w:t xml:space="preserve"> UN-wide plan for how the </w:t>
      </w:r>
      <w:r w:rsidR="00AA6216" w:rsidRPr="2029E212">
        <w:t>impacts</w:t>
      </w:r>
      <w:r w:rsidRPr="2029E212">
        <w:t xml:space="preserve"> of UN interventions will be monitored with the Theory of Change for the UNSDCF in order to demonstrate the effectiveness of the UNDAF. The UNCT should also develop ways to hold the individual UN agencies accountable for providing timely and reliable data, so that programmatic adjustments can be made. Furthermore, it was suggested to </w:t>
      </w:r>
      <w:proofErr w:type="spellStart"/>
      <w:r w:rsidRPr="2029E212">
        <w:t>analyse</w:t>
      </w:r>
      <w:proofErr w:type="spellEnd"/>
      <w:r w:rsidRPr="2029E212">
        <w:t xml:space="preserve"> the barriers and create incentives for agencies at national and provincial level to pursue more joint </w:t>
      </w:r>
      <w:proofErr w:type="spellStart"/>
      <w:r w:rsidRPr="2029E212">
        <w:t>programmes</w:t>
      </w:r>
      <w:proofErr w:type="spellEnd"/>
      <w:r w:rsidRPr="2029E212">
        <w:t xml:space="preserve"> and programming. </w:t>
      </w:r>
    </w:p>
    <w:p w14:paraId="47FFAB14" w14:textId="6ADEA650" w:rsidR="00CC26D7" w:rsidRDefault="00CC26D7"/>
    <w:p w14:paraId="420DF641" w14:textId="77777777" w:rsidR="00937302" w:rsidRDefault="00937302" w:rsidP="003C5406">
      <w:pPr>
        <w:pStyle w:val="Heading2"/>
        <w:sectPr w:rsidR="00937302" w:rsidSect="00937302">
          <w:type w:val="continuous"/>
          <w:pgSz w:w="12240" w:h="15840"/>
          <w:pgMar w:top="1008" w:right="1008" w:bottom="1008" w:left="1008" w:header="720" w:footer="720" w:gutter="0"/>
          <w:cols w:num="2" w:space="720"/>
        </w:sectPr>
      </w:pPr>
    </w:p>
    <w:p w14:paraId="2697E5E8" w14:textId="53CD11FE" w:rsidR="005B60F9" w:rsidRPr="003C5406" w:rsidRDefault="005B60F9" w:rsidP="003C5406">
      <w:pPr>
        <w:pStyle w:val="Heading2"/>
      </w:pPr>
      <w:bookmarkStart w:id="23" w:name="_Toc129618480"/>
      <w:r w:rsidRPr="003C5406">
        <w:lastRenderedPageBreak/>
        <w:t>2.6. Financial Overview and Resource Mobilization</w:t>
      </w:r>
      <w:bookmarkEnd w:id="23"/>
    </w:p>
    <w:p w14:paraId="55FC9578" w14:textId="77777777" w:rsidR="00937302" w:rsidRDefault="005B60F9" w:rsidP="00BD09EE">
      <w:pPr>
        <w:pStyle w:val="Heading3"/>
        <w:sectPr w:rsidR="00937302" w:rsidSect="000B54FB">
          <w:pgSz w:w="12240" w:h="15840"/>
          <w:pgMar w:top="1008" w:right="1008" w:bottom="1008" w:left="1008" w:header="720" w:footer="720" w:gutter="0"/>
          <w:cols w:space="720"/>
          <w:docGrid w:linePitch="360"/>
        </w:sectPr>
      </w:pPr>
      <w:bookmarkStart w:id="24" w:name="_Toc129618481"/>
      <w:r w:rsidRPr="00BD09EE">
        <w:t>2.6.1. Financial Overview</w:t>
      </w:r>
      <w:bookmarkEnd w:id="24"/>
    </w:p>
    <w:p w14:paraId="569DAD49" w14:textId="77777777" w:rsidR="00937302" w:rsidRDefault="00C95A47" w:rsidP="00E1779A">
      <w:pPr>
        <w:sectPr w:rsidR="00937302" w:rsidSect="00937302">
          <w:type w:val="continuous"/>
          <w:pgSz w:w="12240" w:h="15840"/>
          <w:pgMar w:top="1008" w:right="1008" w:bottom="1008" w:left="1008" w:header="720" w:footer="720" w:gutter="0"/>
          <w:cols w:num="2" w:space="720"/>
          <w:docGrid w:linePitch="360"/>
        </w:sectPr>
      </w:pPr>
      <w:r>
        <w:t xml:space="preserve">In 2022, as shown in </w:t>
      </w:r>
      <w:proofErr w:type="gramStart"/>
      <w:r w:rsidRPr="0054661A">
        <w:t>figure</w:t>
      </w:r>
      <w:proofErr w:type="gramEnd"/>
      <w:r>
        <w:t xml:space="preserve"> the total budget and expenditure for UNDAF were </w:t>
      </w:r>
      <w:r w:rsidR="003576B6">
        <w:t xml:space="preserve">USD </w:t>
      </w:r>
      <w:r>
        <w:t xml:space="preserve">112.72 million and </w:t>
      </w:r>
      <w:r w:rsidR="003576B6">
        <w:t xml:space="preserve">USD </w:t>
      </w:r>
      <w:r w:rsidRPr="33BFE286">
        <w:rPr>
          <w:rFonts w:ascii="Calibri" w:eastAsia="Times New Roman" w:hAnsi="Calibri" w:cs="Calibri"/>
          <w:color w:val="000000" w:themeColor="text1"/>
        </w:rPr>
        <w:t xml:space="preserve">97.43 million </w:t>
      </w:r>
      <w:r>
        <w:rPr>
          <w:rFonts w:ascii="Calibri" w:eastAsia="Times New Roman" w:hAnsi="Calibri" w:cs="Calibri"/>
          <w:color w:val="000000" w:themeColor="text1"/>
        </w:rPr>
        <w:t>respectively</w:t>
      </w:r>
      <w:r w:rsidRPr="33BFE286">
        <w:rPr>
          <w:rFonts w:ascii="Calibri" w:eastAsia="Times New Roman" w:hAnsi="Calibri" w:cs="Calibri"/>
          <w:color w:val="000000" w:themeColor="text1"/>
        </w:rPr>
        <w:t xml:space="preserve">. </w:t>
      </w:r>
      <w:r>
        <w:t xml:space="preserve">The total expenditure for the different Outcomes were </w:t>
      </w:r>
      <w:r>
        <w:t xml:space="preserve">approximately </w:t>
      </w:r>
      <w:r w:rsidR="003576B6">
        <w:t xml:space="preserve">USD </w:t>
      </w:r>
      <w:r>
        <w:t xml:space="preserve">21 million (Outcome 1), </w:t>
      </w:r>
      <w:r w:rsidR="003576B6">
        <w:t xml:space="preserve">USD </w:t>
      </w:r>
      <w:r>
        <w:t xml:space="preserve">38 million (Outcome 2), </w:t>
      </w:r>
      <w:r w:rsidR="003576B6">
        <w:t xml:space="preserve">USD </w:t>
      </w:r>
      <w:r>
        <w:t xml:space="preserve">30 million (Outcome 3) and </w:t>
      </w:r>
      <w:r w:rsidR="003576B6">
        <w:t xml:space="preserve">USD </w:t>
      </w:r>
      <w:r>
        <w:t xml:space="preserve">11 million (Outcome 4). </w:t>
      </w:r>
    </w:p>
    <w:p w14:paraId="7E21FB64" w14:textId="3655A7D0" w:rsidR="00C95A47" w:rsidRDefault="00C95A47" w:rsidP="00E1779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4842"/>
      </w:tblGrid>
      <w:tr w:rsidR="00C94D33" w14:paraId="7BFA92EC" w14:textId="77777777" w:rsidTr="00C94D33">
        <w:trPr>
          <w:trHeight w:val="5093"/>
        </w:trPr>
        <w:tc>
          <w:tcPr>
            <w:tcW w:w="5107" w:type="dxa"/>
          </w:tcPr>
          <w:p w14:paraId="1BFC8EB9" w14:textId="611A8969" w:rsidR="000E3CD3" w:rsidRDefault="000E3CD3" w:rsidP="00E1779A">
            <w:pPr>
              <w:rPr>
                <w:i/>
                <w:iCs/>
                <w:color w:val="44546A" w:themeColor="text2"/>
                <w:sz w:val="18"/>
                <w:szCs w:val="18"/>
              </w:rPr>
            </w:pPr>
            <w:r>
              <w:rPr>
                <w:noProof/>
              </w:rPr>
              <w:drawing>
                <wp:anchor distT="0" distB="0" distL="114300" distR="114300" simplePos="0" relativeHeight="251657308" behindDoc="1" locked="0" layoutInCell="1" allowOverlap="1" wp14:anchorId="2C87B232" wp14:editId="27885EE1">
                  <wp:simplePos x="0" y="0"/>
                  <wp:positionH relativeFrom="margin">
                    <wp:posOffset>-67945</wp:posOffset>
                  </wp:positionH>
                  <wp:positionV relativeFrom="paragraph">
                    <wp:posOffset>157708</wp:posOffset>
                  </wp:positionV>
                  <wp:extent cx="3285212" cy="2396433"/>
                  <wp:effectExtent l="0" t="0" r="0" b="4445"/>
                  <wp:wrapTight wrapText="bothSides">
                    <wp:wrapPolygon edited="0">
                      <wp:start x="0" y="0"/>
                      <wp:lineTo x="0" y="21468"/>
                      <wp:lineTo x="21420" y="21468"/>
                      <wp:lineTo x="21420" y="0"/>
                      <wp:lineTo x="0" y="0"/>
                    </wp:wrapPolygon>
                  </wp:wrapTight>
                  <wp:docPr id="73" name="Picture 73" descr="Bar graph showing total budget versus expend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Bar graph showing total budget versus expenditur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85212" cy="2396433"/>
                          </a:xfrm>
                          <a:prstGeom prst="rect">
                            <a:avLst/>
                          </a:prstGeom>
                        </pic:spPr>
                      </pic:pic>
                    </a:graphicData>
                  </a:graphic>
                  <wp14:sizeRelH relativeFrom="margin">
                    <wp14:pctWidth>0</wp14:pctWidth>
                  </wp14:sizeRelH>
                  <wp14:sizeRelV relativeFrom="margin">
                    <wp14:pctHeight>0</wp14:pctHeight>
                  </wp14:sizeRelV>
                </wp:anchor>
              </w:drawing>
            </w:r>
          </w:p>
          <w:p w14:paraId="42422EDC" w14:textId="50A2E3A5" w:rsidR="00C94D33" w:rsidRDefault="000E3CD3" w:rsidP="00E1779A">
            <w:r w:rsidRPr="000E3CD3">
              <w:rPr>
                <w:i/>
                <w:iCs/>
                <w:color w:val="44546A" w:themeColor="text2"/>
                <w:sz w:val="18"/>
                <w:szCs w:val="18"/>
              </w:rPr>
              <w:t xml:space="preserve">Figure </w:t>
            </w:r>
            <w:r w:rsidRPr="000E3CD3">
              <w:rPr>
                <w:i/>
                <w:iCs/>
                <w:color w:val="44546A" w:themeColor="text2"/>
                <w:sz w:val="18"/>
                <w:szCs w:val="18"/>
              </w:rPr>
              <w:fldChar w:fldCharType="begin"/>
            </w:r>
            <w:r w:rsidRPr="000E3CD3">
              <w:rPr>
                <w:i/>
                <w:iCs/>
                <w:color w:val="44546A" w:themeColor="text2"/>
                <w:sz w:val="18"/>
                <w:szCs w:val="18"/>
              </w:rPr>
              <w:instrText xml:space="preserve"> SEQ Figure \* ARABIC </w:instrText>
            </w:r>
            <w:r w:rsidRPr="000E3CD3">
              <w:rPr>
                <w:i/>
                <w:iCs/>
                <w:color w:val="44546A" w:themeColor="text2"/>
                <w:sz w:val="18"/>
                <w:szCs w:val="18"/>
              </w:rPr>
              <w:fldChar w:fldCharType="separate"/>
            </w:r>
            <w:r w:rsidRPr="000E3CD3">
              <w:rPr>
                <w:i/>
                <w:iCs/>
                <w:color w:val="44546A" w:themeColor="text2"/>
                <w:sz w:val="18"/>
                <w:szCs w:val="18"/>
              </w:rPr>
              <w:t>24</w:t>
            </w:r>
            <w:r w:rsidRPr="000E3CD3">
              <w:rPr>
                <w:i/>
                <w:iCs/>
                <w:color w:val="44546A" w:themeColor="text2"/>
                <w:sz w:val="18"/>
                <w:szCs w:val="18"/>
              </w:rPr>
              <w:fldChar w:fldCharType="end"/>
            </w:r>
            <w:r w:rsidRPr="000E3CD3">
              <w:rPr>
                <w:i/>
                <w:iCs/>
                <w:color w:val="44546A" w:themeColor="text2"/>
                <w:sz w:val="18"/>
                <w:szCs w:val="18"/>
              </w:rPr>
              <w:t xml:space="preserve"> Total budget and total expenditure for 2022</w:t>
            </w:r>
          </w:p>
        </w:tc>
        <w:tc>
          <w:tcPr>
            <w:tcW w:w="5107" w:type="dxa"/>
          </w:tcPr>
          <w:p w14:paraId="3C71259A" w14:textId="427D398A" w:rsidR="000E3CD3" w:rsidRPr="00181DDB" w:rsidRDefault="000E3CD3" w:rsidP="000E3CD3">
            <w:pPr>
              <w:pStyle w:val="Caption"/>
              <w:rPr>
                <w:noProof/>
              </w:rPr>
            </w:pPr>
            <w:r>
              <w:rPr>
                <w:noProof/>
              </w:rPr>
              <w:drawing>
                <wp:anchor distT="0" distB="0" distL="114300" distR="114300" simplePos="0" relativeHeight="251657307" behindDoc="1" locked="0" layoutInCell="1" allowOverlap="1" wp14:anchorId="14730D0D" wp14:editId="0EDBF666">
                  <wp:simplePos x="0" y="0"/>
                  <wp:positionH relativeFrom="margin">
                    <wp:posOffset>-1270</wp:posOffset>
                  </wp:positionH>
                  <wp:positionV relativeFrom="paragraph">
                    <wp:posOffset>108225</wp:posOffset>
                  </wp:positionV>
                  <wp:extent cx="2941955" cy="2579370"/>
                  <wp:effectExtent l="0" t="0" r="0" b="0"/>
                  <wp:wrapTight wrapText="bothSides">
                    <wp:wrapPolygon edited="0">
                      <wp:start x="0" y="0"/>
                      <wp:lineTo x="0" y="21377"/>
                      <wp:lineTo x="21400" y="21377"/>
                      <wp:lineTo x="21400" y="0"/>
                      <wp:lineTo x="0" y="0"/>
                    </wp:wrapPolygon>
                  </wp:wrapTight>
                  <wp:docPr id="68" name="Picture 68" descr="Bar graph depicting budget versus expenditure by Outc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Bar graph depicting budget versus expenditure by Outcome. "/>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941955" cy="2579370"/>
                          </a:xfrm>
                          <a:prstGeom prst="rect">
                            <a:avLst/>
                          </a:prstGeom>
                        </pic:spPr>
                      </pic:pic>
                    </a:graphicData>
                  </a:graphic>
                </wp:anchor>
              </w:drawing>
            </w:r>
            <w:r>
              <w:t xml:space="preserve">Figure </w:t>
            </w:r>
            <w:fldSimple w:instr=" SEQ Figure \* ARABIC ">
              <w:r>
                <w:rPr>
                  <w:noProof/>
                </w:rPr>
                <w:t>25</w:t>
              </w:r>
            </w:fldSimple>
            <w:r>
              <w:t xml:space="preserve"> Total budget compared to total expenditure per outcome for 2022.</w:t>
            </w:r>
          </w:p>
          <w:p w14:paraId="000C8944" w14:textId="7BBAA5F2" w:rsidR="00C94D33" w:rsidRDefault="00C94D33" w:rsidP="00E1779A"/>
        </w:tc>
      </w:tr>
    </w:tbl>
    <w:p w14:paraId="76F450E8" w14:textId="39A30A77" w:rsidR="00C95A47" w:rsidRPr="00E1779A" w:rsidRDefault="005C577A" w:rsidP="00E1779A">
      <w:pPr>
        <w:rPr>
          <w:b/>
          <w:bCs/>
          <w:color w:val="2E74B5" w:themeColor="accent5" w:themeShade="BF"/>
        </w:rPr>
      </w:pPr>
      <w:r>
        <w:rPr>
          <w:noProof/>
        </w:rPr>
        <w:drawing>
          <wp:anchor distT="0" distB="0" distL="114300" distR="114300" simplePos="0" relativeHeight="251657305" behindDoc="1" locked="0" layoutInCell="1" allowOverlap="1" wp14:anchorId="6D4537AC" wp14:editId="2F1E2F3D">
            <wp:simplePos x="0" y="0"/>
            <wp:positionH relativeFrom="margin">
              <wp:posOffset>2671416</wp:posOffset>
            </wp:positionH>
            <wp:positionV relativeFrom="paragraph">
              <wp:posOffset>288015</wp:posOffset>
            </wp:positionV>
            <wp:extent cx="3833495" cy="2695575"/>
            <wp:effectExtent l="0" t="0" r="0" b="9525"/>
            <wp:wrapSquare wrapText="bothSides"/>
            <wp:docPr id="71" name="Picture 71" descr="Diagram depicting that 31 per  cent of total expenditure was used on GE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 depicting that 31 per  cent of total expenditure was used on GEW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833495" cy="2695575"/>
                    </a:xfrm>
                    <a:prstGeom prst="rect">
                      <a:avLst/>
                    </a:prstGeom>
                  </pic:spPr>
                </pic:pic>
              </a:graphicData>
            </a:graphic>
            <wp14:sizeRelH relativeFrom="margin">
              <wp14:pctWidth>0</wp14:pctWidth>
            </wp14:sizeRelH>
            <wp14:sizeRelV relativeFrom="margin">
              <wp14:pctHeight>0</wp14:pctHeight>
            </wp14:sizeRelV>
          </wp:anchor>
        </w:drawing>
      </w:r>
      <w:r w:rsidR="00C95A47" w:rsidRPr="00E1779A">
        <w:rPr>
          <w:b/>
          <w:bCs/>
          <w:color w:val="2E74B5" w:themeColor="accent5" w:themeShade="BF"/>
        </w:rPr>
        <w:t>Gender Equality and Women’s Empowerment</w:t>
      </w:r>
    </w:p>
    <w:p w14:paraId="179FC516" w14:textId="615C4F90" w:rsidR="00C95A47" w:rsidRDefault="00C95A47" w:rsidP="00E1779A">
      <w:r>
        <w:t>The UNCT is committed to track budgeting and expenditure for GEWE since the roll-out of the Gender Equality Marke</w:t>
      </w:r>
      <w:r w:rsidR="00BF2E63">
        <w:t>r</w:t>
      </w:r>
      <w:r>
        <w:t xml:space="preserve"> Coding tool in 2020.  In 2022, 31 </w:t>
      </w:r>
      <w:r w:rsidR="001B6523">
        <w:t>per cent</w:t>
      </w:r>
      <w:r>
        <w:t xml:space="preserve"> of the total expenditure went towards GEWE</w:t>
      </w:r>
      <w:r w:rsidR="008C5998">
        <w:t xml:space="preserve"> (</w:t>
      </w:r>
      <w:r w:rsidR="008C5998">
        <w:fldChar w:fldCharType="begin"/>
      </w:r>
      <w:r w:rsidR="008C5998">
        <w:instrText xml:space="preserve"> REF _Ref129336514 \h </w:instrText>
      </w:r>
      <w:r w:rsidR="00E1779A">
        <w:instrText xml:space="preserve"> \* MERGEFORMAT </w:instrText>
      </w:r>
      <w:r w:rsidR="008C5998">
        <w:fldChar w:fldCharType="separate"/>
      </w:r>
      <w:r w:rsidR="00CD40A9">
        <w:t xml:space="preserve">Figure </w:t>
      </w:r>
      <w:r w:rsidR="00CD40A9">
        <w:rPr>
          <w:noProof/>
        </w:rPr>
        <w:t>8</w:t>
      </w:r>
      <w:r w:rsidR="008C5998">
        <w:fldChar w:fldCharType="end"/>
      </w:r>
      <w:r w:rsidR="008C5998">
        <w:t>)</w:t>
      </w:r>
      <w:r>
        <w:t xml:space="preserve">. </w:t>
      </w:r>
    </w:p>
    <w:p w14:paraId="6C1EA874" w14:textId="2D653C21" w:rsidR="00C95A47" w:rsidRDefault="005C577A" w:rsidP="00E1779A">
      <w:r>
        <w:rPr>
          <w:noProof/>
        </w:rPr>
        <mc:AlternateContent>
          <mc:Choice Requires="wps">
            <w:drawing>
              <wp:anchor distT="0" distB="0" distL="114300" distR="114300" simplePos="0" relativeHeight="251657286" behindDoc="0" locked="0" layoutInCell="1" allowOverlap="1" wp14:anchorId="5B1D7E5E" wp14:editId="2A0BD91C">
                <wp:simplePos x="0" y="0"/>
                <wp:positionH relativeFrom="column">
                  <wp:posOffset>2838649</wp:posOffset>
                </wp:positionH>
                <wp:positionV relativeFrom="paragraph">
                  <wp:posOffset>1698625</wp:posOffset>
                </wp:positionV>
                <wp:extent cx="3698240" cy="635"/>
                <wp:effectExtent l="0" t="0" r="0" b="0"/>
                <wp:wrapSquare wrapText="bothSides"/>
                <wp:docPr id="1702596224" name="Text Box 1702596224"/>
                <wp:cNvGraphicFramePr/>
                <a:graphic xmlns:a="http://schemas.openxmlformats.org/drawingml/2006/main">
                  <a:graphicData uri="http://schemas.microsoft.com/office/word/2010/wordprocessingShape">
                    <wps:wsp>
                      <wps:cNvSpPr txBox="1"/>
                      <wps:spPr>
                        <a:xfrm>
                          <a:off x="0" y="0"/>
                          <a:ext cx="3698240" cy="635"/>
                        </a:xfrm>
                        <a:prstGeom prst="rect">
                          <a:avLst/>
                        </a:prstGeom>
                        <a:solidFill>
                          <a:prstClr val="white"/>
                        </a:solidFill>
                        <a:ln>
                          <a:noFill/>
                        </a:ln>
                      </wps:spPr>
                      <wps:txbx>
                        <w:txbxContent>
                          <w:p w14:paraId="35B25C65" w14:textId="68DE11BF" w:rsidR="005F7FB1" w:rsidRPr="00CB6D9D" w:rsidRDefault="005F7FB1" w:rsidP="00CA7F23">
                            <w:pPr>
                              <w:pStyle w:val="Caption"/>
                              <w:rPr>
                                <w:noProof/>
                              </w:rPr>
                            </w:pPr>
                            <w:bookmarkStart w:id="25" w:name="_Ref129336514"/>
                            <w:r>
                              <w:t xml:space="preserve">Figure </w:t>
                            </w:r>
                            <w:r w:rsidR="00F354C4">
                              <w:fldChar w:fldCharType="begin"/>
                            </w:r>
                            <w:r w:rsidR="00F354C4">
                              <w:instrText xml:space="preserve"> SEQ Figure \* ARABIC </w:instrText>
                            </w:r>
                            <w:r w:rsidR="00F354C4">
                              <w:fldChar w:fldCharType="separate"/>
                            </w:r>
                            <w:r>
                              <w:rPr>
                                <w:noProof/>
                              </w:rPr>
                              <w:t>26</w:t>
                            </w:r>
                            <w:r w:rsidR="00F354C4">
                              <w:rPr>
                                <w:noProof/>
                              </w:rPr>
                              <w:fldChar w:fldCharType="end"/>
                            </w:r>
                            <w:bookmarkEnd w:id="25"/>
                            <w:r>
                              <w:t xml:space="preserve"> Percentage of total expenditure and absolute amount spent on GEWE</w:t>
                            </w:r>
                            <w:r>
                              <w:rPr>
                                <w:noProof/>
                              </w:rPr>
                              <w:t xml:space="preserve"> for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1D7E5E" id="Text Box 1702596224" o:spid="_x0000_s1029" type="#_x0000_t202" style="position:absolute;margin-left:223.5pt;margin-top:133.75pt;width:291.2pt;height:.05pt;z-index:2516572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" stroked="f">
                <v:textbox style="mso-fit-shape-to-text:t" inset="0,0,0,0">
                  <w:txbxContent>
                    <w:p w14:paraId="35B25C65" w14:textId="68DE11BF" w:rsidR="005F7FB1" w:rsidRPr="00CB6D9D" w:rsidRDefault="005F7FB1" w:rsidP="00CA7F23">
                      <w:pPr>
                        <w:pStyle w:val="Caption"/>
                        <w:rPr>
                          <w:noProof/>
                        </w:rPr>
                      </w:pPr>
                      <w:bookmarkStart w:id="26" w:name="_Ref129336514"/>
                      <w:r>
                        <w:t xml:space="preserve">Figure </w:t>
                      </w:r>
                      <w:r w:rsidR="00F354C4">
                        <w:fldChar w:fldCharType="begin"/>
                      </w:r>
                      <w:r w:rsidR="00F354C4">
                        <w:instrText xml:space="preserve"> SEQ Figure \* ARABIC </w:instrText>
                      </w:r>
                      <w:r w:rsidR="00F354C4">
                        <w:fldChar w:fldCharType="separate"/>
                      </w:r>
                      <w:r>
                        <w:rPr>
                          <w:noProof/>
                        </w:rPr>
                        <w:t>26</w:t>
                      </w:r>
                      <w:r w:rsidR="00F354C4">
                        <w:rPr>
                          <w:noProof/>
                        </w:rPr>
                        <w:fldChar w:fldCharType="end"/>
                      </w:r>
                      <w:bookmarkEnd w:id="26"/>
                      <w:r>
                        <w:t xml:space="preserve"> Percentage of total expenditure and absolute amount spent on GEWE</w:t>
                      </w:r>
                      <w:r>
                        <w:rPr>
                          <w:noProof/>
                        </w:rPr>
                        <w:t xml:space="preserve"> for 2022.</w:t>
                      </w:r>
                    </w:p>
                  </w:txbxContent>
                </v:textbox>
                <w10:wrap type="square"/>
              </v:shape>
            </w:pict>
          </mc:Fallback>
        </mc:AlternateContent>
      </w:r>
      <w:r w:rsidR="00C95A47">
        <w:t xml:space="preserve">GEWE expenditure varies across the outcomes. Outcome 2, Social Development, has outputs whose primary concern is GEWE, such as </w:t>
      </w:r>
      <w:proofErr w:type="spellStart"/>
      <w:r w:rsidR="00C95A47">
        <w:t>programmes</w:t>
      </w:r>
      <w:proofErr w:type="spellEnd"/>
      <w:r w:rsidR="00C95A47">
        <w:t xml:space="preserve"> on </w:t>
      </w:r>
      <w:r w:rsidR="00C43EDD">
        <w:t>GBV</w:t>
      </w:r>
      <w:r w:rsidR="00C95A47">
        <w:t xml:space="preserve"> and child marriage thus explaining a higher proportion of budgets and expenditures going towards GEWE.  </w:t>
      </w:r>
      <w:r w:rsidR="00DF3E4C">
        <w:fldChar w:fldCharType="begin"/>
      </w:r>
      <w:r w:rsidR="00DF3E4C">
        <w:instrText xml:space="preserve"> REF _Ref129336474 \h </w:instrText>
      </w:r>
      <w:r w:rsidR="00E1779A">
        <w:instrText xml:space="preserve"> \* MERGEFORMAT </w:instrText>
      </w:r>
      <w:r w:rsidR="00DF3E4C">
        <w:fldChar w:fldCharType="separate"/>
      </w:r>
      <w:r w:rsidR="00CD40A9">
        <w:t xml:space="preserve">Figure </w:t>
      </w:r>
      <w:r w:rsidR="00CD40A9">
        <w:rPr>
          <w:noProof/>
        </w:rPr>
        <w:t>9</w:t>
      </w:r>
      <w:r w:rsidR="00DF3E4C">
        <w:fldChar w:fldCharType="end"/>
      </w:r>
      <w:r w:rsidR="00DF3E4C">
        <w:t xml:space="preserve"> and </w:t>
      </w:r>
      <w:r w:rsidR="00DF3E4C">
        <w:fldChar w:fldCharType="begin"/>
      </w:r>
      <w:r w:rsidR="00DF3E4C">
        <w:instrText xml:space="preserve"> REF _Ref129336486 \h </w:instrText>
      </w:r>
      <w:r w:rsidR="00E1779A">
        <w:instrText xml:space="preserve"> \* MERGEFORMAT </w:instrText>
      </w:r>
      <w:r w:rsidR="00DF3E4C">
        <w:fldChar w:fldCharType="separate"/>
      </w:r>
      <w:r w:rsidR="00CD40A9">
        <w:t xml:space="preserve">Figure </w:t>
      </w:r>
      <w:r w:rsidR="00CD40A9">
        <w:rPr>
          <w:noProof/>
        </w:rPr>
        <w:t>10</w:t>
      </w:r>
      <w:r w:rsidR="00DF3E4C">
        <w:fldChar w:fldCharType="end"/>
      </w:r>
      <w:r w:rsidR="00DF3E4C">
        <w:t xml:space="preserve"> </w:t>
      </w:r>
      <w:r w:rsidR="00C95A47">
        <w:t xml:space="preserve">below demonstrate the proportion of GEWE expenditures for each outcome in </w:t>
      </w:r>
      <w:r w:rsidR="00DF3E4C">
        <w:t>absolute amount</w:t>
      </w:r>
      <w:r w:rsidR="00C95A47">
        <w:t xml:space="preserve"> and percentage. </w:t>
      </w:r>
    </w:p>
    <w:p w14:paraId="67A4606D" w14:textId="772F0BCA" w:rsidR="005C577A" w:rsidRPr="00AF2057" w:rsidRDefault="005C577A" w:rsidP="005C577A">
      <w:pPr>
        <w:pStyle w:val="Caption"/>
        <w:rPr>
          <w:noProof/>
          <w:lang w:val="en-GB"/>
        </w:rPr>
      </w:pPr>
      <w:bookmarkStart w:id="27" w:name="_Ref129336474"/>
      <w:r>
        <w:rPr>
          <w:noProof/>
        </w:rPr>
        <w:lastRenderedPageBreak/>
        <w:drawing>
          <wp:anchor distT="0" distB="0" distL="114300" distR="114300" simplePos="0" relativeHeight="251657306" behindDoc="1" locked="0" layoutInCell="1" allowOverlap="1" wp14:anchorId="0B3C45D9" wp14:editId="340715CC">
            <wp:simplePos x="0" y="0"/>
            <wp:positionH relativeFrom="column">
              <wp:posOffset>-1819</wp:posOffset>
            </wp:positionH>
            <wp:positionV relativeFrom="paragraph">
              <wp:posOffset>83792</wp:posOffset>
            </wp:positionV>
            <wp:extent cx="6492240" cy="3394075"/>
            <wp:effectExtent l="0" t="0" r="3810" b="0"/>
            <wp:wrapTight wrapText="bothSides">
              <wp:wrapPolygon edited="0">
                <wp:start x="0" y="0"/>
                <wp:lineTo x="0" y="21459"/>
                <wp:lineTo x="21549" y="21459"/>
                <wp:lineTo x="21549" y="0"/>
                <wp:lineTo x="0" y="0"/>
              </wp:wrapPolygon>
            </wp:wrapTight>
            <wp:docPr id="65" name="Picture 65" descr="Bar graph showing GEWE expenditure as compared to total expenditure. Outcome 1 has 4.2 million, Outcome 2 14.8 million, Outcome 3 7.4 million and Outcome 4 3.7 m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r graph showing GEWE expenditure as compared to total expenditure. Outcome 1 has 4.2 million, Outcome 2 14.8 million, Outcome 3 7.4 million and Outcome 4 3.7 million. "/>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492240" cy="3394075"/>
                    </a:xfrm>
                    <a:prstGeom prst="rect">
                      <a:avLst/>
                    </a:prstGeom>
                  </pic:spPr>
                </pic:pic>
              </a:graphicData>
            </a:graphic>
          </wp:anchor>
        </w:drawing>
      </w:r>
      <w:r>
        <w:t xml:space="preserve">Figure </w:t>
      </w:r>
      <w:fldSimple w:instr=" SEQ Figure \* ARABIC ">
        <w:r>
          <w:rPr>
            <w:noProof/>
          </w:rPr>
          <w:t>27</w:t>
        </w:r>
      </w:fldSimple>
      <w:bookmarkEnd w:id="27"/>
      <w:r>
        <w:t xml:space="preserve"> Absolute amount spent on GEWE per outcome compared to total expenditure per outcome.</w:t>
      </w:r>
    </w:p>
    <w:p w14:paraId="66F07A74" w14:textId="654DDD48" w:rsidR="00D71E78" w:rsidRDefault="00D71E78" w:rsidP="00E1779A"/>
    <w:p w14:paraId="7A5420EF" w14:textId="77777777" w:rsidR="007E76C4" w:rsidRDefault="00C57788" w:rsidP="00E1779A">
      <w:r>
        <w:rPr>
          <w:noProof/>
        </w:rPr>
        <w:drawing>
          <wp:inline distT="0" distB="0" distL="0" distR="0" wp14:anchorId="1CF346C2" wp14:editId="1D19F36C">
            <wp:extent cx="4515399" cy="4010025"/>
            <wp:effectExtent l="0" t="0" r="0" b="0"/>
            <wp:docPr id="67" name="Picture 67" descr="Percentage of GEWE Expenditure by Outcome, with Outcome 2 and Outcome four having the highest shares at 39 and 33 per cent respectively. Outcome 1 has 23 per cent and Outcome 3 25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Percentage of GEWE Expenditure by Outcome, with Outcome 2 and Outcome four having the highest shares at 39 and 33 per cent respectively. Outcome 1 has 23 per cent and Outcome 3 25 percent"/>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543139" cy="4034661"/>
                    </a:xfrm>
                    <a:prstGeom prst="rect">
                      <a:avLst/>
                    </a:prstGeom>
                  </pic:spPr>
                </pic:pic>
              </a:graphicData>
            </a:graphic>
          </wp:inline>
        </w:drawing>
      </w:r>
    </w:p>
    <w:p w14:paraId="3C33258F" w14:textId="3877A003" w:rsidR="008A3364" w:rsidRPr="005C577A" w:rsidRDefault="007E76C4" w:rsidP="00E1779A">
      <w:pPr>
        <w:rPr>
          <w:i/>
          <w:iCs/>
          <w:color w:val="44546A" w:themeColor="text2"/>
          <w:sz w:val="18"/>
          <w:szCs w:val="18"/>
        </w:rPr>
      </w:pPr>
      <w:bookmarkStart w:id="28" w:name="_Ref129336486"/>
      <w:r w:rsidRPr="005C577A">
        <w:rPr>
          <w:i/>
          <w:iCs/>
          <w:color w:val="44546A" w:themeColor="text2"/>
          <w:sz w:val="18"/>
          <w:szCs w:val="18"/>
        </w:rPr>
        <w:t xml:space="preserve">Figure </w:t>
      </w:r>
      <w:r w:rsidR="00386E9E" w:rsidRPr="005C577A">
        <w:rPr>
          <w:i/>
          <w:iCs/>
          <w:color w:val="44546A" w:themeColor="text2"/>
          <w:sz w:val="18"/>
          <w:szCs w:val="18"/>
        </w:rPr>
        <w:fldChar w:fldCharType="begin"/>
      </w:r>
      <w:r w:rsidR="00386E9E" w:rsidRPr="005C577A">
        <w:rPr>
          <w:i/>
          <w:iCs/>
          <w:color w:val="44546A" w:themeColor="text2"/>
          <w:sz w:val="18"/>
          <w:szCs w:val="18"/>
        </w:rPr>
        <w:instrText xml:space="preserve"> SEQ Figure \* ARABIC </w:instrText>
      </w:r>
      <w:r w:rsidR="00386E9E" w:rsidRPr="005C577A">
        <w:rPr>
          <w:i/>
          <w:iCs/>
          <w:color w:val="44546A" w:themeColor="text2"/>
          <w:sz w:val="18"/>
          <w:szCs w:val="18"/>
        </w:rPr>
        <w:fldChar w:fldCharType="separate"/>
      </w:r>
      <w:r w:rsidR="008A3252" w:rsidRPr="005C577A">
        <w:rPr>
          <w:i/>
          <w:iCs/>
          <w:color w:val="44546A" w:themeColor="text2"/>
          <w:sz w:val="18"/>
          <w:szCs w:val="18"/>
        </w:rPr>
        <w:t>28</w:t>
      </w:r>
      <w:r w:rsidR="00386E9E" w:rsidRPr="005C577A">
        <w:rPr>
          <w:i/>
          <w:iCs/>
          <w:color w:val="44546A" w:themeColor="text2"/>
          <w:sz w:val="18"/>
          <w:szCs w:val="18"/>
        </w:rPr>
        <w:fldChar w:fldCharType="end"/>
      </w:r>
      <w:bookmarkEnd w:id="28"/>
      <w:r w:rsidRPr="005C577A">
        <w:rPr>
          <w:i/>
          <w:iCs/>
          <w:color w:val="44546A" w:themeColor="text2"/>
          <w:sz w:val="18"/>
          <w:szCs w:val="18"/>
        </w:rPr>
        <w:t xml:space="preserve"> Percentage of total expenditure spent on GEWE per outcome.</w:t>
      </w:r>
    </w:p>
    <w:p w14:paraId="4C5691E2" w14:textId="77777777" w:rsidR="005C577A" w:rsidRDefault="005C577A" w:rsidP="00E1779A">
      <w:pPr>
        <w:rPr>
          <w:b/>
          <w:bCs/>
        </w:rPr>
      </w:pPr>
    </w:p>
    <w:p w14:paraId="2AAD3922" w14:textId="12407261" w:rsidR="00C95A47" w:rsidRDefault="007317C3" w:rsidP="00E1779A">
      <w:pPr>
        <w:rPr>
          <w:b/>
          <w:bCs/>
        </w:rPr>
      </w:pPr>
      <w:r>
        <w:rPr>
          <w:noProof/>
        </w:rPr>
        <w:lastRenderedPageBreak/>
        <w:drawing>
          <wp:anchor distT="0" distB="0" distL="114300" distR="114300" simplePos="0" relativeHeight="251657301" behindDoc="1" locked="0" layoutInCell="1" allowOverlap="1" wp14:anchorId="3236C8C4" wp14:editId="2087D36D">
            <wp:simplePos x="0" y="0"/>
            <wp:positionH relativeFrom="column">
              <wp:posOffset>3495040</wp:posOffset>
            </wp:positionH>
            <wp:positionV relativeFrom="page">
              <wp:posOffset>1446530</wp:posOffset>
            </wp:positionV>
            <wp:extent cx="2268855" cy="1828800"/>
            <wp:effectExtent l="0" t="0" r="0" b="0"/>
            <wp:wrapTight wrapText="bothSides">
              <wp:wrapPolygon edited="0">
                <wp:start x="0" y="0"/>
                <wp:lineTo x="0" y="21375"/>
                <wp:lineTo x="21401" y="21375"/>
                <wp:lineTo x="21401" y="0"/>
                <wp:lineTo x="0" y="0"/>
              </wp:wrapPolygon>
            </wp:wrapTight>
            <wp:docPr id="78" name="Picture 78" descr="Line graph showing composition of non-core and core funding per outcome, with Outcome 2 and 3 having the largest proportion of non-core f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Line graph showing composition of non-core and core funding per outcome, with Outcome 2 and 3 having the largest proportion of non-core fundi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68855" cy="1828800"/>
                    </a:xfrm>
                    <a:prstGeom prst="rect">
                      <a:avLst/>
                    </a:prstGeom>
                  </pic:spPr>
                </pic:pic>
              </a:graphicData>
            </a:graphic>
            <wp14:sizeRelH relativeFrom="margin">
              <wp14:pctWidth>0</wp14:pctWidth>
            </wp14:sizeRelH>
            <wp14:sizeRelV relativeFrom="margin">
              <wp14:pctHeight>0</wp14:pctHeight>
            </wp14:sizeRelV>
          </wp:anchor>
        </w:drawing>
      </w:r>
      <w:r w:rsidR="00C95A47" w:rsidRPr="3450B53D">
        <w:rPr>
          <w:b/>
          <w:bCs/>
        </w:rPr>
        <w:t>Composition of expenditure coming from core and non-core funding</w:t>
      </w:r>
    </w:p>
    <w:p w14:paraId="30EFE6F4" w14:textId="77777777" w:rsidR="00937302" w:rsidRDefault="00937302" w:rsidP="00E1779A">
      <w:pPr>
        <w:sectPr w:rsidR="00937302" w:rsidSect="00937302">
          <w:type w:val="continuous"/>
          <w:pgSz w:w="12240" w:h="15840"/>
          <w:pgMar w:top="1008" w:right="1008" w:bottom="1008" w:left="1008" w:header="720" w:footer="720" w:gutter="0"/>
          <w:cols w:space="720"/>
          <w:docGrid w:linePitch="360"/>
        </w:sectPr>
      </w:pPr>
    </w:p>
    <w:p w14:paraId="7E7BFC86" w14:textId="08E88CC1" w:rsidR="00937302" w:rsidRDefault="00C95A47" w:rsidP="00E1779A">
      <w:pPr>
        <w:sectPr w:rsidR="00937302" w:rsidSect="00937302">
          <w:type w:val="continuous"/>
          <w:pgSz w:w="12240" w:h="15840"/>
          <w:pgMar w:top="1008" w:right="1008" w:bottom="1008" w:left="1008" w:header="720" w:footer="720" w:gutter="0"/>
          <w:cols w:num="2" w:space="720"/>
          <w:docGrid w:linePitch="360"/>
        </w:sectPr>
      </w:pPr>
      <w:r>
        <w:t>The first two figures below show an overview of the allocation of total core and non-core funding</w:t>
      </w:r>
      <w:r>
        <w:rPr>
          <w:rStyle w:val="FootnoteReference"/>
        </w:rPr>
        <w:footnoteReference w:id="24"/>
      </w:r>
      <w:r>
        <w:t xml:space="preserve"> as well as for each outcome</w:t>
      </w:r>
      <w:r w:rsidR="000A4FBC">
        <w:t xml:space="preserve"> (</w:t>
      </w:r>
      <w:r w:rsidR="00E92BD4">
        <w:fldChar w:fldCharType="begin"/>
      </w:r>
      <w:r w:rsidR="00E92BD4">
        <w:instrText xml:space="preserve"> REF _Ref129336611 \h </w:instrText>
      </w:r>
      <w:r w:rsidR="00E1779A">
        <w:instrText xml:space="preserve"> \* MERGEFORMAT </w:instrText>
      </w:r>
      <w:r w:rsidR="00E92BD4">
        <w:fldChar w:fldCharType="separate"/>
      </w:r>
      <w:r w:rsidR="00CD40A9">
        <w:t xml:space="preserve">Figure </w:t>
      </w:r>
      <w:r w:rsidR="00CD40A9">
        <w:rPr>
          <w:noProof/>
        </w:rPr>
        <w:t>11</w:t>
      </w:r>
      <w:r w:rsidR="00E92BD4">
        <w:fldChar w:fldCharType="end"/>
      </w:r>
      <w:r w:rsidR="00E92BD4">
        <w:t xml:space="preserve"> and </w:t>
      </w:r>
      <w:r w:rsidR="00E92BD4">
        <w:fldChar w:fldCharType="begin"/>
      </w:r>
      <w:r w:rsidR="00E92BD4">
        <w:instrText xml:space="preserve"> REF _Ref129336632 \h </w:instrText>
      </w:r>
      <w:r w:rsidR="00E1779A">
        <w:instrText xml:space="preserve"> \* MERGEFORMAT </w:instrText>
      </w:r>
      <w:r w:rsidR="00E92BD4">
        <w:fldChar w:fldCharType="separate"/>
      </w:r>
      <w:r w:rsidR="00CD40A9">
        <w:t xml:space="preserve">Figure </w:t>
      </w:r>
      <w:r w:rsidR="00CD40A9">
        <w:rPr>
          <w:noProof/>
        </w:rPr>
        <w:t>12</w:t>
      </w:r>
      <w:r w:rsidR="00E92BD4">
        <w:fldChar w:fldCharType="end"/>
      </w:r>
      <w:r w:rsidR="00E92BD4">
        <w:t>)</w:t>
      </w:r>
      <w:r>
        <w:t xml:space="preserve">. </w:t>
      </w:r>
      <w:r>
        <w:t>The diagrams that follow show the sources of non-core funding for each outcome</w:t>
      </w:r>
      <w:r w:rsidR="00BE76E8">
        <w:t xml:space="preserve"> (</w:t>
      </w:r>
      <w:r w:rsidR="00BE76E8">
        <w:fldChar w:fldCharType="begin"/>
      </w:r>
      <w:r w:rsidR="00BE76E8">
        <w:instrText xml:space="preserve"> REF _Ref129336715 \h </w:instrText>
      </w:r>
      <w:r w:rsidR="00E1779A">
        <w:instrText xml:space="preserve"> \* MERGEFORMAT </w:instrText>
      </w:r>
      <w:r w:rsidR="00BE76E8">
        <w:fldChar w:fldCharType="separate"/>
      </w:r>
      <w:r w:rsidR="00CD40A9">
        <w:t xml:space="preserve">Figure </w:t>
      </w:r>
      <w:r w:rsidR="00CD40A9">
        <w:rPr>
          <w:noProof/>
        </w:rPr>
        <w:t>13</w:t>
      </w:r>
      <w:r w:rsidR="00BE76E8">
        <w:fldChar w:fldCharType="end"/>
      </w:r>
      <w:r w:rsidR="00BE76E8">
        <w:t xml:space="preserve">; </w:t>
      </w:r>
      <w:r w:rsidR="00BE76E8">
        <w:fldChar w:fldCharType="begin"/>
      </w:r>
      <w:r w:rsidR="00BE76E8">
        <w:instrText xml:space="preserve"> REF _Ref129336728 \h </w:instrText>
      </w:r>
      <w:r w:rsidR="00E1779A">
        <w:instrText xml:space="preserve"> \* MERGEFORMAT </w:instrText>
      </w:r>
      <w:r w:rsidR="00BE76E8">
        <w:fldChar w:fldCharType="separate"/>
      </w:r>
      <w:r w:rsidR="00CD40A9">
        <w:t xml:space="preserve">Figure </w:t>
      </w:r>
      <w:r w:rsidR="00CD40A9">
        <w:rPr>
          <w:noProof/>
        </w:rPr>
        <w:t>14</w:t>
      </w:r>
      <w:r w:rsidR="00BE76E8">
        <w:fldChar w:fldCharType="end"/>
      </w:r>
      <w:r w:rsidR="00BE76E8">
        <w:t xml:space="preserve">; </w:t>
      </w:r>
      <w:r w:rsidR="00BE76E8">
        <w:fldChar w:fldCharType="begin"/>
      </w:r>
      <w:r w:rsidR="00BE76E8">
        <w:instrText xml:space="preserve"> REF _Ref129336735 \h </w:instrText>
      </w:r>
      <w:r w:rsidR="00E1779A">
        <w:instrText xml:space="preserve"> \* MERGEFORMAT </w:instrText>
      </w:r>
      <w:r w:rsidR="00BE76E8">
        <w:fldChar w:fldCharType="separate"/>
      </w:r>
      <w:r w:rsidR="00CD40A9">
        <w:t xml:space="preserve">Figure </w:t>
      </w:r>
      <w:r w:rsidR="00CD40A9">
        <w:rPr>
          <w:noProof/>
        </w:rPr>
        <w:t>15</w:t>
      </w:r>
      <w:r w:rsidR="00BE76E8">
        <w:fldChar w:fldCharType="end"/>
      </w:r>
      <w:r w:rsidR="00BE76E8">
        <w:t xml:space="preserve">; </w:t>
      </w:r>
      <w:r w:rsidR="00BE76E8">
        <w:fldChar w:fldCharType="begin"/>
      </w:r>
      <w:r w:rsidR="00BE76E8">
        <w:instrText xml:space="preserve"> REF _Ref129336740 \h </w:instrText>
      </w:r>
      <w:r w:rsidR="00E1779A">
        <w:instrText xml:space="preserve"> \* MERGEFORMAT </w:instrText>
      </w:r>
      <w:r w:rsidR="00BE76E8">
        <w:fldChar w:fldCharType="separate"/>
      </w:r>
      <w:r w:rsidR="00CD40A9">
        <w:t xml:space="preserve">Figure </w:t>
      </w:r>
      <w:r w:rsidR="00CD40A9">
        <w:rPr>
          <w:noProof/>
        </w:rPr>
        <w:t>16</w:t>
      </w:r>
      <w:r w:rsidR="00BE76E8">
        <w:fldChar w:fldCharType="end"/>
      </w:r>
      <w:r w:rsidR="00BE76E8">
        <w:t>)</w:t>
      </w:r>
      <w:r>
        <w:t>.</w:t>
      </w:r>
    </w:p>
    <w:p w14:paraId="4ACED5FF" w14:textId="4B478830" w:rsidR="007B4B17" w:rsidRDefault="00CE06C1" w:rsidP="00E1779A">
      <w:r>
        <w:rPr>
          <w:noProof/>
        </w:rPr>
        <w:drawing>
          <wp:inline distT="0" distB="0" distL="0" distR="0" wp14:anchorId="414B81F0" wp14:editId="632FDB62">
            <wp:extent cx="2137595" cy="1794681"/>
            <wp:effectExtent l="0" t="0" r="0" b="0"/>
            <wp:docPr id="77" name="Picture 77" descr="Doughnut graph depicting composition of expenditure by core and non-core funding, with non-core being 80.9 million and core being 16.49 mill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oughnut graph depicting composition of expenditure by core and non-core funding, with non-core being 80.9 million and core being 16.49 million "/>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40631" cy="1797230"/>
                    </a:xfrm>
                    <a:prstGeom prst="rect">
                      <a:avLst/>
                    </a:prstGeom>
                  </pic:spPr>
                </pic:pic>
              </a:graphicData>
            </a:graphic>
          </wp:inline>
        </w:drawing>
      </w:r>
    </w:p>
    <w:p w14:paraId="7BF479F0" w14:textId="4EBDA71D" w:rsidR="007B4B17" w:rsidRPr="00F66A12" w:rsidRDefault="007B4B17" w:rsidP="007317C3">
      <w:pPr>
        <w:pStyle w:val="Caption"/>
        <w:rPr>
          <w:noProof/>
        </w:rPr>
      </w:pPr>
      <w:bookmarkStart w:id="29" w:name="_Ref129336611"/>
      <w:r>
        <w:t xml:space="preserve">Figure </w:t>
      </w:r>
      <w:fldSimple w:instr=" SEQ Figure \* ARABIC ">
        <w:r>
          <w:rPr>
            <w:noProof/>
          </w:rPr>
          <w:t>29</w:t>
        </w:r>
      </w:fldSimple>
      <w:bookmarkEnd w:id="29"/>
      <w:r>
        <w:t xml:space="preserve"> Composition of tot expenditure by core and non-core</w:t>
      </w:r>
      <w:r w:rsidR="007317C3">
        <w:t xml:space="preserve">                      Figure </w:t>
      </w:r>
      <w:fldSimple w:instr=" SEQ Figure \* ARABIC ">
        <w:r w:rsidR="007317C3">
          <w:rPr>
            <w:noProof/>
          </w:rPr>
          <w:t>30</w:t>
        </w:r>
      </w:fldSimple>
      <w:r w:rsidR="007317C3">
        <w:t xml:space="preserve"> Composition of core and non-core funding</w:t>
      </w:r>
      <w:r w:rsidR="007317C3">
        <w:rPr>
          <w:noProof/>
        </w:rPr>
        <w:t xml:space="preserve"> by outcome.</w:t>
      </w:r>
      <w:r>
        <w:t xml:space="preserve"> funding.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7"/>
        <w:gridCol w:w="5107"/>
      </w:tblGrid>
      <w:tr w:rsidR="00C94D33" w14:paraId="5CE56660" w14:textId="77777777" w:rsidTr="00C94D33">
        <w:tc>
          <w:tcPr>
            <w:tcW w:w="5107" w:type="dxa"/>
          </w:tcPr>
          <w:p w14:paraId="609BABE1" w14:textId="6CF6F860" w:rsidR="00C94D33" w:rsidRDefault="00CE06C1" w:rsidP="00E1779A">
            <w:r>
              <w:rPr>
                <w:noProof/>
              </w:rPr>
              <mc:AlternateContent>
                <mc:Choice Requires="wps">
                  <w:drawing>
                    <wp:anchor distT="0" distB="0" distL="114300" distR="114300" simplePos="0" relativeHeight="251657289" behindDoc="1" locked="0" layoutInCell="1" allowOverlap="1" wp14:anchorId="17BC2623" wp14:editId="1596EB9F">
                      <wp:simplePos x="0" y="0"/>
                      <wp:positionH relativeFrom="column">
                        <wp:posOffset>3330575</wp:posOffset>
                      </wp:positionH>
                      <wp:positionV relativeFrom="paragraph">
                        <wp:posOffset>1986953</wp:posOffset>
                      </wp:positionV>
                      <wp:extent cx="2397760" cy="635"/>
                      <wp:effectExtent l="0" t="0" r="0" b="0"/>
                      <wp:wrapTight wrapText="bothSides">
                        <wp:wrapPolygon edited="0">
                          <wp:start x="0" y="0"/>
                          <wp:lineTo x="0" y="21600"/>
                          <wp:lineTo x="21600" y="21600"/>
                          <wp:lineTo x="21600" y="0"/>
                        </wp:wrapPolygon>
                      </wp:wrapTight>
                      <wp:docPr id="1702596227" name="Text Box 1702596227"/>
                      <wp:cNvGraphicFramePr/>
                      <a:graphic xmlns:a="http://schemas.openxmlformats.org/drawingml/2006/main">
                        <a:graphicData uri="http://schemas.microsoft.com/office/word/2010/wordprocessingShape">
                          <wps:wsp>
                            <wps:cNvSpPr txBox="1"/>
                            <wps:spPr>
                              <a:xfrm>
                                <a:off x="0" y="0"/>
                                <a:ext cx="2397760" cy="635"/>
                              </a:xfrm>
                              <a:prstGeom prst="rect">
                                <a:avLst/>
                              </a:prstGeom>
                              <a:solidFill>
                                <a:prstClr val="white"/>
                              </a:solidFill>
                              <a:ln>
                                <a:noFill/>
                              </a:ln>
                            </wps:spPr>
                            <wps:txbx>
                              <w:txbxContent>
                                <w:p w14:paraId="017A7660" w14:textId="0BD24891" w:rsidR="005F7FB1" w:rsidRPr="00C63CC7" w:rsidRDefault="005F7FB1" w:rsidP="00D42DB8">
                                  <w:pPr>
                                    <w:pStyle w:val="Caption"/>
                                    <w:rPr>
                                      <w:noProof/>
                                    </w:rPr>
                                  </w:pPr>
                                  <w:bookmarkStart w:id="30" w:name="_Ref129336632"/>
                                  <w:r>
                                    <w:t xml:space="preserve">Figure </w:t>
                                  </w:r>
                                  <w:r w:rsidR="00F354C4">
                                    <w:fldChar w:fldCharType="begin"/>
                                  </w:r>
                                  <w:r w:rsidR="00F354C4">
                                    <w:instrText xml:space="preserve"> SEQ Figure \* ARABIC </w:instrText>
                                  </w:r>
                                  <w:r w:rsidR="00F354C4">
                                    <w:fldChar w:fldCharType="separate"/>
                                  </w:r>
                                  <w:r>
                                    <w:rPr>
                                      <w:noProof/>
                                    </w:rPr>
                                    <w:t>30</w:t>
                                  </w:r>
                                  <w:r w:rsidR="00F354C4">
                                    <w:rPr>
                                      <w:noProof/>
                                    </w:rPr>
                                    <w:fldChar w:fldCharType="end"/>
                                  </w:r>
                                  <w:bookmarkEnd w:id="30"/>
                                  <w:r>
                                    <w:t xml:space="preserve"> Composition of core and non-core funding</w:t>
                                  </w:r>
                                  <w:r>
                                    <w:rPr>
                                      <w:noProof/>
                                    </w:rPr>
                                    <w:t xml:space="preserve"> by outcome.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BC2623" id="Text Box 1702596227" o:spid="_x0000_s1030" type="#_x0000_t202" style="position:absolute;margin-left:262.25pt;margin-top:156.45pt;width:188.8pt;height:.05pt;z-index:-2516591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" stroked="f">
                      <v:textbox style="mso-fit-shape-to-text:t" inset="0,0,0,0">
                        <w:txbxContent>
                          <w:p w14:paraId="017A7660" w14:textId="0BD24891" w:rsidR="005F7FB1" w:rsidRPr="00C63CC7" w:rsidRDefault="005F7FB1" w:rsidP="00D42DB8">
                            <w:pPr>
                              <w:pStyle w:val="Caption"/>
                              <w:rPr>
                                <w:noProof/>
                              </w:rPr>
                            </w:pPr>
                            <w:bookmarkStart w:id="31" w:name="_Ref129336632"/>
                            <w:r>
                              <w:t xml:space="preserve">Figure </w:t>
                            </w:r>
                            <w:r w:rsidR="00F354C4">
                              <w:fldChar w:fldCharType="begin"/>
                            </w:r>
                            <w:r w:rsidR="00F354C4">
                              <w:instrText xml:space="preserve"> SEQ Figure \* ARABIC </w:instrText>
                            </w:r>
                            <w:r w:rsidR="00F354C4">
                              <w:fldChar w:fldCharType="separate"/>
                            </w:r>
                            <w:r>
                              <w:rPr>
                                <w:noProof/>
                              </w:rPr>
                              <w:t>30</w:t>
                            </w:r>
                            <w:r w:rsidR="00F354C4">
                              <w:rPr>
                                <w:noProof/>
                              </w:rPr>
                              <w:fldChar w:fldCharType="end"/>
                            </w:r>
                            <w:bookmarkEnd w:id="31"/>
                            <w:r>
                              <w:t xml:space="preserve"> Composition of core and non-core funding</w:t>
                            </w:r>
                            <w:r>
                              <w:rPr>
                                <w:noProof/>
                              </w:rPr>
                              <w:t xml:space="preserve"> by outcome.</w:t>
                            </w:r>
                          </w:p>
                        </w:txbxContent>
                      </v:textbox>
                      <w10:wrap type="tight"/>
                    </v:shape>
                  </w:pict>
                </mc:Fallback>
              </mc:AlternateContent>
            </w:r>
          </w:p>
          <w:p w14:paraId="4F1DC555" w14:textId="43548E2C" w:rsidR="006B1485" w:rsidRPr="00DD0907" w:rsidRDefault="006B1485" w:rsidP="006B1485">
            <w:pPr>
              <w:rPr>
                <w:b/>
                <w:bCs/>
                <w:color w:val="2E74B5" w:themeColor="accent5" w:themeShade="BF"/>
              </w:rPr>
            </w:pPr>
            <w:r>
              <w:rPr>
                <w:noProof/>
              </w:rPr>
              <w:drawing>
                <wp:anchor distT="0" distB="0" distL="114300" distR="114300" simplePos="0" relativeHeight="251658348" behindDoc="0" locked="0" layoutInCell="1" allowOverlap="1" wp14:anchorId="6BE76432" wp14:editId="1DA324FB">
                  <wp:simplePos x="0" y="0"/>
                  <wp:positionH relativeFrom="column">
                    <wp:posOffset>13837</wp:posOffset>
                  </wp:positionH>
                  <wp:positionV relativeFrom="paragraph">
                    <wp:posOffset>233263</wp:posOffset>
                  </wp:positionV>
                  <wp:extent cx="5191125" cy="3377545"/>
                  <wp:effectExtent l="0" t="0" r="0" b="0"/>
                  <wp:wrapNone/>
                  <wp:docPr id="79" name="Picture 1" descr="Bar graph of non-core contributors for outcome 1. The biggest donors are UK/FCDO/DFID, Korea, GAFSP/GoN, EU et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1" descr="Bar graph of non-core contributors for outcome 1. The biggest donors are UK/FCDO/DFID, Korea, GAFSP/GoN, EU etc.&#10;"/>
                          <pic:cNvPicPr>
                            <a:picLocks noChangeAspect="1"/>
                          </pic:cNvPicPr>
                        </pic:nvPicPr>
                        <pic:blipFill>
                          <a:blip r:embed="rId155" cstate="print">
                            <a:extLst>
                              <a:ext uri="{28A0092B-C50C-407E-A947-70E740481C1C}">
                                <a14:useLocalDpi xmlns:a14="http://schemas.microsoft.com/office/drawing/2010/main" val="0"/>
                              </a:ext>
                            </a:extLst>
                          </a:blip>
                          <a:srcRect/>
                          <a:stretch/>
                        </pic:blipFill>
                        <pic:spPr>
                          <a:xfrm>
                            <a:off x="0" y="0"/>
                            <a:ext cx="5191125" cy="3377545"/>
                          </a:xfrm>
                          <a:prstGeom prst="rect">
                            <a:avLst/>
                          </a:prstGeom>
                        </pic:spPr>
                      </pic:pic>
                    </a:graphicData>
                  </a:graphic>
                </wp:anchor>
              </w:drawing>
            </w:r>
            <w:r w:rsidRPr="00DD0907">
              <w:rPr>
                <w:b/>
                <w:bCs/>
                <w:color w:val="2E74B5" w:themeColor="accent5" w:themeShade="BF"/>
              </w:rPr>
              <w:t>Outcome 1: Non-Core Contributors</w:t>
            </w:r>
          </w:p>
          <w:p w14:paraId="5ADB493B" w14:textId="395314DF" w:rsidR="006B1485" w:rsidRDefault="006B1485" w:rsidP="00E1779A"/>
        </w:tc>
        <w:tc>
          <w:tcPr>
            <w:tcW w:w="5107" w:type="dxa"/>
          </w:tcPr>
          <w:p w14:paraId="29953A2C" w14:textId="4C795C19" w:rsidR="00C94D33" w:rsidRDefault="00C94D33" w:rsidP="00E1779A"/>
        </w:tc>
      </w:tr>
    </w:tbl>
    <w:p w14:paraId="3D8097B2" w14:textId="2D85EDCF" w:rsidR="00C95A47" w:rsidRPr="00C95A47" w:rsidRDefault="00C95A47" w:rsidP="00E1779A"/>
    <w:p w14:paraId="236F4D7C" w14:textId="2C098ACE" w:rsidR="003450CA" w:rsidRDefault="003450CA" w:rsidP="00E1779A"/>
    <w:p w14:paraId="0C227B14" w14:textId="54DBC8D9" w:rsidR="003450CA" w:rsidRDefault="003450CA" w:rsidP="00E1779A"/>
    <w:p w14:paraId="05D6FFF1" w14:textId="1F097BB7" w:rsidR="003450CA" w:rsidRDefault="003450CA" w:rsidP="00E1779A"/>
    <w:p w14:paraId="4940607A" w14:textId="120F6CB2" w:rsidR="003450CA" w:rsidRDefault="003450CA" w:rsidP="00E1779A"/>
    <w:p w14:paraId="3F91A84A" w14:textId="77777777" w:rsidR="003450CA" w:rsidRDefault="003450CA" w:rsidP="00E1779A"/>
    <w:p w14:paraId="30DB18EF" w14:textId="77777777" w:rsidR="007B4B17" w:rsidRPr="006B1485" w:rsidRDefault="007B4B17" w:rsidP="007B4B17">
      <w:pPr>
        <w:rPr>
          <w:i/>
          <w:iCs/>
          <w:color w:val="44546A" w:themeColor="text2"/>
          <w:sz w:val="18"/>
          <w:szCs w:val="18"/>
        </w:rPr>
      </w:pPr>
      <w:r w:rsidRPr="005C577A">
        <w:rPr>
          <w:i/>
          <w:iCs/>
          <w:color w:val="44546A" w:themeColor="text2"/>
          <w:sz w:val="18"/>
          <w:szCs w:val="18"/>
        </w:rPr>
        <w:t xml:space="preserve">Figure </w:t>
      </w:r>
      <w:r w:rsidRPr="005C577A">
        <w:rPr>
          <w:i/>
          <w:iCs/>
          <w:color w:val="44546A" w:themeColor="text2"/>
          <w:sz w:val="18"/>
          <w:szCs w:val="18"/>
        </w:rPr>
        <w:fldChar w:fldCharType="begin"/>
      </w:r>
      <w:r w:rsidRPr="005C577A">
        <w:rPr>
          <w:i/>
          <w:iCs/>
          <w:color w:val="44546A" w:themeColor="text2"/>
          <w:sz w:val="18"/>
          <w:szCs w:val="18"/>
        </w:rPr>
        <w:instrText xml:space="preserve"> SEQ Figure \* ARABIC </w:instrText>
      </w:r>
      <w:r w:rsidRPr="005C577A">
        <w:rPr>
          <w:i/>
          <w:iCs/>
          <w:color w:val="44546A" w:themeColor="text2"/>
          <w:sz w:val="18"/>
          <w:szCs w:val="18"/>
        </w:rPr>
        <w:fldChar w:fldCharType="separate"/>
      </w:r>
      <w:r w:rsidRPr="005C577A">
        <w:rPr>
          <w:i/>
          <w:iCs/>
          <w:color w:val="44546A" w:themeColor="text2"/>
          <w:sz w:val="18"/>
          <w:szCs w:val="18"/>
        </w:rPr>
        <w:t>31</w:t>
      </w:r>
      <w:r w:rsidRPr="005C577A">
        <w:rPr>
          <w:i/>
          <w:iCs/>
          <w:color w:val="44546A" w:themeColor="text2"/>
          <w:sz w:val="18"/>
          <w:szCs w:val="18"/>
        </w:rPr>
        <w:fldChar w:fldCharType="end"/>
      </w:r>
      <w:r w:rsidRPr="005C577A">
        <w:rPr>
          <w:i/>
          <w:iCs/>
          <w:color w:val="44546A" w:themeColor="text2"/>
          <w:sz w:val="18"/>
          <w:szCs w:val="18"/>
        </w:rPr>
        <w:t xml:space="preserve"> Sources of non-core funding for outcome 1</w:t>
      </w:r>
    </w:p>
    <w:p w14:paraId="1AF57D19" w14:textId="2F0DF009" w:rsidR="004036C1" w:rsidRPr="00DD0907" w:rsidRDefault="004036C1" w:rsidP="004036C1">
      <w:pPr>
        <w:rPr>
          <w:b/>
          <w:bCs/>
          <w:color w:val="2E74B5" w:themeColor="accent5" w:themeShade="BF"/>
        </w:rPr>
      </w:pPr>
      <w:r>
        <w:rPr>
          <w:noProof/>
        </w:rPr>
        <w:lastRenderedPageBreak/>
        <w:drawing>
          <wp:anchor distT="0" distB="0" distL="114300" distR="114300" simplePos="0" relativeHeight="251657300" behindDoc="0" locked="0" layoutInCell="1" allowOverlap="1" wp14:anchorId="0C9318F1" wp14:editId="4D49F225">
            <wp:simplePos x="0" y="0"/>
            <wp:positionH relativeFrom="column">
              <wp:posOffset>177971</wp:posOffset>
            </wp:positionH>
            <wp:positionV relativeFrom="paragraph">
              <wp:posOffset>261658</wp:posOffset>
            </wp:positionV>
            <wp:extent cx="5298440" cy="6797675"/>
            <wp:effectExtent l="0" t="0" r="0" b="3175"/>
            <wp:wrapTopAndBottom/>
            <wp:docPr id="80" name="Picture 80" descr="Bar graph of non-core contributors for outcome 2. The biggest donors are USAID, GAVI, Swiss/Norway, Finland Govt et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Bar graph of non-core contributors for outcome 2. The biggest donors are USAID, GAVI, Swiss/Norway, Finland Govt etc.&#1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298440" cy="6797675"/>
                    </a:xfrm>
                    <a:prstGeom prst="rect">
                      <a:avLst/>
                    </a:prstGeom>
                  </pic:spPr>
                </pic:pic>
              </a:graphicData>
            </a:graphic>
            <wp14:sizeRelH relativeFrom="margin">
              <wp14:pctWidth>0</wp14:pctWidth>
            </wp14:sizeRelH>
          </wp:anchor>
        </w:drawing>
      </w:r>
      <w:r w:rsidRPr="00DD0907">
        <w:rPr>
          <w:b/>
          <w:bCs/>
          <w:color w:val="2E74B5" w:themeColor="accent5" w:themeShade="BF"/>
        </w:rPr>
        <w:t>Outcome 2: Non-Core Contributors</w:t>
      </w:r>
    </w:p>
    <w:p w14:paraId="6E0B6A85" w14:textId="77777777" w:rsidR="004036C1" w:rsidRDefault="004036C1" w:rsidP="004036C1">
      <w:pPr>
        <w:pStyle w:val="Caption"/>
      </w:pPr>
      <w:bookmarkStart w:id="32" w:name="_Ref129336728"/>
      <w:r>
        <w:t xml:space="preserve">Figure </w:t>
      </w:r>
      <w:fldSimple w:instr=" SEQ Figure \* ARABIC ">
        <w:r>
          <w:rPr>
            <w:noProof/>
          </w:rPr>
          <w:t>32</w:t>
        </w:r>
      </w:fldSimple>
      <w:bookmarkEnd w:id="32"/>
      <w:r>
        <w:t xml:space="preserve"> Sources of non-core funding for outcome 2.</w:t>
      </w:r>
    </w:p>
    <w:p w14:paraId="306C12A8" w14:textId="78921A8E" w:rsidR="00C95A47" w:rsidRDefault="00C95A47" w:rsidP="00E1779A"/>
    <w:p w14:paraId="7A595467" w14:textId="77777777" w:rsidR="007402FB" w:rsidRDefault="007402FB" w:rsidP="00E1779A"/>
    <w:p w14:paraId="743B9F6E" w14:textId="44307987" w:rsidR="00C95A47" w:rsidRDefault="00C95A47" w:rsidP="00E1779A">
      <w:pPr>
        <w:rPr>
          <w:noProof/>
        </w:rPr>
      </w:pPr>
    </w:p>
    <w:p w14:paraId="12B307C9" w14:textId="74523769" w:rsidR="003450CA" w:rsidRDefault="003450CA" w:rsidP="00E1779A">
      <w:pPr>
        <w:rPr>
          <w:noProof/>
        </w:rPr>
      </w:pPr>
    </w:p>
    <w:p w14:paraId="11249FD3" w14:textId="45140BB0" w:rsidR="003450CA" w:rsidRDefault="003450CA" w:rsidP="00E1779A">
      <w:pPr>
        <w:rPr>
          <w:noProof/>
        </w:rPr>
      </w:pPr>
    </w:p>
    <w:p w14:paraId="0CDF20F6" w14:textId="77777777" w:rsidR="006B1485" w:rsidRPr="00DD0907" w:rsidRDefault="006B1485" w:rsidP="006B1485">
      <w:pPr>
        <w:rPr>
          <w:b/>
          <w:bCs/>
          <w:color w:val="2E74B5" w:themeColor="accent5" w:themeShade="BF"/>
        </w:rPr>
      </w:pPr>
      <w:r w:rsidRPr="00DD0907">
        <w:rPr>
          <w:b/>
          <w:bCs/>
          <w:color w:val="2E74B5" w:themeColor="accent5" w:themeShade="BF"/>
        </w:rPr>
        <w:lastRenderedPageBreak/>
        <w:t>Outcome 3: Non-Core Contributors</w:t>
      </w:r>
    </w:p>
    <w:p w14:paraId="2CDCCE16" w14:textId="77777777" w:rsidR="00D42DB8" w:rsidRDefault="003450CA" w:rsidP="00E1779A">
      <w:r>
        <w:rPr>
          <w:noProof/>
        </w:rPr>
        <w:drawing>
          <wp:inline distT="0" distB="0" distL="0" distR="0" wp14:anchorId="75CD4D60" wp14:editId="0CD8FD97">
            <wp:extent cx="4870906" cy="6248999"/>
            <wp:effectExtent l="0" t="0" r="6350" b="0"/>
            <wp:docPr id="102" name="Picture 102" descr="Bar graph of non-core contributors for outcome 3. The biggest donors are USAID, GCF, GEF, EU, Canada, European Commiss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Bar graph of non-core contributors for outcome 3. The biggest donors are USAID, GCF, GEF, EU, Canada, European Commission.&#1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870906" cy="6248999"/>
                    </a:xfrm>
                    <a:prstGeom prst="rect">
                      <a:avLst/>
                    </a:prstGeom>
                  </pic:spPr>
                </pic:pic>
              </a:graphicData>
            </a:graphic>
          </wp:inline>
        </w:drawing>
      </w:r>
    </w:p>
    <w:p w14:paraId="2B90D258" w14:textId="181062B4" w:rsidR="003450CA" w:rsidRPr="00527FA3" w:rsidRDefault="00D42DB8" w:rsidP="00E1779A">
      <w:pPr>
        <w:rPr>
          <w:i/>
          <w:iCs/>
          <w:noProof/>
          <w:color w:val="44546A" w:themeColor="text2"/>
          <w:sz w:val="18"/>
          <w:szCs w:val="18"/>
        </w:rPr>
      </w:pPr>
      <w:bookmarkStart w:id="33" w:name="_Ref129336735"/>
      <w:r w:rsidRPr="00527FA3">
        <w:rPr>
          <w:i/>
          <w:iCs/>
          <w:noProof/>
          <w:color w:val="44546A" w:themeColor="text2"/>
          <w:sz w:val="18"/>
          <w:szCs w:val="18"/>
        </w:rPr>
        <w:t xml:space="preserve">Figure </w:t>
      </w:r>
      <w:r w:rsidR="003A1C5C" w:rsidRPr="00527FA3">
        <w:rPr>
          <w:i/>
          <w:iCs/>
          <w:noProof/>
          <w:color w:val="44546A" w:themeColor="text2"/>
          <w:sz w:val="18"/>
          <w:szCs w:val="18"/>
        </w:rPr>
        <w:fldChar w:fldCharType="begin"/>
      </w:r>
      <w:r w:rsidR="003A1C5C" w:rsidRPr="00527FA3">
        <w:rPr>
          <w:i/>
          <w:iCs/>
          <w:noProof/>
          <w:color w:val="44546A" w:themeColor="text2"/>
          <w:sz w:val="18"/>
          <w:szCs w:val="18"/>
        </w:rPr>
        <w:instrText xml:space="preserve"> SEQ Figure \* ARABIC </w:instrText>
      </w:r>
      <w:r w:rsidR="003A1C5C" w:rsidRPr="00527FA3">
        <w:rPr>
          <w:i/>
          <w:iCs/>
          <w:noProof/>
          <w:color w:val="44546A" w:themeColor="text2"/>
          <w:sz w:val="18"/>
          <w:szCs w:val="18"/>
        </w:rPr>
        <w:fldChar w:fldCharType="separate"/>
      </w:r>
      <w:r w:rsidR="008A3252" w:rsidRPr="00527FA3">
        <w:rPr>
          <w:i/>
          <w:iCs/>
          <w:noProof/>
          <w:color w:val="44546A" w:themeColor="text2"/>
          <w:sz w:val="18"/>
          <w:szCs w:val="18"/>
        </w:rPr>
        <w:t>33</w:t>
      </w:r>
      <w:r w:rsidR="003A1C5C" w:rsidRPr="00527FA3">
        <w:rPr>
          <w:i/>
          <w:iCs/>
          <w:noProof/>
          <w:color w:val="44546A" w:themeColor="text2"/>
          <w:sz w:val="18"/>
          <w:szCs w:val="18"/>
        </w:rPr>
        <w:fldChar w:fldCharType="end"/>
      </w:r>
      <w:bookmarkEnd w:id="33"/>
      <w:r w:rsidRPr="00527FA3">
        <w:rPr>
          <w:i/>
          <w:iCs/>
          <w:noProof/>
          <w:color w:val="44546A" w:themeColor="text2"/>
          <w:sz w:val="18"/>
          <w:szCs w:val="18"/>
        </w:rPr>
        <w:t xml:space="preserve"> Sources of non-core funding for outcome 3.</w:t>
      </w:r>
    </w:p>
    <w:p w14:paraId="1EE3FBCE" w14:textId="77777777" w:rsidR="003450CA" w:rsidRDefault="003450CA" w:rsidP="00E1779A"/>
    <w:p w14:paraId="39844CB3" w14:textId="2064F489" w:rsidR="00C95A47" w:rsidRDefault="00C95A47" w:rsidP="00E1779A"/>
    <w:p w14:paraId="559C0E1D" w14:textId="77777777" w:rsidR="006B1485" w:rsidRDefault="006B1485" w:rsidP="00E1779A"/>
    <w:p w14:paraId="1154F064" w14:textId="77777777" w:rsidR="006B1485" w:rsidRPr="00BD09EE" w:rsidRDefault="006B1485" w:rsidP="00E1779A"/>
    <w:p w14:paraId="3835B7CB" w14:textId="77777777" w:rsidR="007B4B17" w:rsidRDefault="007B4B17" w:rsidP="006B1485">
      <w:pPr>
        <w:rPr>
          <w:b/>
          <w:bCs/>
          <w:color w:val="2E74B5" w:themeColor="accent5" w:themeShade="BF"/>
        </w:rPr>
      </w:pPr>
    </w:p>
    <w:p w14:paraId="3AC57C21" w14:textId="77777777" w:rsidR="007B4B17" w:rsidRDefault="007B4B17" w:rsidP="006B1485">
      <w:pPr>
        <w:rPr>
          <w:b/>
          <w:bCs/>
          <w:color w:val="2E74B5" w:themeColor="accent5" w:themeShade="BF"/>
        </w:rPr>
      </w:pPr>
    </w:p>
    <w:p w14:paraId="2B5B0702" w14:textId="7FD8C9DF" w:rsidR="006B1485" w:rsidRPr="00DD0907" w:rsidRDefault="006B1485" w:rsidP="006B1485">
      <w:pPr>
        <w:rPr>
          <w:b/>
          <w:bCs/>
          <w:color w:val="2E74B5" w:themeColor="accent5" w:themeShade="BF"/>
        </w:rPr>
      </w:pPr>
      <w:r w:rsidRPr="00DD0907">
        <w:rPr>
          <w:b/>
          <w:bCs/>
          <w:color w:val="2E74B5" w:themeColor="accent5" w:themeShade="BF"/>
        </w:rPr>
        <w:t>Outcome 4: Non-Core Contributors</w:t>
      </w:r>
    </w:p>
    <w:p w14:paraId="50567F63" w14:textId="33E2FDC7" w:rsidR="00D42DB8" w:rsidRDefault="00C95A47" w:rsidP="00E1779A">
      <w:r>
        <w:rPr>
          <w:noProof/>
        </w:rPr>
        <w:lastRenderedPageBreak/>
        <w:drawing>
          <wp:anchor distT="0" distB="0" distL="114300" distR="114300" simplePos="0" relativeHeight="251912300" behindDoc="0" locked="0" layoutInCell="1" allowOverlap="1" wp14:anchorId="002E3B6D" wp14:editId="75C8C87F">
            <wp:simplePos x="0" y="0"/>
            <wp:positionH relativeFrom="column">
              <wp:posOffset>1270</wp:posOffset>
            </wp:positionH>
            <wp:positionV relativeFrom="paragraph">
              <wp:posOffset>151395</wp:posOffset>
            </wp:positionV>
            <wp:extent cx="3604247" cy="4607156"/>
            <wp:effectExtent l="0" t="0" r="0" b="3175"/>
            <wp:wrapTopAndBottom/>
            <wp:docPr id="82" name="Picture 82" descr="Bar graph of non-core contributors for outcome 4. The biggest donors are Govt. of Nepal, Norway, EU, Finland, UN agencies and Switz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Bar graph of non-core contributors for outcome 4. The biggest donors are Govt. of Nepal, Norway, EU, Finland, UN agencies and Switzerlan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604247" cy="4607156"/>
                    </a:xfrm>
                    <a:prstGeom prst="rect">
                      <a:avLst/>
                    </a:prstGeom>
                  </pic:spPr>
                </pic:pic>
              </a:graphicData>
            </a:graphic>
          </wp:anchor>
        </w:drawing>
      </w:r>
    </w:p>
    <w:p w14:paraId="61BA053F" w14:textId="34998C77" w:rsidR="00C95A47" w:rsidRPr="00527FA3" w:rsidRDefault="00D42DB8" w:rsidP="00E1779A">
      <w:pPr>
        <w:rPr>
          <w:i/>
          <w:iCs/>
          <w:noProof/>
          <w:color w:val="44546A" w:themeColor="text2"/>
          <w:sz w:val="18"/>
          <w:szCs w:val="18"/>
        </w:rPr>
      </w:pPr>
      <w:bookmarkStart w:id="34" w:name="_Ref129336740"/>
      <w:r w:rsidRPr="00527FA3">
        <w:rPr>
          <w:i/>
          <w:iCs/>
          <w:noProof/>
          <w:color w:val="44546A" w:themeColor="text2"/>
          <w:sz w:val="18"/>
          <w:szCs w:val="18"/>
        </w:rPr>
        <w:t xml:space="preserve">Figure </w:t>
      </w:r>
      <w:r w:rsidR="003A1C5C" w:rsidRPr="00527FA3">
        <w:rPr>
          <w:i/>
          <w:iCs/>
          <w:noProof/>
          <w:color w:val="44546A" w:themeColor="text2"/>
          <w:sz w:val="18"/>
          <w:szCs w:val="18"/>
        </w:rPr>
        <w:fldChar w:fldCharType="begin"/>
      </w:r>
      <w:r w:rsidR="003A1C5C" w:rsidRPr="00527FA3">
        <w:rPr>
          <w:i/>
          <w:iCs/>
          <w:noProof/>
          <w:color w:val="44546A" w:themeColor="text2"/>
          <w:sz w:val="18"/>
          <w:szCs w:val="18"/>
        </w:rPr>
        <w:instrText xml:space="preserve"> SEQ Figure \* ARABIC </w:instrText>
      </w:r>
      <w:r w:rsidR="003A1C5C" w:rsidRPr="00527FA3">
        <w:rPr>
          <w:i/>
          <w:iCs/>
          <w:noProof/>
          <w:color w:val="44546A" w:themeColor="text2"/>
          <w:sz w:val="18"/>
          <w:szCs w:val="18"/>
        </w:rPr>
        <w:fldChar w:fldCharType="separate"/>
      </w:r>
      <w:r w:rsidR="008A3252" w:rsidRPr="00527FA3">
        <w:rPr>
          <w:i/>
          <w:iCs/>
          <w:noProof/>
          <w:color w:val="44546A" w:themeColor="text2"/>
          <w:sz w:val="18"/>
          <w:szCs w:val="18"/>
        </w:rPr>
        <w:t>34</w:t>
      </w:r>
      <w:r w:rsidR="003A1C5C" w:rsidRPr="00527FA3">
        <w:rPr>
          <w:i/>
          <w:iCs/>
          <w:noProof/>
          <w:color w:val="44546A" w:themeColor="text2"/>
          <w:sz w:val="18"/>
          <w:szCs w:val="18"/>
        </w:rPr>
        <w:fldChar w:fldCharType="end"/>
      </w:r>
      <w:bookmarkEnd w:id="34"/>
      <w:r w:rsidRPr="00527FA3">
        <w:rPr>
          <w:i/>
          <w:iCs/>
          <w:noProof/>
          <w:color w:val="44546A" w:themeColor="text2"/>
          <w:sz w:val="18"/>
          <w:szCs w:val="18"/>
        </w:rPr>
        <w:t xml:space="preserve"> Sources of non-core funding for outcome 4.</w:t>
      </w:r>
    </w:p>
    <w:p w14:paraId="61A622F4" w14:textId="77777777" w:rsidR="008533FA" w:rsidRPr="00BD09EE" w:rsidRDefault="008533FA" w:rsidP="00BD09EE">
      <w:pPr>
        <w:pStyle w:val="Heading3"/>
        <w:sectPr w:rsidR="008533FA" w:rsidRPr="00BD09EE" w:rsidSect="00937302">
          <w:type w:val="continuous"/>
          <w:pgSz w:w="12240" w:h="15840"/>
          <w:pgMar w:top="1008" w:right="1008" w:bottom="1008" w:left="1008" w:header="720" w:footer="720" w:gutter="0"/>
          <w:cols w:space="720"/>
          <w:docGrid w:linePitch="360"/>
        </w:sectPr>
      </w:pPr>
    </w:p>
    <w:p w14:paraId="0FCAF686" w14:textId="77777777" w:rsidR="00937302" w:rsidRDefault="00937302" w:rsidP="00694E97">
      <w:pPr>
        <w:pStyle w:val="Heading3"/>
        <w:sectPr w:rsidR="00937302" w:rsidSect="008533FA">
          <w:type w:val="continuous"/>
          <w:pgSz w:w="12240" w:h="15840"/>
          <w:pgMar w:top="1008" w:right="1008" w:bottom="1008" w:left="1008" w:header="720" w:footer="720" w:gutter="0"/>
          <w:cols w:num="2" w:space="720"/>
          <w:docGrid w:linePitch="360"/>
        </w:sectPr>
      </w:pPr>
    </w:p>
    <w:p w14:paraId="1118D7AC" w14:textId="77777777" w:rsidR="00937302" w:rsidRDefault="005B60F9" w:rsidP="00694E97">
      <w:pPr>
        <w:pStyle w:val="Heading3"/>
        <w:sectPr w:rsidR="00937302" w:rsidSect="000B54FB">
          <w:pgSz w:w="12240" w:h="15840"/>
          <w:pgMar w:top="1008" w:right="1008" w:bottom="1008" w:left="1008" w:header="720" w:footer="720" w:gutter="0"/>
          <w:cols w:space="720"/>
          <w:docGrid w:linePitch="360"/>
        </w:sectPr>
      </w:pPr>
      <w:bookmarkStart w:id="35" w:name="_Toc129618482"/>
      <w:r w:rsidRPr="00BD09EE">
        <w:lastRenderedPageBreak/>
        <w:t>2.6.2. Resource mobilization and quality of funding</w:t>
      </w:r>
      <w:bookmarkEnd w:id="35"/>
    </w:p>
    <w:p w14:paraId="4F872FF3" w14:textId="77777777" w:rsidR="00C95A47" w:rsidRDefault="00C95A47" w:rsidP="00694E97">
      <w:r w:rsidRPr="00694E97">
        <w:t xml:space="preserve">During 2022 opportunities were identified for optimizing resource mobilization, funding was secured to extend key projects and support upcoming projects and key development partners continued to underpin </w:t>
      </w:r>
      <w:proofErr w:type="spellStart"/>
      <w:r w:rsidRPr="00694E97">
        <w:t>programmes</w:t>
      </w:r>
      <w:proofErr w:type="spellEnd"/>
      <w:r w:rsidRPr="00694E97">
        <w:t xml:space="preserve"> contributing to a more prosperous and equitable Nepal.</w:t>
      </w:r>
    </w:p>
    <w:p w14:paraId="1BC92CDE" w14:textId="77777777" w:rsidR="00C95A47" w:rsidRDefault="00C95A47" w:rsidP="00C94D33">
      <w:pPr>
        <w:rPr>
          <w:shd w:val="clear" w:color="auto" w:fill="FFFFFF"/>
        </w:rPr>
      </w:pPr>
      <w:r>
        <w:rPr>
          <w:rFonts w:ascii="Calibri" w:eastAsia="Calibri" w:hAnsi="Calibri" w:cs="Calibri"/>
          <w:color w:val="000000" w:themeColor="text1"/>
        </w:rPr>
        <w:t xml:space="preserve">In 2022, key opportunities were identified for optimizing resource mobilization. IOM Nepal’s activities related to </w:t>
      </w:r>
      <w:r w:rsidR="00C43EDD">
        <w:rPr>
          <w:rFonts w:ascii="Calibri" w:eastAsia="Calibri" w:hAnsi="Calibri" w:cs="Calibri"/>
          <w:color w:val="000000" w:themeColor="text1"/>
        </w:rPr>
        <w:t>DRRM</w:t>
      </w:r>
      <w:r>
        <w:rPr>
          <w:rFonts w:ascii="Calibri" w:eastAsia="Calibri" w:hAnsi="Calibri" w:cs="Calibri"/>
          <w:color w:val="000000" w:themeColor="text1"/>
        </w:rPr>
        <w:t xml:space="preserve"> were funded by USAID/BHA. </w:t>
      </w:r>
      <w:r w:rsidRPr="17ED32A0">
        <w:rPr>
          <w:rFonts w:ascii="Calibri" w:eastAsia="Calibri" w:hAnsi="Calibri" w:cs="Calibri"/>
          <w:color w:val="000000" w:themeColor="text1"/>
        </w:rPr>
        <w:t xml:space="preserve">Synergy with other USAID-funded projects </w:t>
      </w:r>
      <w:r w:rsidRPr="008C27CB">
        <w:rPr>
          <w:rFonts w:ascii="Calibri" w:eastAsia="Calibri" w:hAnsi="Calibri" w:cs="Calibri"/>
          <w:color w:val="000000" w:themeColor="text1"/>
        </w:rPr>
        <w:t>helped optimize</w:t>
      </w:r>
      <w:r w:rsidRPr="17ED32A0">
        <w:rPr>
          <w:rFonts w:ascii="Calibri" w:eastAsia="Calibri" w:hAnsi="Calibri" w:cs="Calibri"/>
          <w:color w:val="000000" w:themeColor="text1"/>
        </w:rPr>
        <w:t xml:space="preserve"> resources (sharing of training manual and master trainers) </w:t>
      </w:r>
      <w:r w:rsidRPr="008C27CB">
        <w:rPr>
          <w:rFonts w:ascii="Calibri" w:eastAsia="Calibri" w:hAnsi="Calibri" w:cs="Calibri"/>
          <w:color w:val="000000" w:themeColor="text1"/>
        </w:rPr>
        <w:t>and avoid duplication</w:t>
      </w:r>
      <w:r w:rsidRPr="17ED32A0">
        <w:rPr>
          <w:rFonts w:ascii="Calibri" w:eastAsia="Calibri" w:hAnsi="Calibri" w:cs="Calibri"/>
          <w:color w:val="000000" w:themeColor="text1"/>
        </w:rPr>
        <w:t>. Of the initially planned 753 local level trainings, 20 were covered by other IOM projects and 31 were covered by USAID funded projects implemented by different organizations hence ensuring the coverage of all 753 local authorities in Nepal. Some local governments also extended their resources both in cash (e.g., payment of lunch, accommodation for government training participants from remote areas) and in kind (e.g., vehicle service to transport trainees, training venue).</w:t>
      </w:r>
      <w:r>
        <w:rPr>
          <w:rFonts w:ascii="Calibri" w:eastAsia="Calibri" w:hAnsi="Calibri" w:cs="Calibri"/>
          <w:color w:val="000000" w:themeColor="text1"/>
        </w:rPr>
        <w:t xml:space="preserve"> Going forward, </w:t>
      </w:r>
      <w:r w:rsidRPr="007F52E7">
        <w:rPr>
          <w:color w:val="000000"/>
          <w:shd w:val="clear" w:color="auto" w:fill="FFFFFF"/>
        </w:rPr>
        <w:t xml:space="preserve">opportunities for </w:t>
      </w:r>
      <w:r w:rsidRPr="007F52E7">
        <w:t>mobilizing</w:t>
      </w:r>
      <w:r w:rsidRPr="007F52E7">
        <w:rPr>
          <w:color w:val="000000"/>
          <w:shd w:val="clear" w:color="auto" w:fill="FFFFFF"/>
        </w:rPr>
        <w:t xml:space="preserve"> resources from climate finance instruments exist, for which UN agencies need to come together and collaborate </w:t>
      </w:r>
      <w:r>
        <w:rPr>
          <w:color w:val="000000"/>
          <w:shd w:val="clear" w:color="auto" w:fill="FFFFFF"/>
        </w:rPr>
        <w:t>on</w:t>
      </w:r>
      <w:r w:rsidRPr="007F52E7">
        <w:rPr>
          <w:color w:val="000000"/>
          <w:shd w:val="clear" w:color="auto" w:fill="FFFFFF"/>
        </w:rPr>
        <w:t xml:space="preserve"> defining the way forward </w:t>
      </w:r>
      <w:r>
        <w:rPr>
          <w:color w:val="000000"/>
          <w:shd w:val="clear" w:color="auto" w:fill="FFFFFF"/>
        </w:rPr>
        <w:t>by</w:t>
      </w:r>
      <w:r w:rsidRPr="007F52E7">
        <w:rPr>
          <w:color w:val="000000"/>
          <w:shd w:val="clear" w:color="auto" w:fill="FFFFFF"/>
        </w:rPr>
        <w:t xml:space="preserve"> engaging the government for</w:t>
      </w:r>
      <w:r>
        <w:rPr>
          <w:color w:val="000000"/>
          <w:shd w:val="clear" w:color="auto" w:fill="FFFFFF"/>
        </w:rPr>
        <w:t xml:space="preserve"> the</w:t>
      </w:r>
      <w:r w:rsidRPr="007F52E7">
        <w:rPr>
          <w:color w:val="000000"/>
          <w:shd w:val="clear" w:color="auto" w:fill="FFFFFF"/>
        </w:rPr>
        <w:t xml:space="preserve"> development</w:t>
      </w:r>
      <w:r>
        <w:rPr>
          <w:color w:val="000000"/>
          <w:shd w:val="clear" w:color="auto" w:fill="FFFFFF"/>
        </w:rPr>
        <w:t xml:space="preserve"> of</w:t>
      </w:r>
      <w:r w:rsidRPr="007F52E7">
        <w:rPr>
          <w:color w:val="000000"/>
          <w:shd w:val="clear" w:color="auto" w:fill="FFFFFF"/>
        </w:rPr>
        <w:t xml:space="preserve"> financing strategy and resource mobilization plans.</w:t>
      </w:r>
      <w:r>
        <w:rPr>
          <w:color w:val="000000"/>
          <w:shd w:val="clear" w:color="auto" w:fill="FFFFFF"/>
        </w:rPr>
        <w:t xml:space="preserve"> </w:t>
      </w:r>
      <w:r w:rsidRPr="00D0206A">
        <w:rPr>
          <w:shd w:val="clear" w:color="auto" w:fill="FFFFFF"/>
        </w:rPr>
        <w:t>Similarly, during 2022, major focus was given to COVID-19 and other probable pandemic response, preparedness</w:t>
      </w:r>
      <w:r>
        <w:rPr>
          <w:shd w:val="clear" w:color="auto" w:fill="FFFFFF"/>
        </w:rPr>
        <w:t>,</w:t>
      </w:r>
      <w:r w:rsidRPr="00D0206A">
        <w:rPr>
          <w:shd w:val="clear" w:color="auto" w:fill="FFFFFF"/>
        </w:rPr>
        <w:t xml:space="preserve"> and recovery. For the same, and to support the </w:t>
      </w:r>
      <w:proofErr w:type="spellStart"/>
      <w:r w:rsidR="00633B1C">
        <w:rPr>
          <w:shd w:val="clear" w:color="auto" w:fill="FFFFFF"/>
        </w:rPr>
        <w:t>GoN’s</w:t>
      </w:r>
      <w:proofErr w:type="spellEnd"/>
      <w:r w:rsidRPr="00D0206A">
        <w:rPr>
          <w:shd w:val="clear" w:color="auto" w:fill="FFFFFF"/>
        </w:rPr>
        <w:t xml:space="preserve"> effort in COVID-19 response and preparedness, IOM Nepal was supported by </w:t>
      </w:r>
      <w:r w:rsidR="000E5C77" w:rsidRPr="000E5C77">
        <w:rPr>
          <w:shd w:val="clear" w:color="auto" w:fill="FFFFFF"/>
        </w:rPr>
        <w:t xml:space="preserve">Directorate-General for European Civil Protection and Humanitarian Aid Operations </w:t>
      </w:r>
      <w:r w:rsidR="000E5C77">
        <w:rPr>
          <w:shd w:val="clear" w:color="auto" w:fill="FFFFFF"/>
        </w:rPr>
        <w:t>(</w:t>
      </w:r>
      <w:r w:rsidRPr="00D0206A">
        <w:rPr>
          <w:shd w:val="clear" w:color="auto" w:fill="FFFFFF"/>
        </w:rPr>
        <w:t>DG-ECHO</w:t>
      </w:r>
      <w:r w:rsidR="000E5C77">
        <w:rPr>
          <w:shd w:val="clear" w:color="auto" w:fill="FFFFFF"/>
        </w:rPr>
        <w:t>)</w:t>
      </w:r>
      <w:r w:rsidRPr="00D0206A">
        <w:rPr>
          <w:shd w:val="clear" w:color="auto" w:fill="FFFFFF"/>
        </w:rPr>
        <w:t xml:space="preserve"> for its intervention on effective case management by strengthening isolation </w:t>
      </w:r>
      <w:proofErr w:type="spellStart"/>
      <w:r w:rsidRPr="00D0206A">
        <w:rPr>
          <w:shd w:val="clear" w:color="auto" w:fill="FFFFFF"/>
        </w:rPr>
        <w:t>centr</w:t>
      </w:r>
      <w:r w:rsidR="00612211">
        <w:rPr>
          <w:shd w:val="clear" w:color="auto" w:fill="FFFFFF"/>
        </w:rPr>
        <w:t>e</w:t>
      </w:r>
      <w:r w:rsidRPr="00D0206A">
        <w:rPr>
          <w:shd w:val="clear" w:color="auto" w:fill="FFFFFF"/>
        </w:rPr>
        <w:t>s</w:t>
      </w:r>
      <w:proofErr w:type="spellEnd"/>
      <w:r w:rsidRPr="00D0206A">
        <w:rPr>
          <w:shd w:val="clear" w:color="auto" w:fill="FFFFFF"/>
        </w:rPr>
        <w:t xml:space="preserve"> and </w:t>
      </w:r>
      <w:r>
        <w:rPr>
          <w:shd w:val="clear" w:color="auto" w:fill="FFFFFF"/>
        </w:rPr>
        <w:t>management at six g</w:t>
      </w:r>
      <w:r w:rsidRPr="00D0206A">
        <w:rPr>
          <w:shd w:val="clear" w:color="auto" w:fill="FFFFFF"/>
        </w:rPr>
        <w:t xml:space="preserve">round crossing </w:t>
      </w:r>
      <w:r>
        <w:rPr>
          <w:shd w:val="clear" w:color="auto" w:fill="FFFFFF"/>
        </w:rPr>
        <w:t>p</w:t>
      </w:r>
      <w:r w:rsidRPr="00D0206A">
        <w:rPr>
          <w:shd w:val="clear" w:color="auto" w:fill="FFFFFF"/>
        </w:rPr>
        <w:t>oints</w:t>
      </w:r>
      <w:r>
        <w:rPr>
          <w:shd w:val="clear" w:color="auto" w:fill="FFFFFF"/>
        </w:rPr>
        <w:t>.</w:t>
      </w:r>
    </w:p>
    <w:p w14:paraId="4C364FCB" w14:textId="239EC195" w:rsidR="00C95A47" w:rsidRPr="009E465C" w:rsidRDefault="00C95A47" w:rsidP="00C94D33">
      <w:pPr>
        <w:rPr>
          <w:rFonts w:ascii="Calibri" w:eastAsia="Calibri" w:hAnsi="Calibri" w:cs="Calibri"/>
        </w:rPr>
      </w:pPr>
      <w:r>
        <w:rPr>
          <w:rFonts w:ascii="Calibri" w:eastAsia="Calibri" w:hAnsi="Calibri" w:cs="Calibri"/>
          <w:color w:val="000000" w:themeColor="text1"/>
        </w:rPr>
        <w:t xml:space="preserve">During 2022 resources were also mobilized to continue key projects and support upcoming projects related to governance, rule of law and human rights. </w:t>
      </w:r>
      <w:r w:rsidRPr="17ED32A0">
        <w:rPr>
          <w:rFonts w:ascii="Calibri" w:eastAsia="Calibri" w:hAnsi="Calibri" w:cs="Calibri"/>
        </w:rPr>
        <w:t xml:space="preserve">In late 2022, UNDP’s Parliament Support Project was extended, now continuing during the new UNSDCF cycle with support from the </w:t>
      </w:r>
      <w:r w:rsidRPr="17ED32A0">
        <w:rPr>
          <w:rFonts w:ascii="Calibri" w:eastAsia="Calibri" w:hAnsi="Calibri" w:cs="Calibri"/>
        </w:rPr>
        <w:t>Government of Norway. Similarly, UNDP’s Access to Justice Project has also been extended until 2026 with support from the Government of Norway.</w:t>
      </w:r>
      <w:r>
        <w:t xml:space="preserve"> Going forward, </w:t>
      </w:r>
      <w:r w:rsidRPr="00CB1A56">
        <w:rPr>
          <w:rFonts w:ascii="Calibri" w:eastAsia="Calibri" w:hAnsi="Calibri" w:cs="Calibri"/>
        </w:rPr>
        <w:t xml:space="preserve">UN Women, UNICEF, UNFPA and ILO have designed a four-year joint </w:t>
      </w:r>
      <w:proofErr w:type="spellStart"/>
      <w:r w:rsidRPr="00CB1A56">
        <w:rPr>
          <w:rFonts w:ascii="Calibri" w:eastAsia="Calibri" w:hAnsi="Calibri" w:cs="Calibri"/>
        </w:rPr>
        <w:t>programme</w:t>
      </w:r>
      <w:proofErr w:type="spellEnd"/>
      <w:r w:rsidRPr="00CB1A56">
        <w:rPr>
          <w:rFonts w:ascii="Calibri" w:eastAsia="Calibri" w:hAnsi="Calibri" w:cs="Calibri"/>
        </w:rPr>
        <w:t xml:space="preserve"> entitled ‘Empowered Women, Prosperous Nepal’. The new </w:t>
      </w:r>
      <w:proofErr w:type="spellStart"/>
      <w:r w:rsidRPr="00CB1A56">
        <w:rPr>
          <w:rFonts w:ascii="Calibri" w:eastAsia="Calibri" w:hAnsi="Calibri" w:cs="Calibri"/>
        </w:rPr>
        <w:t>programme</w:t>
      </w:r>
      <w:proofErr w:type="spellEnd"/>
      <w:r w:rsidRPr="00CB1A56">
        <w:rPr>
          <w:rFonts w:ascii="Calibri" w:eastAsia="Calibri" w:hAnsi="Calibri" w:cs="Calibri"/>
        </w:rPr>
        <w:t xml:space="preserve"> is funded by the EU Delegation. One of the key objectives is to enhance women’s leadership, voice, and agency by strengthening national women machineries, building capacity of key duty bearers to design, implement, and monitor gender-responsive programming, and engaging rights holder in evidence-based civic dialogue to demand social accountability and transparency for gender </w:t>
      </w:r>
      <w:r w:rsidRPr="009E465C">
        <w:rPr>
          <w:rFonts w:ascii="Calibri" w:eastAsia="Calibri" w:hAnsi="Calibri" w:cs="Calibri"/>
        </w:rPr>
        <w:t>equality and women’s rights.</w:t>
      </w:r>
      <w:r>
        <w:rPr>
          <w:rFonts w:ascii="Calibri" w:eastAsia="Calibri" w:hAnsi="Calibri" w:cs="Calibri"/>
        </w:rPr>
        <w:t xml:space="preserve"> In 2022, </w:t>
      </w:r>
      <w:r>
        <w:rPr>
          <w:color w:val="000000"/>
          <w:shd w:val="clear" w:color="auto" w:fill="FFFFFF"/>
        </w:rPr>
        <w:t xml:space="preserve">resources were also mobilized for upcoming projects on reproductive health. </w:t>
      </w:r>
      <w:r w:rsidRPr="009E465C">
        <w:rPr>
          <w:color w:val="000000"/>
          <w:shd w:val="clear" w:color="auto" w:fill="FFFFFF"/>
        </w:rPr>
        <w:t>UNFPA collaborated with the Norwegian</w:t>
      </w:r>
      <w:r>
        <w:rPr>
          <w:color w:val="000000"/>
          <w:shd w:val="clear" w:color="auto" w:fill="FFFFFF"/>
        </w:rPr>
        <w:t xml:space="preserve"> </w:t>
      </w:r>
      <w:r w:rsidRPr="009E465C">
        <w:rPr>
          <w:color w:val="000000"/>
          <w:shd w:val="clear" w:color="auto" w:fill="FFFFFF"/>
        </w:rPr>
        <w:t xml:space="preserve">Embassy for a project entitled Reproductive Health Efforts for Accelerating Impact. The project will run for three years with </w:t>
      </w:r>
      <w:r>
        <w:rPr>
          <w:color w:val="000000"/>
          <w:shd w:val="clear" w:color="auto" w:fill="FFFFFF"/>
        </w:rPr>
        <w:t xml:space="preserve">the </w:t>
      </w:r>
      <w:r w:rsidRPr="009E465C">
        <w:rPr>
          <w:color w:val="000000"/>
          <w:shd w:val="clear" w:color="auto" w:fill="FFFFFF"/>
        </w:rPr>
        <w:t>aim to contribute to the reduction of unmet needs for family planning with a particular focus on adolescents and youth in priority provinces in Nepal.</w:t>
      </w:r>
    </w:p>
    <w:p w14:paraId="25D664E9" w14:textId="4AD7F379" w:rsidR="004742FF" w:rsidRDefault="00C95A47" w:rsidP="00C94D33">
      <w:pPr>
        <w:rPr>
          <w:b/>
          <w:bCs/>
        </w:rPr>
      </w:pPr>
      <w:r>
        <w:t>In 2022, k</w:t>
      </w:r>
      <w:r w:rsidRPr="009E465C">
        <w:t>ey development partners</w:t>
      </w:r>
      <w:r>
        <w:t xml:space="preserve"> </w:t>
      </w:r>
      <w:r w:rsidRPr="009E465C">
        <w:t xml:space="preserve">continued to support </w:t>
      </w:r>
      <w:proofErr w:type="spellStart"/>
      <w:r w:rsidRPr="009E465C">
        <w:t>programmes</w:t>
      </w:r>
      <w:proofErr w:type="spellEnd"/>
      <w:r w:rsidRPr="009E465C">
        <w:t xml:space="preserve"> contributing to improved, equitable access, availability, and utilization of basic social services for people in Nepal. </w:t>
      </w:r>
      <w:r w:rsidRPr="009E465C">
        <w:rPr>
          <w:color w:val="000000"/>
          <w:shd w:val="clear" w:color="auto" w:fill="FFFFFF"/>
        </w:rPr>
        <w:t xml:space="preserve">The EU, </w:t>
      </w:r>
      <w:r w:rsidR="005A1CCF" w:rsidRPr="005A1CCF">
        <w:rPr>
          <w:color w:val="000000"/>
          <w:shd w:val="clear" w:color="auto" w:fill="FFFFFF"/>
        </w:rPr>
        <w:t xml:space="preserve">Foreign, Commonwealth and Development Office </w:t>
      </w:r>
      <w:r w:rsidR="005A1CCF">
        <w:rPr>
          <w:color w:val="000000"/>
          <w:shd w:val="clear" w:color="auto" w:fill="FFFFFF"/>
        </w:rPr>
        <w:t>(</w:t>
      </w:r>
      <w:r w:rsidRPr="009E465C">
        <w:rPr>
          <w:color w:val="000000"/>
          <w:shd w:val="clear" w:color="auto" w:fill="FFFFFF"/>
        </w:rPr>
        <w:t>FCDO</w:t>
      </w:r>
      <w:r w:rsidR="005A1CCF">
        <w:rPr>
          <w:color w:val="000000"/>
          <w:shd w:val="clear" w:color="auto" w:fill="FFFFFF"/>
        </w:rPr>
        <w:t>)</w:t>
      </w:r>
      <w:r w:rsidRPr="009E465C">
        <w:rPr>
          <w:color w:val="000000"/>
          <w:shd w:val="clear" w:color="auto" w:fill="FFFFFF"/>
        </w:rPr>
        <w:t xml:space="preserve">, the Government of Japan and other partners have been supporting UN nutrition </w:t>
      </w:r>
      <w:proofErr w:type="spellStart"/>
      <w:r w:rsidRPr="009E465C">
        <w:rPr>
          <w:color w:val="000000"/>
          <w:shd w:val="clear" w:color="auto" w:fill="FFFFFF"/>
        </w:rPr>
        <w:t>programmes</w:t>
      </w:r>
      <w:proofErr w:type="spellEnd"/>
      <w:r w:rsidRPr="009E465C">
        <w:rPr>
          <w:color w:val="000000"/>
          <w:shd w:val="clear" w:color="auto" w:fill="FFFFFF"/>
        </w:rPr>
        <w:t xml:space="preserve"> for many years. Additionally, </w:t>
      </w:r>
      <w:r w:rsidRPr="009E465C">
        <w:t>the</w:t>
      </w:r>
      <w:r w:rsidRPr="009E465C">
        <w:rPr>
          <w:color w:val="000000"/>
          <w:shd w:val="clear" w:color="auto" w:fill="FFFFFF"/>
        </w:rPr>
        <w:t xml:space="preserve"> </w:t>
      </w:r>
      <w:proofErr w:type="spellStart"/>
      <w:r w:rsidR="00633B1C">
        <w:rPr>
          <w:color w:val="000000"/>
          <w:shd w:val="clear" w:color="auto" w:fill="FFFFFF"/>
        </w:rPr>
        <w:t>GoN</w:t>
      </w:r>
      <w:proofErr w:type="spellEnd"/>
      <w:r w:rsidRPr="009E465C">
        <w:rPr>
          <w:color w:val="000000"/>
          <w:shd w:val="clear" w:color="auto" w:fill="FFFFFF"/>
        </w:rPr>
        <w:t xml:space="preserve"> has been allocating enough financial resources through the government’s Redbook/A</w:t>
      </w:r>
      <w:r w:rsidR="00BF0E6D">
        <w:rPr>
          <w:color w:val="000000"/>
          <w:shd w:val="clear" w:color="auto" w:fill="FFFFFF"/>
        </w:rPr>
        <w:t>nnual Work Plan and Budget</w:t>
      </w:r>
      <w:r w:rsidRPr="009E465C">
        <w:rPr>
          <w:color w:val="000000"/>
          <w:shd w:val="clear" w:color="auto" w:fill="FFFFFF"/>
        </w:rPr>
        <w:t xml:space="preserve"> at federal, provincial, and local levels for the implementation of</w:t>
      </w:r>
      <w:r>
        <w:rPr>
          <w:color w:val="000000"/>
          <w:shd w:val="clear" w:color="auto" w:fill="FFFFFF"/>
        </w:rPr>
        <w:t xml:space="preserve"> the</w:t>
      </w:r>
      <w:r w:rsidR="00BF0E6D">
        <w:rPr>
          <w:color w:val="000000"/>
          <w:shd w:val="clear" w:color="auto" w:fill="FFFFFF"/>
        </w:rPr>
        <w:t xml:space="preserve"> MSNP</w:t>
      </w:r>
      <w:r w:rsidRPr="009E465C">
        <w:rPr>
          <w:color w:val="000000"/>
          <w:shd w:val="clear" w:color="auto" w:fill="FFFFFF"/>
        </w:rPr>
        <w:t>. FCDO and the Government of Finland have been long-supporting partners to</w:t>
      </w:r>
      <w:r>
        <w:rPr>
          <w:color w:val="000000"/>
          <w:shd w:val="clear" w:color="auto" w:fill="FFFFFF"/>
        </w:rPr>
        <w:t xml:space="preserve"> the</w:t>
      </w:r>
      <w:r w:rsidRPr="009E465C">
        <w:rPr>
          <w:color w:val="000000"/>
          <w:shd w:val="clear" w:color="auto" w:fill="FFFFFF"/>
        </w:rPr>
        <w:t xml:space="preserve"> WASH sector in Nepal. </w:t>
      </w:r>
      <w:r>
        <w:rPr>
          <w:color w:val="000000"/>
          <w:shd w:val="clear" w:color="auto" w:fill="FFFFFF"/>
        </w:rPr>
        <w:t xml:space="preserve">Further, the </w:t>
      </w:r>
      <w:r w:rsidRPr="009E465C">
        <w:rPr>
          <w:color w:val="000000"/>
          <w:shd w:val="clear" w:color="auto" w:fill="FFFFFF"/>
        </w:rPr>
        <w:t xml:space="preserve">Bill &amp; Melinda Gates Foundation and </w:t>
      </w:r>
      <w:r w:rsidRPr="009E465C">
        <w:t>other</w:t>
      </w:r>
      <w:r w:rsidRPr="009E465C">
        <w:rPr>
          <w:color w:val="000000"/>
          <w:shd w:val="clear" w:color="auto" w:fill="FFFFFF"/>
        </w:rPr>
        <w:t xml:space="preserve"> development partners including multilateral banks are collaborating on the agenda set by the government for the WASH sector.</w:t>
      </w:r>
      <w:r>
        <w:rPr>
          <w:color w:val="000000"/>
          <w:shd w:val="clear" w:color="auto" w:fill="FFFFFF"/>
        </w:rPr>
        <w:t xml:space="preserve"> </w:t>
      </w:r>
      <w:r>
        <w:t xml:space="preserve">During 2022, the </w:t>
      </w:r>
      <w:r w:rsidRPr="009E465C">
        <w:t xml:space="preserve">EU, USAID, the government of Finland, Norway, and the German NetCom have supported UNICEF Education interventions. As the focal point of the </w:t>
      </w:r>
      <w:r w:rsidRPr="009E465C">
        <w:lastRenderedPageBreak/>
        <w:t>local education development partner group, UNICEF also works closely with the seven joint financing partners including both the World Bank and the Asian Development Bank.</w:t>
      </w:r>
    </w:p>
    <w:p w14:paraId="1F171681" w14:textId="77777777" w:rsidR="00937302" w:rsidRDefault="00937302" w:rsidP="003C5406">
      <w:pPr>
        <w:pStyle w:val="Heading1"/>
        <w:sectPr w:rsidR="00937302" w:rsidSect="00937302">
          <w:type w:val="continuous"/>
          <w:pgSz w:w="12240" w:h="15840"/>
          <w:pgMar w:top="1008" w:right="1008" w:bottom="1008" w:left="1008" w:header="720" w:footer="720" w:gutter="0"/>
          <w:cols w:num="2" w:space="720"/>
          <w:docGrid w:linePitch="360"/>
        </w:sectPr>
      </w:pPr>
    </w:p>
    <w:p w14:paraId="2335193A" w14:textId="77777777" w:rsidR="00B330E5" w:rsidRDefault="005B60F9" w:rsidP="003C5406">
      <w:pPr>
        <w:pStyle w:val="Heading1"/>
        <w:sectPr w:rsidR="00B330E5" w:rsidSect="000B54FB">
          <w:pgSz w:w="12240" w:h="15840"/>
          <w:pgMar w:top="1008" w:right="1008" w:bottom="1008" w:left="1008" w:header="720" w:footer="720" w:gutter="0"/>
          <w:cols w:space="720"/>
          <w:docGrid w:linePitch="360"/>
        </w:sectPr>
      </w:pPr>
      <w:bookmarkStart w:id="36" w:name="_Toc129618483"/>
      <w:r w:rsidRPr="00F21753">
        <w:lastRenderedPageBreak/>
        <w:t xml:space="preserve">CHAPTER 3 UNCT </w:t>
      </w:r>
      <w:r w:rsidR="00DE7551">
        <w:t>KEY FOCUS FOR NEXT YEAR</w:t>
      </w:r>
      <w:bookmarkEnd w:id="36"/>
      <w:r w:rsidRPr="00F21753">
        <w:t xml:space="preserve"> </w:t>
      </w:r>
    </w:p>
    <w:p w14:paraId="769E1076" w14:textId="01169916" w:rsidR="0000228B" w:rsidRDefault="003747BF" w:rsidP="00C94D33">
      <w:bookmarkStart w:id="37" w:name="_Hlk128133436"/>
      <w:r w:rsidRPr="00291F7B">
        <w:rPr>
          <w:b/>
        </w:rPr>
        <w:t xml:space="preserve">The Population and Housing Census 2021: </w:t>
      </w:r>
      <w:r w:rsidRPr="00513D38">
        <w:rPr>
          <w:bCs/>
        </w:rPr>
        <w:t>The</w:t>
      </w:r>
      <w:r w:rsidR="00513D38">
        <w:rPr>
          <w:bCs/>
        </w:rPr>
        <w:t xml:space="preserve"> </w:t>
      </w:r>
      <w:r w:rsidR="00BF0E6D">
        <w:t>NSO</w:t>
      </w:r>
      <w:r w:rsidRPr="2A00528B">
        <w:t xml:space="preserve"> is preparing for the release of the main census results during the first quarter of 2023. </w:t>
      </w:r>
      <w:r w:rsidRPr="16B9E312">
        <w:t xml:space="preserve">The census data will provide inputs for SDGs, national indicators and monitoring of the results and resources framework of the UNSDCF and UN agencies’ programming work. Census population size and distribution may be used to review delineation of electoral </w:t>
      </w:r>
      <w:proofErr w:type="gramStart"/>
      <w:r w:rsidRPr="16B9E312">
        <w:t>constituencies, and</w:t>
      </w:r>
      <w:proofErr w:type="gramEnd"/>
      <w:r w:rsidRPr="16B9E312">
        <w:t xml:space="preserve"> will be used by federal government for allocation of resources to </w:t>
      </w:r>
      <w:r w:rsidR="4EB03B82">
        <w:t xml:space="preserve">provincial and local </w:t>
      </w:r>
      <w:r w:rsidRPr="16B9E312">
        <w:t xml:space="preserve">governments and review of GESI policies relating to social protection and allocation of Civil Service quotas. The thematic reports will be drafted by national authors. UN agencies have shown interest </w:t>
      </w:r>
      <w:r w:rsidRPr="1FF55CAC">
        <w:t>in supporting</w:t>
      </w:r>
      <w:r w:rsidRPr="16B9E312">
        <w:t xml:space="preserve"> thematic analysis on topics of relevance to their respective mandates. </w:t>
      </w:r>
      <w:r w:rsidRPr="4DC3F761">
        <w:t>Across</w:t>
      </w:r>
      <w:r w:rsidRPr="2029E212">
        <w:t xml:space="preserve"> 2023, NSO </w:t>
      </w:r>
      <w:r w:rsidRPr="4DC3F761">
        <w:t>will undertake</w:t>
      </w:r>
      <w:r w:rsidRPr="2029E212">
        <w:t xml:space="preserve"> data dissemination at all administrative levels, thematic </w:t>
      </w:r>
      <w:proofErr w:type="gramStart"/>
      <w:r w:rsidRPr="2029E212">
        <w:t>analysis</w:t>
      </w:r>
      <w:proofErr w:type="gramEnd"/>
      <w:r w:rsidRPr="2029E212">
        <w:t xml:space="preserve"> and development of other products. To ensure that the census results are used for planning by governments across all levels, </w:t>
      </w:r>
      <w:proofErr w:type="gramStart"/>
      <w:r w:rsidRPr="2029E212">
        <w:t>sensitization</w:t>
      </w:r>
      <w:proofErr w:type="gramEnd"/>
      <w:r w:rsidRPr="2029E212">
        <w:t xml:space="preserve"> and capacity building on use of the results will be undertaken by the NSO</w:t>
      </w:r>
      <w:r w:rsidRPr="70D21393">
        <w:t>.</w:t>
      </w:r>
      <w:r w:rsidRPr="2029E212">
        <w:t xml:space="preserve"> Census population size and distribution will be used to produce a dataset for humanitarian preparedness, response and monitoring which will be updated through annual projections. Agencies engaged in humanitarian activities can use this dataset to align respective interventions.</w:t>
      </w:r>
      <w:r w:rsidR="71AE077E">
        <w:t xml:space="preserve"> </w:t>
      </w:r>
    </w:p>
    <w:p w14:paraId="62C2B210" w14:textId="0606DE9D" w:rsidR="003747BF" w:rsidRDefault="003747BF" w:rsidP="00C94D33">
      <w:r w:rsidRPr="4C4D49EC">
        <w:rPr>
          <w:b/>
          <w:bCs/>
        </w:rPr>
        <w:t xml:space="preserve">Implementation of the </w:t>
      </w:r>
      <w:r w:rsidR="007F0FB0">
        <w:rPr>
          <w:b/>
          <w:bCs/>
        </w:rPr>
        <w:t>UNSDCF</w:t>
      </w:r>
      <w:r>
        <w:t xml:space="preserve">: In 2023, the UNCT Nepal will focus on the planning and implementation of the UNSDCF. For this, it will develop Joint Workplans, including methodological note to the result framework for monitoring progress on the implementation of the UNSDCF from the LNOB lens. Similarly, the UNCT Nepal will develop resource mobilization and communication frameworks for coordinated and coherent implementation of the UNSDCF.   </w:t>
      </w:r>
    </w:p>
    <w:p w14:paraId="6235F57D" w14:textId="5C6FE3A2" w:rsidR="003747BF" w:rsidRDefault="003747BF" w:rsidP="00C94D33">
      <w:r w:rsidRPr="5FA33FC9">
        <w:rPr>
          <w:b/>
          <w:bCs/>
        </w:rPr>
        <w:t xml:space="preserve">The </w:t>
      </w:r>
      <w:r w:rsidRPr="08F2F596">
        <w:rPr>
          <w:b/>
        </w:rPr>
        <w:t>South-South Cooperation and LDC Graduation</w:t>
      </w:r>
      <w:r>
        <w:t xml:space="preserve">: In 2022, working with UNCTs in Bangladesh and Lao PDR, UNCT Nepal supported the </w:t>
      </w:r>
      <w:proofErr w:type="spellStart"/>
      <w:r>
        <w:t>GoN</w:t>
      </w:r>
      <w:proofErr w:type="spellEnd"/>
      <w:r>
        <w:t xml:space="preserve"> to engage in south-south cooperation for exchange of ideas on preparing smooth transition strategy for Nepal’s </w:t>
      </w:r>
      <w:r>
        <w:t xml:space="preserve">irreversible and sustainable graduation from LDC status. In 2023, the UNCT Nepal will continue to support the </w:t>
      </w:r>
      <w:proofErr w:type="spellStart"/>
      <w:r>
        <w:t>GoN</w:t>
      </w:r>
      <w:proofErr w:type="spellEnd"/>
      <w:r>
        <w:t xml:space="preserve"> to prepare and implement smooth transition strategy and its participation in international forum, including the </w:t>
      </w:r>
      <w:r w:rsidR="4A1B9C91">
        <w:t>join</w:t>
      </w:r>
      <w:r w:rsidR="56EE30F4">
        <w:t>t</w:t>
      </w:r>
      <w:r>
        <w:t xml:space="preserve"> organization of the side event by the Governments of Nepal, </w:t>
      </w:r>
      <w:proofErr w:type="gramStart"/>
      <w:r>
        <w:t>Bangladesh</w:t>
      </w:r>
      <w:proofErr w:type="gramEnd"/>
      <w:r>
        <w:t xml:space="preserve"> and Lao PDR </w:t>
      </w:r>
      <w:r w:rsidR="51C92558">
        <w:t xml:space="preserve">on </w:t>
      </w:r>
      <w:r>
        <w:t xml:space="preserve">the margin of the Fifth United Nations Conference on the </w:t>
      </w:r>
      <w:r w:rsidR="008F2CF7">
        <w:t>LDCs</w:t>
      </w:r>
      <w:r>
        <w:t xml:space="preserve"> (LDC5). In addition, the UNCT Nepal will mobilize the United Nations’ global and regional expertise on development finance, international trade, and macroeconomic analyses to provide technical support to Nepal for the smooth transition.       </w:t>
      </w:r>
    </w:p>
    <w:p w14:paraId="4B17A8E8" w14:textId="77777777" w:rsidR="003747BF" w:rsidRDefault="003747BF" w:rsidP="00C94D33">
      <w:r w:rsidRPr="344DE7DB">
        <w:rPr>
          <w:b/>
          <w:bCs/>
        </w:rPr>
        <w:t xml:space="preserve">Strengthening </w:t>
      </w:r>
      <w:r w:rsidRPr="161439E6">
        <w:rPr>
          <w:b/>
          <w:bCs/>
        </w:rPr>
        <w:t>Federal System</w:t>
      </w:r>
      <w:r w:rsidRPr="344DE7DB">
        <w:rPr>
          <w:b/>
          <w:bCs/>
        </w:rPr>
        <w:t xml:space="preserve"> of </w:t>
      </w:r>
      <w:r w:rsidRPr="161439E6">
        <w:rPr>
          <w:b/>
          <w:bCs/>
        </w:rPr>
        <w:t>Governance</w:t>
      </w:r>
      <w:r w:rsidRPr="344DE7DB">
        <w:t xml:space="preserve">: </w:t>
      </w:r>
      <w:r w:rsidRPr="062F9F7A">
        <w:t xml:space="preserve">In 2022, </w:t>
      </w:r>
      <w:r w:rsidRPr="77152840">
        <w:t>the elections</w:t>
      </w:r>
      <w:r w:rsidRPr="3816FE5F">
        <w:t xml:space="preserve"> </w:t>
      </w:r>
      <w:r w:rsidRPr="485168D7">
        <w:t xml:space="preserve">of the three tiers of the government </w:t>
      </w:r>
      <w:r w:rsidRPr="565B2990">
        <w:t>were successfully held</w:t>
      </w:r>
      <w:r w:rsidRPr="485168D7">
        <w:t xml:space="preserve"> </w:t>
      </w:r>
      <w:r>
        <w:t xml:space="preserve">for the </w:t>
      </w:r>
      <w:r w:rsidRPr="485168D7">
        <w:t xml:space="preserve">second </w:t>
      </w:r>
      <w:r w:rsidRPr="77152840">
        <w:t>time</w:t>
      </w:r>
      <w:r w:rsidRPr="485168D7">
        <w:t xml:space="preserve"> </w:t>
      </w:r>
      <w:r w:rsidRPr="565B2990">
        <w:t>as directed by</w:t>
      </w:r>
      <w:r w:rsidRPr="485168D7">
        <w:t xml:space="preserve"> the 2015 </w:t>
      </w:r>
      <w:r w:rsidRPr="062F9F7A">
        <w:t>Constitution of Nepal</w:t>
      </w:r>
      <w:r w:rsidRPr="2B5FE933">
        <w:t>, continuously demonstrating</w:t>
      </w:r>
      <w:r w:rsidRPr="58E8C3AB">
        <w:t xml:space="preserve"> </w:t>
      </w:r>
      <w:r>
        <w:t xml:space="preserve">a </w:t>
      </w:r>
      <w:r w:rsidRPr="58E8C3AB">
        <w:t xml:space="preserve">strong commitment to </w:t>
      </w:r>
      <w:r w:rsidRPr="22F3EBDE">
        <w:t>the</w:t>
      </w:r>
      <w:r w:rsidRPr="58E8C3AB">
        <w:t xml:space="preserve"> federal system of governance</w:t>
      </w:r>
      <w:r w:rsidRPr="22F3EBDE">
        <w:t xml:space="preserve">. In addition to the </w:t>
      </w:r>
      <w:r w:rsidRPr="7666F3B4">
        <w:t>decentralization</w:t>
      </w:r>
      <w:r w:rsidRPr="22F3EBDE">
        <w:t xml:space="preserve"> of delivery</w:t>
      </w:r>
      <w:r w:rsidRPr="58E8C3AB">
        <w:t xml:space="preserve"> </w:t>
      </w:r>
      <w:r w:rsidRPr="7666F3B4">
        <w:t xml:space="preserve">of basic services and devolution of power, the federal system of governance </w:t>
      </w:r>
      <w:r w:rsidRPr="4FF2A5A7">
        <w:t xml:space="preserve">is expected to promote inclusive governance in Nepal. </w:t>
      </w:r>
      <w:r w:rsidRPr="00D20ABB">
        <w:t xml:space="preserve">Hence, </w:t>
      </w:r>
      <w:r w:rsidRPr="1C55E670">
        <w:t xml:space="preserve">in 2023, the </w:t>
      </w:r>
      <w:r w:rsidRPr="3FA7FC77">
        <w:t>UNCT Nepal will</w:t>
      </w:r>
      <w:r w:rsidRPr="7BB0EBD4">
        <w:t xml:space="preserve"> </w:t>
      </w:r>
      <w:r w:rsidRPr="4CF05494">
        <w:t xml:space="preserve">continue to </w:t>
      </w:r>
      <w:r w:rsidRPr="62DA9348">
        <w:t>work with</w:t>
      </w:r>
      <w:r w:rsidRPr="007CD514">
        <w:t xml:space="preserve"> the </w:t>
      </w:r>
      <w:r w:rsidRPr="11516C22">
        <w:t xml:space="preserve">three </w:t>
      </w:r>
      <w:r w:rsidRPr="1BA7B1E4">
        <w:t>tiers of governments</w:t>
      </w:r>
      <w:r w:rsidRPr="007CD514">
        <w:t xml:space="preserve"> </w:t>
      </w:r>
      <w:r w:rsidRPr="5162E7B7">
        <w:t>to</w:t>
      </w:r>
      <w:r w:rsidRPr="007CD514">
        <w:t xml:space="preserve"> </w:t>
      </w:r>
      <w:r w:rsidRPr="0D16F8A5">
        <w:t>enhance their capacities and strengthen inclusive governance practices, ensuring participation</w:t>
      </w:r>
      <w:r w:rsidRPr="007CD514">
        <w:t xml:space="preserve"> of </w:t>
      </w:r>
      <w:r w:rsidRPr="0D16F8A5">
        <w:t xml:space="preserve">women and marginalized groups and delivery of </w:t>
      </w:r>
      <w:r w:rsidRPr="5E566164">
        <w:t xml:space="preserve">basic services. </w:t>
      </w:r>
    </w:p>
    <w:p w14:paraId="65B7A6B8" w14:textId="77777777" w:rsidR="003747BF" w:rsidRDefault="003747BF" w:rsidP="00C94D33">
      <w:pPr>
        <w:rPr>
          <w:lang w:val="en-GB"/>
        </w:rPr>
      </w:pPr>
      <w:r w:rsidRPr="18C5E91C">
        <w:rPr>
          <w:b/>
          <w:bCs/>
        </w:rPr>
        <w:t>The Sixteenth Plan:</w:t>
      </w:r>
      <w:r>
        <w:t xml:space="preserve"> The 15th Plan will come to an end in the fiscal year 2023/24. Therefore, the NPC has initiated to develop the approach paper for the formulation of the sixteenth five-year plan (the 16th Plan). In 2023, the NPC will develop the 16th Plan; and the UNCT Nepal will work with the NPC to support the formulation of the 16th Plan as and when there is request from the NPC. At the same time, t</w:t>
      </w:r>
      <w:r w:rsidRPr="18C5E91C">
        <w:rPr>
          <w:lang w:val="en-GB"/>
        </w:rPr>
        <w:t>he UN will continue to support the 15</w:t>
      </w:r>
      <w:r w:rsidRPr="18C5E91C">
        <w:rPr>
          <w:vertAlign w:val="superscript"/>
          <w:lang w:val="en-GB"/>
        </w:rPr>
        <w:t>th</w:t>
      </w:r>
      <w:r w:rsidRPr="18C5E91C">
        <w:rPr>
          <w:lang w:val="en-GB"/>
        </w:rPr>
        <w:t xml:space="preserve"> Plan objective of inclusive and green growth, improved productivity, decent </w:t>
      </w:r>
      <w:proofErr w:type="gramStart"/>
      <w:r w:rsidRPr="18C5E91C">
        <w:rPr>
          <w:lang w:val="en-GB"/>
        </w:rPr>
        <w:t>work</w:t>
      </w:r>
      <w:proofErr w:type="gramEnd"/>
      <w:r w:rsidRPr="18C5E91C">
        <w:rPr>
          <w:lang w:val="en-GB"/>
        </w:rPr>
        <w:t xml:space="preserve"> and sustainable livelihoods, inclusive of the provision of a comprehensive system of social security, enabling a further shift to the formal economy and supporting a smooth graduation from LDC status.</w:t>
      </w:r>
    </w:p>
    <w:p w14:paraId="703CAECB" w14:textId="7BA965AE" w:rsidR="004F1C83" w:rsidRPr="004F1C83" w:rsidRDefault="004F1C83" w:rsidP="00C94D33">
      <w:bookmarkStart w:id="38" w:name="_Hlk131499509"/>
      <w:r>
        <w:rPr>
          <w:b/>
          <w:bCs/>
        </w:rPr>
        <w:lastRenderedPageBreak/>
        <w:t xml:space="preserve">Transitional Justice: </w:t>
      </w:r>
      <w:r>
        <w:t xml:space="preserve">With the tabling of the transitional justice bill, the UN Nepal will work with the different stakeholders to ensure a Nepali led and owned victim centric approach to the transitional justice process in line with international human rights standards. </w:t>
      </w:r>
    </w:p>
    <w:bookmarkEnd w:id="38"/>
    <w:p w14:paraId="5183C3E6" w14:textId="108F9B12" w:rsidR="003747BF" w:rsidRDefault="003747BF" w:rsidP="00C94D33">
      <w:r w:rsidRPr="18C5E91C">
        <w:rPr>
          <w:b/>
          <w:bCs/>
        </w:rPr>
        <w:t xml:space="preserve">Socioeconomic Recovery from the Impact of COVID-19 and Global Economic Slowdown: </w:t>
      </w:r>
      <w:r w:rsidRPr="18C5E91C">
        <w:t xml:space="preserve">There is an urgent need for policy and programmatic intervention for the socioeconomic recovery from the impact of the COVID-19 pandemic and the global economic slowdown. Hence, the UN Nepal will continue to provide both technical and programmatic support to the </w:t>
      </w:r>
      <w:proofErr w:type="spellStart"/>
      <w:r w:rsidRPr="18C5E91C">
        <w:t>GoN</w:t>
      </w:r>
      <w:proofErr w:type="spellEnd"/>
      <w:r w:rsidRPr="18C5E91C">
        <w:t xml:space="preserve"> and communities to reach out the people who have been hit hardest first.     </w:t>
      </w:r>
    </w:p>
    <w:p w14:paraId="46FF2D57" w14:textId="1BFA12A3" w:rsidR="003747BF" w:rsidRDefault="003747BF" w:rsidP="00C94D33">
      <w:r w:rsidRPr="00291F7B">
        <w:rPr>
          <w:b/>
        </w:rPr>
        <w:t>Safeguarding</w:t>
      </w:r>
      <w:r w:rsidR="0AD4E923" w:rsidRPr="4A108C73">
        <w:rPr>
          <w:b/>
          <w:bCs/>
        </w:rPr>
        <w:t xml:space="preserve"> against</w:t>
      </w:r>
      <w:r w:rsidRPr="00291F7B">
        <w:rPr>
          <w:b/>
        </w:rPr>
        <w:t xml:space="preserve"> environmental degradation and climate change</w:t>
      </w:r>
      <w:r w:rsidRPr="00291F7B">
        <w:t>:</w:t>
      </w:r>
      <w:r w:rsidRPr="4DC3F761">
        <w:rPr>
          <w:lang w:val="en-GB"/>
        </w:rPr>
        <w:t xml:space="preserve"> Climate change is going to be a big issue for Nepal in the coming years, as it is vulnerable to external shocks including climate change.</w:t>
      </w:r>
      <w:r w:rsidRPr="4DC3F761">
        <w:rPr>
          <w:b/>
          <w:bCs/>
          <w:lang w:val="en-GB"/>
        </w:rPr>
        <w:t xml:space="preserve"> </w:t>
      </w:r>
      <w:r w:rsidRPr="4DC3F761">
        <w:rPr>
          <w:b/>
          <w:bCs/>
        </w:rPr>
        <w:t xml:space="preserve">Climate impacts are significant, and vulnerabilities are very high in Nepal. </w:t>
      </w:r>
      <w:r w:rsidRPr="4DC3F761">
        <w:t xml:space="preserve">The country may see an increasing trend of frequent extreme climatic events, such as cloud bursts and severe floods, increased drought, high temperatures and rapid glacial retreat. Melting of the snow shifts the permanent snowline upward and significantly increases the risk of flash flooding downstream, while rising temperatures and precipitation can increase the occurrence of Glacial Lake Outburst Floods and landslides over moraine-dammed lakes. All the </w:t>
      </w:r>
      <w:proofErr w:type="gramStart"/>
      <w:r w:rsidRPr="4DC3F761">
        <w:t>aforementioned climate</w:t>
      </w:r>
      <w:proofErr w:type="gramEnd"/>
      <w:r w:rsidRPr="4DC3F761">
        <w:t xml:space="preserve"> change impacts will pose challenges for water supply, energy production, ecosystem integrity, agricultural and forestry production, disaster preparedness, and ecotourism. These are all </w:t>
      </w:r>
      <w:proofErr w:type="gramStart"/>
      <w:r w:rsidRPr="4DC3F761">
        <w:t>areas, which</w:t>
      </w:r>
      <w:proofErr w:type="gramEnd"/>
      <w:r w:rsidRPr="4DC3F761">
        <w:t xml:space="preserve"> the UN will be looking at supporting the Government. </w:t>
      </w:r>
    </w:p>
    <w:p w14:paraId="467B33D4" w14:textId="7E0A7A3A" w:rsidR="003747BF" w:rsidRDefault="003747BF" w:rsidP="00C94D33">
      <w:pPr>
        <w:rPr>
          <w:lang w:val="en-GB"/>
        </w:rPr>
      </w:pPr>
      <w:r w:rsidRPr="60B55B55">
        <w:rPr>
          <w:b/>
          <w:bCs/>
        </w:rPr>
        <w:t xml:space="preserve">PSEA:  </w:t>
      </w:r>
      <w:r w:rsidRPr="60B55B55">
        <w:rPr>
          <w:lang w:val="en-GB"/>
        </w:rPr>
        <w:t xml:space="preserve">For the past few years, UNCT Nepal has been at the forefront of identifying means to approach PSEA in a development setting and the first country team to integrate language on PSEA into its new UNSDCF 2023-2027. This work will deepen with the implementation of the new UNSDCF and joint work planning processes, as the PSEA WG will work in close collaboration with results groups to identify </w:t>
      </w:r>
      <w:r w:rsidRPr="60B55B55">
        <w:rPr>
          <w:lang w:val="en-GB"/>
        </w:rPr>
        <w:t xml:space="preserve">means to integrate PSEA across the UN’s joint work as a means of ensuring accountability to the people we serve. </w:t>
      </w:r>
    </w:p>
    <w:p w14:paraId="7F8021F4" w14:textId="77777777" w:rsidR="003747BF" w:rsidRPr="00E169FB" w:rsidRDefault="003747BF" w:rsidP="00C94D33">
      <w:r w:rsidRPr="60B55B55">
        <w:rPr>
          <w:b/>
          <w:bCs/>
        </w:rPr>
        <w:t>Disability Inclusion</w:t>
      </w:r>
      <w:r>
        <w:t xml:space="preserve">: </w:t>
      </w:r>
      <w:r>
        <w:rPr>
          <w:rFonts w:cstheme="minorHAnsi"/>
        </w:rPr>
        <w:t xml:space="preserve">In 2022, the UN Agencies in Nepal have strengthened their work on disability inclusion across all pillars of work. Dedicated consultations with OPDs, as well as OPD representation in federal and provincial level consultations, were incorporated into the formulation process of the UNSDCF. Further, the implementation of the Disability Inclusion Pilot in Nepal has significantly strengthened the </w:t>
      </w:r>
      <w:r w:rsidRPr="008874CC">
        <w:rPr>
          <w:rFonts w:cstheme="minorHAnsi"/>
        </w:rPr>
        <w:t>awareness and capacity on disability inclusion within the UN</w:t>
      </w:r>
      <w:r>
        <w:rPr>
          <w:rFonts w:cstheme="minorHAnsi"/>
        </w:rPr>
        <w:t xml:space="preserve"> Nepal</w:t>
      </w:r>
      <w:r w:rsidRPr="008874CC">
        <w:rPr>
          <w:rFonts w:cstheme="minorHAnsi"/>
        </w:rPr>
        <w:t xml:space="preserve"> family</w:t>
      </w:r>
      <w:r>
        <w:rPr>
          <w:rFonts w:cstheme="minorHAnsi"/>
        </w:rPr>
        <w:t xml:space="preserve">. </w:t>
      </w:r>
      <w:r>
        <w:t xml:space="preserve">In 2023 the work will continue in supporting the implementation of the UNDIS in Nepal including through strengthening disability inclusion in humanitarian preparedness and response, meaningful </w:t>
      </w:r>
      <w:proofErr w:type="gramStart"/>
      <w:r>
        <w:t>engagement</w:t>
      </w:r>
      <w:proofErr w:type="gramEnd"/>
      <w:r>
        <w:t xml:space="preserve"> and consultation with OPDs, and continued capacity development of UN personnel on UNDIS. </w:t>
      </w:r>
    </w:p>
    <w:p w14:paraId="3A2CA0CC" w14:textId="1DE58D70" w:rsidR="00EE57AC" w:rsidRPr="00CC26D7" w:rsidRDefault="003747BF" w:rsidP="00C94D33">
      <w:pPr>
        <w:rPr>
          <w:color w:val="000000" w:themeColor="text1"/>
          <w:lang w:val="en-GB"/>
        </w:rPr>
      </w:pPr>
      <w:r w:rsidRPr="6FC75AAF">
        <w:rPr>
          <w:b/>
          <w:bCs/>
        </w:rPr>
        <w:t>The</w:t>
      </w:r>
      <w:r w:rsidRPr="08430635">
        <w:rPr>
          <w:b/>
          <w:bCs/>
        </w:rPr>
        <w:t xml:space="preserve"> </w:t>
      </w:r>
      <w:r w:rsidRPr="1AD76C51">
        <w:rPr>
          <w:b/>
          <w:bCs/>
        </w:rPr>
        <w:t>European Union and United Nations</w:t>
      </w:r>
      <w:r w:rsidRPr="08430635">
        <w:rPr>
          <w:b/>
          <w:bCs/>
        </w:rPr>
        <w:t xml:space="preserve"> </w:t>
      </w:r>
      <w:r w:rsidRPr="69F8073D">
        <w:rPr>
          <w:b/>
          <w:bCs/>
        </w:rPr>
        <w:t>Collaboration</w:t>
      </w:r>
      <w:r w:rsidRPr="749343EE">
        <w:rPr>
          <w:b/>
          <w:bCs/>
        </w:rPr>
        <w:t xml:space="preserve">: </w:t>
      </w:r>
      <w:r w:rsidRPr="08430635">
        <w:rPr>
          <w:color w:val="000000" w:themeColor="text1"/>
        </w:rPr>
        <w:t xml:space="preserve">Building on the excellent relationship that has been established by the UNCT with the EU over the years, the </w:t>
      </w:r>
      <w:r w:rsidRPr="08430635">
        <w:rPr>
          <w:color w:val="000000" w:themeColor="text1"/>
          <w:lang w:val="en-GB"/>
        </w:rPr>
        <w:t>EU-UN joint programme “</w:t>
      </w:r>
      <w:r w:rsidRPr="08430635">
        <w:rPr>
          <w:i/>
          <w:iCs/>
          <w:color w:val="000000" w:themeColor="text1"/>
          <w:lang w:val="en-GB"/>
        </w:rPr>
        <w:t xml:space="preserve">Empowered Women, Prosperous Nepal”, </w:t>
      </w:r>
      <w:r w:rsidRPr="08430635">
        <w:rPr>
          <w:color w:val="000000" w:themeColor="text1"/>
          <w:lang w:val="en-GB"/>
        </w:rPr>
        <w:t xml:space="preserve">has scaled up the EU-UN partnership in 2022. </w:t>
      </w:r>
      <w:r w:rsidRPr="12D20B31">
        <w:rPr>
          <w:color w:val="000000" w:themeColor="text1"/>
          <w:lang w:val="en-GB"/>
        </w:rPr>
        <w:t>EU</w:t>
      </w:r>
      <w:r w:rsidRPr="08430635">
        <w:rPr>
          <w:color w:val="000000" w:themeColor="text1"/>
          <w:lang w:val="en-GB"/>
        </w:rPr>
        <w:t xml:space="preserve"> Ambassador and UN RC leadership and strategic direction in combination with UN agencies technical expertise and comparative advantage and, moving from individual projects to holistic joint initiatives that bring </w:t>
      </w:r>
      <w:r w:rsidRPr="318ACF59">
        <w:rPr>
          <w:color w:val="000000" w:themeColor="text1"/>
          <w:lang w:val="en-GB"/>
        </w:rPr>
        <w:t>transformative</w:t>
      </w:r>
      <w:r w:rsidRPr="08430635">
        <w:rPr>
          <w:color w:val="000000" w:themeColor="text1"/>
          <w:lang w:val="en-GB"/>
        </w:rPr>
        <w:t xml:space="preserve"> change are at the core of this new joint programme. The UNCT will work together to jointly implement this initiative along 2023 and, as well, will explore similar collaboration opportunities in areas such as Climate Change, Food </w:t>
      </w:r>
      <w:proofErr w:type="gramStart"/>
      <w:r w:rsidRPr="08430635">
        <w:rPr>
          <w:color w:val="000000" w:themeColor="text1"/>
          <w:lang w:val="en-GB"/>
        </w:rPr>
        <w:t>Security</w:t>
      </w:r>
      <w:proofErr w:type="gramEnd"/>
      <w:r w:rsidRPr="08430635">
        <w:rPr>
          <w:color w:val="000000" w:themeColor="text1"/>
          <w:lang w:val="en-GB"/>
        </w:rPr>
        <w:t xml:space="preserve"> and support </w:t>
      </w:r>
      <w:r w:rsidRPr="6192B4F8">
        <w:rPr>
          <w:color w:val="000000" w:themeColor="text1"/>
          <w:lang w:val="en-GB"/>
        </w:rPr>
        <w:t xml:space="preserve">to </w:t>
      </w:r>
      <w:r w:rsidRPr="08430635">
        <w:rPr>
          <w:color w:val="000000" w:themeColor="text1"/>
          <w:lang w:val="en-GB"/>
        </w:rPr>
        <w:t>Nepal’s LDC Graduation Process.</w:t>
      </w:r>
      <w:bookmarkEnd w:id="37"/>
    </w:p>
    <w:sectPr w:rsidR="00EE57AC" w:rsidRPr="00CC26D7" w:rsidSect="00937302">
      <w:type w:val="continuous"/>
      <w:pgSz w:w="12240" w:h="15840"/>
      <w:pgMar w:top="1008" w:right="1008" w:bottom="1008" w:left="1008"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67BD2E" w14:textId="77777777" w:rsidR="000D1C5C" w:rsidRDefault="000D1C5C">
      <w:pPr>
        <w:spacing w:after="0" w:line="240" w:lineRule="auto"/>
      </w:pPr>
      <w:r>
        <w:separator/>
      </w:r>
    </w:p>
  </w:endnote>
  <w:endnote w:type="continuationSeparator" w:id="0">
    <w:p w14:paraId="7A0520CB" w14:textId="77777777" w:rsidR="000D1C5C" w:rsidRDefault="000D1C5C">
      <w:pPr>
        <w:spacing w:after="0" w:line="240" w:lineRule="auto"/>
      </w:pPr>
      <w:r>
        <w:continuationSeparator/>
      </w:r>
    </w:p>
  </w:endnote>
  <w:endnote w:type="continuationNotice" w:id="1">
    <w:p w14:paraId="6173E720" w14:textId="77777777" w:rsidR="000D1C5C" w:rsidRDefault="000D1C5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panose1 w:val="02000000000000000000"/>
    <w:charset w:val="00"/>
    <w:family w:val="auto"/>
    <w:pitch w:val="variable"/>
    <w:sig w:usb0="E00002FF" w:usb1="5000205B" w:usb2="0000002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IDFont+F4">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019352"/>
      <w:docPartObj>
        <w:docPartGallery w:val="Page Numbers (Bottom of Page)"/>
        <w:docPartUnique/>
      </w:docPartObj>
    </w:sdtPr>
    <w:sdtEndPr>
      <w:rPr>
        <w:noProof/>
      </w:rPr>
    </w:sdtEndPr>
    <w:sdtContent>
      <w:p w14:paraId="0BBE5631" w14:textId="4AE65A90" w:rsidR="005F7FB1" w:rsidRDefault="005F7FB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FF80A05" w14:textId="77777777" w:rsidR="005F7FB1" w:rsidRDefault="005F7F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E490DD" w14:textId="77777777" w:rsidR="000D1C5C" w:rsidRDefault="000D1C5C">
      <w:pPr>
        <w:spacing w:after="0" w:line="240" w:lineRule="auto"/>
      </w:pPr>
      <w:r>
        <w:separator/>
      </w:r>
    </w:p>
  </w:footnote>
  <w:footnote w:type="continuationSeparator" w:id="0">
    <w:p w14:paraId="00439FE3" w14:textId="77777777" w:rsidR="000D1C5C" w:rsidRDefault="000D1C5C">
      <w:pPr>
        <w:spacing w:after="0" w:line="240" w:lineRule="auto"/>
      </w:pPr>
      <w:r>
        <w:continuationSeparator/>
      </w:r>
    </w:p>
  </w:footnote>
  <w:footnote w:type="continuationNotice" w:id="1">
    <w:p w14:paraId="2ACBB860" w14:textId="77777777" w:rsidR="000D1C5C" w:rsidRDefault="000D1C5C">
      <w:pPr>
        <w:spacing w:after="0" w:line="240" w:lineRule="auto"/>
      </w:pPr>
    </w:p>
  </w:footnote>
  <w:footnote w:id="2">
    <w:p w14:paraId="0D4B637E" w14:textId="024FCE39" w:rsidR="005F7FB1" w:rsidRDefault="005F7FB1">
      <w:pPr>
        <w:pStyle w:val="FootnoteText"/>
      </w:pPr>
      <w:r>
        <w:rPr>
          <w:rStyle w:val="FootnoteReference"/>
        </w:rPr>
        <w:footnoteRef/>
      </w:r>
      <w:r>
        <w:t xml:space="preserve"> The census reference to urban populations refers to those living in urban municipalities.</w:t>
      </w:r>
    </w:p>
  </w:footnote>
  <w:footnote w:id="3">
    <w:p w14:paraId="5044298B" w14:textId="5855EE5F" w:rsidR="005F7FB1" w:rsidRDefault="005F7FB1">
      <w:pPr>
        <w:pStyle w:val="FootnoteText"/>
      </w:pPr>
      <w:r>
        <w:rPr>
          <w:rStyle w:val="FootnoteReference"/>
        </w:rPr>
        <w:footnoteRef/>
      </w:r>
      <w:hyperlink r:id="rId1" w:history="1">
        <w:r>
          <w:rPr>
            <w:rStyle w:val="Hyperlink"/>
            <w:rFonts w:eastAsia="Times New Roman"/>
          </w:rPr>
          <w:t xml:space="preserve">Situation_of_women_and_marginalized_groups_representation_in_the_elected_institutions_in_Nepal_Analysis_ of_Federal_and_Provincial_Election_2022.pdf </w:t>
        </w:r>
      </w:hyperlink>
    </w:p>
  </w:footnote>
  <w:footnote w:id="4">
    <w:p w14:paraId="6F132D68" w14:textId="1B66954E" w:rsidR="00BF1832" w:rsidRDefault="00BF1832">
      <w:pPr>
        <w:pStyle w:val="FootnoteText"/>
      </w:pPr>
      <w:r>
        <w:rPr>
          <w:rStyle w:val="FootnoteReference"/>
        </w:rPr>
        <w:footnoteRef/>
      </w:r>
      <w:r>
        <w:t xml:space="preserve"> </w:t>
      </w:r>
      <w:hyperlink r:id="rId2" w:history="1">
        <w:r w:rsidRPr="00085C78">
          <w:rPr>
            <w:rStyle w:val="Hyperlink"/>
          </w:rPr>
          <w:t>Mustang Mountain Declaration 2022</w:t>
        </w:r>
      </w:hyperlink>
    </w:p>
  </w:footnote>
  <w:footnote w:id="5">
    <w:p w14:paraId="66345C38" w14:textId="70DA85A7" w:rsidR="005F7FB1" w:rsidRDefault="005F7FB1">
      <w:pPr>
        <w:pStyle w:val="FootnoteText"/>
      </w:pPr>
      <w:r>
        <w:rPr>
          <w:rStyle w:val="FootnoteReference"/>
        </w:rPr>
        <w:footnoteRef/>
      </w:r>
      <w:r>
        <w:t xml:space="preserve"> </w:t>
      </w:r>
      <w:hyperlink r:id="rId3" w:anchor="/25011" w:history="1">
        <w:r w:rsidRPr="00DD7A08">
          <w:rPr>
            <w:rStyle w:val="Hyperlink"/>
          </w:rPr>
          <w:t>WFP Nepal's Annual Country Report 2022</w:t>
        </w:r>
      </w:hyperlink>
    </w:p>
    <w:p w14:paraId="1556D974" w14:textId="0B4F7CDC" w:rsidR="005F7FB1" w:rsidRDefault="005F7FB1">
      <w:pPr>
        <w:pStyle w:val="FootnoteText"/>
      </w:pPr>
    </w:p>
  </w:footnote>
  <w:footnote w:id="6">
    <w:p w14:paraId="2CC4FDF4" w14:textId="0113B861" w:rsidR="005F7FB1" w:rsidRPr="00C17E0E" w:rsidRDefault="005F7FB1" w:rsidP="00C17E0E">
      <w:pPr>
        <w:pStyle w:val="FootnoteText"/>
        <w:spacing w:before="0"/>
        <w:rPr>
          <w:sz w:val="18"/>
          <w:szCs w:val="18"/>
        </w:rPr>
      </w:pPr>
      <w:r w:rsidRPr="00C17E0E">
        <w:rPr>
          <w:rStyle w:val="FootnoteReference"/>
          <w:sz w:val="18"/>
          <w:szCs w:val="18"/>
        </w:rPr>
        <w:footnoteRef/>
      </w:r>
      <w:hyperlink r:id="rId4" w:history="1">
        <w:r w:rsidRPr="00C17E0E">
          <w:rPr>
            <w:rStyle w:val="Hyperlink"/>
            <w:sz w:val="18"/>
            <w:szCs w:val="18"/>
          </w:rPr>
          <w:t>SAMRIDDHI Project Annual Progress Report 2022</w:t>
        </w:r>
      </w:hyperlink>
      <w:r w:rsidRPr="00C17E0E">
        <w:rPr>
          <w:sz w:val="18"/>
          <w:szCs w:val="18"/>
        </w:rPr>
        <w:t xml:space="preserve"> </w:t>
      </w:r>
    </w:p>
  </w:footnote>
  <w:footnote w:id="7">
    <w:p w14:paraId="1C63111D" w14:textId="166310B1" w:rsidR="005F7FB1" w:rsidRPr="00C17E0E" w:rsidRDefault="005F7FB1" w:rsidP="00C17E0E">
      <w:pPr>
        <w:pStyle w:val="FootnoteText"/>
        <w:spacing w:before="0"/>
        <w:rPr>
          <w:sz w:val="18"/>
          <w:szCs w:val="18"/>
        </w:rPr>
      </w:pPr>
      <w:r w:rsidRPr="00C17E0E">
        <w:rPr>
          <w:rStyle w:val="FootnoteReference"/>
          <w:sz w:val="18"/>
          <w:szCs w:val="18"/>
        </w:rPr>
        <w:footnoteRef/>
      </w:r>
      <w:r w:rsidRPr="00C17E0E">
        <w:rPr>
          <w:sz w:val="18"/>
          <w:szCs w:val="18"/>
        </w:rPr>
        <w:t xml:space="preserve"> </w:t>
      </w:r>
      <w:hyperlink r:id="rId5" w:history="1">
        <w:r w:rsidRPr="00C17E0E">
          <w:rPr>
            <w:rStyle w:val="Hyperlink"/>
            <w:sz w:val="18"/>
            <w:szCs w:val="18"/>
          </w:rPr>
          <w:t>Nepal country profile on technology in public employment services for youth</w:t>
        </w:r>
      </w:hyperlink>
    </w:p>
  </w:footnote>
  <w:footnote w:id="8">
    <w:p w14:paraId="4B733556" w14:textId="3EAF7D19" w:rsidR="005F7FB1" w:rsidRPr="00C17E0E" w:rsidRDefault="005F7FB1" w:rsidP="00C17E0E">
      <w:pPr>
        <w:pStyle w:val="FootnoteText"/>
        <w:spacing w:before="0"/>
        <w:rPr>
          <w:sz w:val="18"/>
          <w:szCs w:val="18"/>
        </w:rPr>
      </w:pPr>
      <w:r w:rsidRPr="00C17E0E">
        <w:rPr>
          <w:rStyle w:val="FootnoteReference"/>
          <w:sz w:val="18"/>
          <w:szCs w:val="18"/>
        </w:rPr>
        <w:footnoteRef/>
      </w:r>
      <w:r w:rsidRPr="00C17E0E">
        <w:rPr>
          <w:sz w:val="18"/>
          <w:szCs w:val="18"/>
        </w:rPr>
        <w:t xml:space="preserve"> </w:t>
      </w:r>
      <w:hyperlink r:id="rId6" w:history="1">
        <w:r w:rsidRPr="00C17E0E">
          <w:rPr>
            <w:rStyle w:val="Hyperlink"/>
            <w:sz w:val="18"/>
            <w:szCs w:val="18"/>
          </w:rPr>
          <w:t xml:space="preserve">Nepal </w:t>
        </w:r>
        <w:proofErr w:type="spellStart"/>
        <w:r w:rsidRPr="00C17E0E">
          <w:rPr>
            <w:rStyle w:val="Hyperlink"/>
            <w:sz w:val="18"/>
            <w:szCs w:val="18"/>
          </w:rPr>
          <w:t>Labour</w:t>
        </w:r>
        <w:proofErr w:type="spellEnd"/>
        <w:r w:rsidRPr="00C17E0E">
          <w:rPr>
            <w:rStyle w:val="Hyperlink"/>
            <w:sz w:val="18"/>
            <w:szCs w:val="18"/>
          </w:rPr>
          <w:t xml:space="preserve"> Migration Report_2022</w:t>
        </w:r>
      </w:hyperlink>
      <w:r w:rsidRPr="00C17E0E">
        <w:rPr>
          <w:sz w:val="18"/>
          <w:szCs w:val="18"/>
        </w:rPr>
        <w:t xml:space="preserve"> </w:t>
      </w:r>
    </w:p>
  </w:footnote>
  <w:footnote w:id="9">
    <w:p w14:paraId="7DF4C21B" w14:textId="061B6D28" w:rsidR="005F7FB1" w:rsidRDefault="005F7FB1" w:rsidP="00C17E0E">
      <w:pPr>
        <w:pStyle w:val="FootnoteText"/>
        <w:spacing w:before="0"/>
      </w:pPr>
      <w:r w:rsidRPr="00C17E0E">
        <w:rPr>
          <w:rStyle w:val="FootnoteReference"/>
          <w:sz w:val="18"/>
          <w:szCs w:val="18"/>
        </w:rPr>
        <w:footnoteRef/>
      </w:r>
      <w:hyperlink r:id="rId7" w:history="1">
        <w:r w:rsidRPr="00C17E0E">
          <w:rPr>
            <w:rStyle w:val="Hyperlink"/>
            <w:sz w:val="18"/>
            <w:szCs w:val="18"/>
          </w:rPr>
          <w:t>SAMRIDDHI Project Annual Progress Report 2022</w:t>
        </w:r>
      </w:hyperlink>
      <w:r w:rsidRPr="00C17E0E">
        <w:rPr>
          <w:sz w:val="18"/>
          <w:szCs w:val="18"/>
        </w:rPr>
        <w:t xml:space="preserve">  </w:t>
      </w:r>
    </w:p>
  </w:footnote>
  <w:footnote w:id="10">
    <w:p w14:paraId="07DEBBBF" w14:textId="5ED9114C" w:rsidR="005F7FB1" w:rsidRDefault="005F7FB1">
      <w:pPr>
        <w:pStyle w:val="FootnoteText"/>
      </w:pPr>
      <w:r>
        <w:rPr>
          <w:rStyle w:val="FootnoteReference"/>
        </w:rPr>
        <w:footnoteRef/>
      </w:r>
      <w:hyperlink r:id="rId8" w:anchor="/25011" w:history="1">
        <w:r w:rsidRPr="00DD7A08">
          <w:rPr>
            <w:rStyle w:val="Hyperlink"/>
          </w:rPr>
          <w:t>WFP Nepal's Annual Country Report 2022</w:t>
        </w:r>
      </w:hyperlink>
      <w:r>
        <w:rPr>
          <w:rStyle w:val="Hyperlink"/>
        </w:rPr>
        <w:t xml:space="preserve"> </w:t>
      </w:r>
    </w:p>
  </w:footnote>
  <w:footnote w:id="11">
    <w:p w14:paraId="59CCB76F" w14:textId="7150D3C5" w:rsidR="005F7FB1" w:rsidRPr="00440AF2" w:rsidRDefault="005F7FB1" w:rsidP="008D1C6A">
      <w:pPr>
        <w:pStyle w:val="FootnoteText"/>
        <w:spacing w:before="0"/>
      </w:pPr>
      <w:r>
        <w:rPr>
          <w:rStyle w:val="FootnoteReference"/>
        </w:rPr>
        <w:footnoteRef/>
      </w:r>
      <w:r>
        <w:t xml:space="preserve"> </w:t>
      </w:r>
      <w:hyperlink r:id="rId9" w:history="1">
        <w:r w:rsidRPr="00A74ADA">
          <w:rPr>
            <w:rStyle w:val="Hyperlink"/>
          </w:rPr>
          <w:t>Literacy rate Nepal</w:t>
        </w:r>
      </w:hyperlink>
    </w:p>
  </w:footnote>
  <w:footnote w:id="12">
    <w:p w14:paraId="1DA614D6" w14:textId="098A9B5A" w:rsidR="005F7FB1" w:rsidRPr="00440AF2" w:rsidRDefault="005F7FB1" w:rsidP="008D1C6A">
      <w:pPr>
        <w:pStyle w:val="FootnoteText"/>
        <w:spacing w:before="0"/>
      </w:pPr>
      <w:r w:rsidRPr="00440AF2">
        <w:rPr>
          <w:rStyle w:val="FootnoteReference"/>
        </w:rPr>
        <w:footnoteRef/>
      </w:r>
      <w:r w:rsidRPr="00440AF2">
        <w:t xml:space="preserve"> </w:t>
      </w:r>
      <w:hyperlink r:id="rId10" w:history="1">
        <w:r w:rsidRPr="00440AF2">
          <w:rPr>
            <w:rStyle w:val="Hyperlink"/>
          </w:rPr>
          <w:t>Education Review Office, Nepal (ero.gov.np)</w:t>
        </w:r>
      </w:hyperlink>
    </w:p>
  </w:footnote>
  <w:footnote w:id="13">
    <w:p w14:paraId="077A24B8" w14:textId="6D48C60F" w:rsidR="005F7FB1" w:rsidRDefault="005F7FB1" w:rsidP="008D1C6A">
      <w:pPr>
        <w:pStyle w:val="FootnoteText"/>
        <w:spacing w:before="0"/>
      </w:pPr>
      <w:r>
        <w:rPr>
          <w:rStyle w:val="FootnoteReference"/>
        </w:rPr>
        <w:footnoteRef/>
      </w:r>
      <w:r>
        <w:t xml:space="preserve"> </w:t>
      </w:r>
      <w:hyperlink r:id="rId11" w:history="1">
        <w:r w:rsidRPr="00173891">
          <w:rPr>
            <w:rStyle w:val="Hyperlink"/>
          </w:rPr>
          <w:t>Flash Report CEHRD</w:t>
        </w:r>
      </w:hyperlink>
      <w:r>
        <w:t xml:space="preserve"> </w:t>
      </w:r>
    </w:p>
  </w:footnote>
  <w:footnote w:id="14">
    <w:p w14:paraId="4652241C" w14:textId="4791E347" w:rsidR="005F7FB1" w:rsidRDefault="005F7FB1" w:rsidP="008D1C6A">
      <w:pPr>
        <w:pStyle w:val="FootnoteText"/>
      </w:pPr>
      <w:r>
        <w:rPr>
          <w:rStyle w:val="FootnoteReference"/>
        </w:rPr>
        <w:footnoteRef/>
      </w:r>
      <w:r>
        <w:t xml:space="preserve"> </w:t>
      </w:r>
      <w:hyperlink r:id="rId12" w:history="1">
        <w:r w:rsidRPr="00173891">
          <w:rPr>
            <w:rStyle w:val="Hyperlink"/>
          </w:rPr>
          <w:t>NMICS Survey Findings Report</w:t>
        </w:r>
      </w:hyperlink>
    </w:p>
  </w:footnote>
  <w:footnote w:id="15">
    <w:p w14:paraId="6A4BA911" w14:textId="4B0CCE63" w:rsidR="005F7FB1" w:rsidRDefault="005F7FB1">
      <w:pPr>
        <w:pStyle w:val="FootnoteText"/>
      </w:pPr>
      <w:r>
        <w:rPr>
          <w:rStyle w:val="FootnoteReference"/>
        </w:rPr>
        <w:footnoteRef/>
      </w:r>
      <w:hyperlink r:id="rId13" w:history="1">
        <w:r w:rsidRPr="00F91799">
          <w:rPr>
            <w:rStyle w:val="Hyperlink"/>
          </w:rPr>
          <w:t>Drinking Water, Sanitation &amp; Hygiene: Nepal 2019</w:t>
        </w:r>
      </w:hyperlink>
      <w:r>
        <w:t xml:space="preserve"> </w:t>
      </w:r>
    </w:p>
  </w:footnote>
  <w:footnote w:id="16">
    <w:p w14:paraId="3E137A00" w14:textId="02ECB9FE" w:rsidR="005F7FB1" w:rsidRDefault="005F7FB1" w:rsidP="00324F22">
      <w:pPr>
        <w:pStyle w:val="FootnoteText"/>
        <w:spacing w:before="0"/>
      </w:pPr>
      <w:r>
        <w:rPr>
          <w:rStyle w:val="FootnoteReference"/>
        </w:rPr>
        <w:footnoteRef/>
      </w:r>
      <w:hyperlink r:id="rId14" w:history="1">
        <w:r w:rsidRPr="00B042A3">
          <w:rPr>
            <w:rStyle w:val="Hyperlink"/>
          </w:rPr>
          <w:t>HMIS System</w:t>
        </w:r>
      </w:hyperlink>
    </w:p>
  </w:footnote>
  <w:footnote w:id="17">
    <w:p w14:paraId="62DEAC01" w14:textId="739CFD07" w:rsidR="005F7FB1" w:rsidRDefault="005F7FB1" w:rsidP="00324F22">
      <w:pPr>
        <w:pStyle w:val="FootnoteText"/>
        <w:spacing w:before="0"/>
      </w:pPr>
      <w:r>
        <w:rPr>
          <w:rStyle w:val="FootnoteReference"/>
        </w:rPr>
        <w:footnoteRef/>
      </w:r>
      <w:r>
        <w:t xml:space="preserve"> </w:t>
      </w:r>
      <w:hyperlink r:id="rId15" w:history="1">
        <w:r>
          <w:rPr>
            <w:rStyle w:val="Hyperlink"/>
          </w:rPr>
          <w:t>DoHS-Annual-Report-FY-2077-78-date-5-July-2022-2022_FINAL.pdf</w:t>
        </w:r>
      </w:hyperlink>
    </w:p>
  </w:footnote>
  <w:footnote w:id="18">
    <w:p w14:paraId="6FBFB65F" w14:textId="77777777" w:rsidR="005F7FB1" w:rsidRDefault="005F7FB1"/>
    <w:p w14:paraId="2B0E606E" w14:textId="77777777" w:rsidR="005F7FB1" w:rsidRDefault="005F7FB1" w:rsidP="00280909">
      <w:pPr>
        <w:pStyle w:val="FootnoteText"/>
      </w:pPr>
    </w:p>
  </w:footnote>
  <w:footnote w:id="19">
    <w:p w14:paraId="61961C2C" w14:textId="57061BD2" w:rsidR="005F7FB1" w:rsidRDefault="005F7FB1" w:rsidP="00280909">
      <w:pPr>
        <w:pStyle w:val="FootnoteText"/>
      </w:pPr>
      <w:r>
        <w:rPr>
          <w:rStyle w:val="FootnoteReference"/>
        </w:rPr>
        <w:footnoteRef/>
      </w:r>
      <w:r>
        <w:t xml:space="preserve"> </w:t>
      </w:r>
      <w:hyperlink r:id="rId16" w:history="1">
        <w:r w:rsidRPr="006E4799">
          <w:rPr>
            <w:rStyle w:val="Hyperlink"/>
          </w:rPr>
          <w:t>Mustang Declaration on Sustainable Mountain Solutions Call for Action</w:t>
        </w:r>
      </w:hyperlink>
      <w:r>
        <w:t xml:space="preserve"> </w:t>
      </w:r>
    </w:p>
  </w:footnote>
  <w:footnote w:id="20">
    <w:p w14:paraId="0ACC62F9" w14:textId="77777777" w:rsidR="005F7FB1" w:rsidRPr="0066136A" w:rsidRDefault="005F7FB1" w:rsidP="00B3266B">
      <w:pPr>
        <w:pStyle w:val="FootnoteText"/>
        <w:rPr>
          <w:rFonts w:cstheme="minorHAnsi"/>
          <w:color w:val="7030A0"/>
          <w:sz w:val="16"/>
          <w:szCs w:val="16"/>
        </w:rPr>
      </w:pPr>
      <w:r w:rsidRPr="00AF64B2">
        <w:rPr>
          <w:rStyle w:val="FootnoteReference"/>
          <w:rFonts w:cstheme="minorHAnsi"/>
        </w:rPr>
        <w:footnoteRef/>
      </w:r>
      <w:r w:rsidRPr="00AF64B2">
        <w:rPr>
          <w:rFonts w:cstheme="minorHAnsi"/>
        </w:rPr>
        <w:t xml:space="preserve"> “</w:t>
      </w:r>
      <w:r w:rsidRPr="00AF64B2">
        <w:rPr>
          <w:rFonts w:eastAsia="Batang" w:cstheme="minorHAnsi"/>
          <w:b/>
          <w:bCs/>
          <w:noProof/>
        </w:rPr>
        <w:t>Improving Access To Eco-Cookstoves and Establishing Green Zones at Schools and Health Facilities in Nepal to Address Deforestation and Air Pollution</w:t>
      </w:r>
      <w:r w:rsidRPr="00AF64B2">
        <w:rPr>
          <w:rFonts w:eastAsia="Batang" w:cstheme="minorHAnsi"/>
          <w:noProof/>
        </w:rPr>
        <w:t xml:space="preserve">’ titled as </w:t>
      </w:r>
      <w:r w:rsidRPr="00AF64B2">
        <w:rPr>
          <w:rFonts w:eastAsia="Batang" w:cstheme="minorHAnsi"/>
          <w:b/>
          <w:bCs/>
          <w:noProof/>
        </w:rPr>
        <w:t>Eco-Zone project</w:t>
      </w:r>
      <w:r w:rsidRPr="00AF64B2">
        <w:rPr>
          <w:rFonts w:eastAsia="Batang" w:cstheme="minorHAnsi"/>
          <w:noProof/>
        </w:rPr>
        <w:t xml:space="preserve"> in short.</w:t>
      </w:r>
    </w:p>
  </w:footnote>
  <w:footnote w:id="21">
    <w:p w14:paraId="00917082" w14:textId="6ED0EA3E" w:rsidR="005F7FB1" w:rsidRPr="00834224" w:rsidRDefault="005F7FB1" w:rsidP="00ED17E9">
      <w:pPr>
        <w:pStyle w:val="EndnoteText"/>
        <w:rPr>
          <w:sz w:val="12"/>
          <w:szCs w:val="12"/>
        </w:rPr>
      </w:pPr>
      <w:r>
        <w:rPr>
          <w:rStyle w:val="FootnoteReference"/>
        </w:rPr>
        <w:footnoteRef/>
      </w:r>
      <w:hyperlink r:id="rId17" w:history="1">
        <w:r w:rsidRPr="00736D79">
          <w:rPr>
            <w:rStyle w:val="Hyperlink"/>
          </w:rPr>
          <w:t xml:space="preserve">Building a Resilient </w:t>
        </w:r>
        <w:proofErr w:type="spellStart"/>
        <w:r w:rsidRPr="00736D79">
          <w:rPr>
            <w:rStyle w:val="Hyperlink"/>
          </w:rPr>
          <w:t>Churia</w:t>
        </w:r>
        <w:proofErr w:type="spellEnd"/>
        <w:r w:rsidRPr="00736D79">
          <w:rPr>
            <w:rStyle w:val="Hyperlink"/>
          </w:rPr>
          <w:t xml:space="preserve"> Region in Nepal 2019</w:t>
        </w:r>
      </w:hyperlink>
      <w:r>
        <w:t xml:space="preserve">  </w:t>
      </w:r>
    </w:p>
  </w:footnote>
  <w:footnote w:id="22">
    <w:p w14:paraId="05B73682" w14:textId="365CFDE8" w:rsidR="005F7FB1" w:rsidRDefault="005F7FB1" w:rsidP="00ED17E9">
      <w:pPr>
        <w:pStyle w:val="FootnoteText"/>
        <w:spacing w:before="0"/>
      </w:pPr>
      <w:r>
        <w:rPr>
          <w:rStyle w:val="FootnoteReference"/>
        </w:rPr>
        <w:footnoteRef/>
      </w:r>
      <w:hyperlink r:id="rId18" w:history="1">
        <w:r w:rsidRPr="00736D79">
          <w:rPr>
            <w:rStyle w:val="Hyperlink"/>
          </w:rPr>
          <w:t xml:space="preserve">Building a Resilient </w:t>
        </w:r>
        <w:proofErr w:type="spellStart"/>
        <w:r w:rsidRPr="00736D79">
          <w:rPr>
            <w:rStyle w:val="Hyperlink"/>
          </w:rPr>
          <w:t>Churia</w:t>
        </w:r>
        <w:proofErr w:type="spellEnd"/>
        <w:r w:rsidRPr="00736D79">
          <w:rPr>
            <w:rStyle w:val="Hyperlink"/>
          </w:rPr>
          <w:t xml:space="preserve"> Region in Nepal 2019</w:t>
        </w:r>
      </w:hyperlink>
      <w:r>
        <w:t xml:space="preserve">  </w:t>
      </w:r>
    </w:p>
  </w:footnote>
  <w:footnote w:id="23">
    <w:p w14:paraId="2E04E875" w14:textId="5A128093" w:rsidR="005F7FB1" w:rsidRDefault="005F7FB1">
      <w:pPr>
        <w:pStyle w:val="FootnoteText"/>
      </w:pPr>
      <w:r>
        <w:rPr>
          <w:rStyle w:val="FootnoteReference"/>
        </w:rPr>
        <w:footnoteRef/>
      </w:r>
      <w:r>
        <w:t xml:space="preserve"> </w:t>
      </w:r>
      <w:hyperlink r:id="rId19" w:anchor="heading=h.gjdgxs" w:history="1">
        <w:r w:rsidRPr="004D7F41">
          <w:rPr>
            <w:rStyle w:val="Hyperlink"/>
          </w:rPr>
          <w:t>One Health Action Plan Gandaki Province 2022 – 2026</w:t>
        </w:r>
      </w:hyperlink>
      <w:r>
        <w:t xml:space="preserve"> </w:t>
      </w:r>
      <w:r w:rsidDel="00111237">
        <w:t xml:space="preserve"> </w:t>
      </w:r>
      <w:r>
        <w:t xml:space="preserve"> </w:t>
      </w:r>
    </w:p>
  </w:footnote>
  <w:footnote w:id="24">
    <w:p w14:paraId="7BBC74B7" w14:textId="6A0B4F4A" w:rsidR="005F7FB1" w:rsidRDefault="005F7FB1" w:rsidP="00C95A47">
      <w:r>
        <w:rPr>
          <w:rStyle w:val="FootnoteReference"/>
        </w:rPr>
        <w:footnoteRef/>
      </w:r>
      <w:r>
        <w:t xml:space="preserve"> </w:t>
      </w:r>
      <w:r w:rsidRPr="005B673F">
        <w:rPr>
          <w:sz w:val="18"/>
          <w:szCs w:val="18"/>
        </w:rPr>
        <w:t>UNDAF funding is divided into core resources, which are non-earmarked a</w:t>
      </w:r>
      <w:r>
        <w:rPr>
          <w:sz w:val="18"/>
          <w:szCs w:val="18"/>
        </w:rPr>
        <w:t>n</w:t>
      </w:r>
      <w:r w:rsidRPr="005B673F">
        <w:rPr>
          <w:sz w:val="18"/>
          <w:szCs w:val="18"/>
        </w:rPr>
        <w:t>d can be s</w:t>
      </w:r>
      <w:r>
        <w:rPr>
          <w:sz w:val="18"/>
          <w:szCs w:val="18"/>
        </w:rPr>
        <w:t>pent</w:t>
      </w:r>
      <w:r w:rsidRPr="005B673F">
        <w:rPr>
          <w:sz w:val="18"/>
          <w:szCs w:val="18"/>
        </w:rPr>
        <w:t xml:space="preserve"> to finance any </w:t>
      </w:r>
      <w:proofErr w:type="spellStart"/>
      <w:r w:rsidRPr="005B673F">
        <w:rPr>
          <w:sz w:val="18"/>
          <w:szCs w:val="18"/>
        </w:rPr>
        <w:t>programme</w:t>
      </w:r>
      <w:proofErr w:type="spellEnd"/>
      <w:r w:rsidRPr="005B673F">
        <w:rPr>
          <w:sz w:val="18"/>
          <w:szCs w:val="18"/>
        </w:rPr>
        <w:t xml:space="preserve"> within an agency's strategic plan and non-core funding which are resources that have restrictions on where and how they can be spent determined by the donor. For most UN agencies core funding would be received from headquarters for core functions while non-core funding would be received from donors for specific </w:t>
      </w:r>
      <w:proofErr w:type="spellStart"/>
      <w:r w:rsidRPr="005B673F">
        <w:rPr>
          <w:sz w:val="18"/>
          <w:szCs w:val="18"/>
        </w:rPr>
        <w:t>programmes</w:t>
      </w:r>
      <w:proofErr w:type="spellEnd"/>
      <w:r w:rsidRPr="005B673F">
        <w:rPr>
          <w:sz w:val="18"/>
          <w:szCs w:val="18"/>
        </w:rPr>
        <w:t xml:space="preserve">. </w:t>
      </w:r>
    </w:p>
    <w:p w14:paraId="07D68D17" w14:textId="77777777" w:rsidR="005F7FB1" w:rsidRDefault="005F7FB1" w:rsidP="00C95A47">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9125F"/>
    <w:multiLevelType w:val="hybridMultilevel"/>
    <w:tmpl w:val="FFFFFFFF"/>
    <w:lvl w:ilvl="0" w:tplc="63842476">
      <w:start w:val="1"/>
      <w:numFmt w:val="bullet"/>
      <w:lvlText w:val=""/>
      <w:lvlJc w:val="left"/>
      <w:pPr>
        <w:ind w:left="720" w:hanging="360"/>
      </w:pPr>
      <w:rPr>
        <w:rFonts w:ascii="Symbol" w:hAnsi="Symbol" w:hint="default"/>
      </w:rPr>
    </w:lvl>
    <w:lvl w:ilvl="1" w:tplc="11D8D1F4">
      <w:start w:val="1"/>
      <w:numFmt w:val="bullet"/>
      <w:lvlText w:val="o"/>
      <w:lvlJc w:val="left"/>
      <w:pPr>
        <w:ind w:left="1440" w:hanging="360"/>
      </w:pPr>
      <w:rPr>
        <w:rFonts w:ascii="Courier New" w:hAnsi="Courier New" w:hint="default"/>
      </w:rPr>
    </w:lvl>
    <w:lvl w:ilvl="2" w:tplc="3DD8D7F4">
      <w:start w:val="1"/>
      <w:numFmt w:val="bullet"/>
      <w:lvlText w:val=""/>
      <w:lvlJc w:val="left"/>
      <w:pPr>
        <w:ind w:left="2160" w:hanging="360"/>
      </w:pPr>
      <w:rPr>
        <w:rFonts w:ascii="Wingdings" w:hAnsi="Wingdings" w:hint="default"/>
      </w:rPr>
    </w:lvl>
    <w:lvl w:ilvl="3" w:tplc="52E8E19A">
      <w:start w:val="1"/>
      <w:numFmt w:val="bullet"/>
      <w:lvlText w:val=""/>
      <w:lvlJc w:val="left"/>
      <w:pPr>
        <w:ind w:left="2880" w:hanging="360"/>
      </w:pPr>
      <w:rPr>
        <w:rFonts w:ascii="Symbol" w:hAnsi="Symbol" w:hint="default"/>
      </w:rPr>
    </w:lvl>
    <w:lvl w:ilvl="4" w:tplc="7D1AE342">
      <w:start w:val="1"/>
      <w:numFmt w:val="bullet"/>
      <w:lvlText w:val="o"/>
      <w:lvlJc w:val="left"/>
      <w:pPr>
        <w:ind w:left="3600" w:hanging="360"/>
      </w:pPr>
      <w:rPr>
        <w:rFonts w:ascii="Courier New" w:hAnsi="Courier New" w:hint="default"/>
      </w:rPr>
    </w:lvl>
    <w:lvl w:ilvl="5" w:tplc="E4E4A6F0">
      <w:start w:val="1"/>
      <w:numFmt w:val="bullet"/>
      <w:lvlText w:val=""/>
      <w:lvlJc w:val="left"/>
      <w:pPr>
        <w:ind w:left="4320" w:hanging="360"/>
      </w:pPr>
      <w:rPr>
        <w:rFonts w:ascii="Wingdings" w:hAnsi="Wingdings" w:hint="default"/>
      </w:rPr>
    </w:lvl>
    <w:lvl w:ilvl="6" w:tplc="D708FEB8">
      <w:start w:val="1"/>
      <w:numFmt w:val="bullet"/>
      <w:lvlText w:val=""/>
      <w:lvlJc w:val="left"/>
      <w:pPr>
        <w:ind w:left="5040" w:hanging="360"/>
      </w:pPr>
      <w:rPr>
        <w:rFonts w:ascii="Symbol" w:hAnsi="Symbol" w:hint="default"/>
      </w:rPr>
    </w:lvl>
    <w:lvl w:ilvl="7" w:tplc="81320142">
      <w:start w:val="1"/>
      <w:numFmt w:val="bullet"/>
      <w:lvlText w:val="o"/>
      <w:lvlJc w:val="left"/>
      <w:pPr>
        <w:ind w:left="5760" w:hanging="360"/>
      </w:pPr>
      <w:rPr>
        <w:rFonts w:ascii="Courier New" w:hAnsi="Courier New" w:hint="default"/>
      </w:rPr>
    </w:lvl>
    <w:lvl w:ilvl="8" w:tplc="A80A26B8">
      <w:start w:val="1"/>
      <w:numFmt w:val="bullet"/>
      <w:lvlText w:val=""/>
      <w:lvlJc w:val="left"/>
      <w:pPr>
        <w:ind w:left="6480" w:hanging="360"/>
      </w:pPr>
      <w:rPr>
        <w:rFonts w:ascii="Wingdings" w:hAnsi="Wingdings" w:hint="default"/>
      </w:rPr>
    </w:lvl>
  </w:abstractNum>
  <w:abstractNum w:abstractNumId="1" w15:restartNumberingAfterBreak="0">
    <w:nsid w:val="02D30B43"/>
    <w:multiLevelType w:val="hybridMultilevel"/>
    <w:tmpl w:val="6DA6ED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BBF4063"/>
    <w:multiLevelType w:val="hybridMultilevel"/>
    <w:tmpl w:val="D1A2C256"/>
    <w:lvl w:ilvl="0" w:tplc="EDCC5464">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C4739E"/>
    <w:multiLevelType w:val="hybridMultilevel"/>
    <w:tmpl w:val="9438C442"/>
    <w:lvl w:ilvl="0" w:tplc="916EA2B6">
      <w:start w:val="1"/>
      <w:numFmt w:val="bullet"/>
      <w:lvlText w:val=""/>
      <w:lvlJc w:val="left"/>
      <w:pPr>
        <w:ind w:left="3600" w:hanging="360"/>
      </w:pPr>
      <w:rPr>
        <w:rFonts w:ascii="Symbol" w:eastAsiaTheme="minorHAnsi" w:hAnsi="Symbol" w:cstheme="minorBidi"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 w15:restartNumberingAfterBreak="0">
    <w:nsid w:val="11C601A1"/>
    <w:multiLevelType w:val="hybridMultilevel"/>
    <w:tmpl w:val="34483D7C"/>
    <w:lvl w:ilvl="0" w:tplc="EDCC5464">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A482A9"/>
    <w:multiLevelType w:val="hybridMultilevel"/>
    <w:tmpl w:val="FFFFFFFF"/>
    <w:lvl w:ilvl="0" w:tplc="978C545A">
      <w:start w:val="1"/>
      <w:numFmt w:val="bullet"/>
      <w:lvlText w:val=""/>
      <w:lvlJc w:val="left"/>
      <w:pPr>
        <w:ind w:left="720" w:hanging="360"/>
      </w:pPr>
      <w:rPr>
        <w:rFonts w:ascii="Symbol" w:hAnsi="Symbol" w:hint="default"/>
      </w:rPr>
    </w:lvl>
    <w:lvl w:ilvl="1" w:tplc="80C8FB88">
      <w:start w:val="1"/>
      <w:numFmt w:val="bullet"/>
      <w:lvlText w:val="o"/>
      <w:lvlJc w:val="left"/>
      <w:pPr>
        <w:ind w:left="1440" w:hanging="360"/>
      </w:pPr>
      <w:rPr>
        <w:rFonts w:ascii="Courier New" w:hAnsi="Courier New" w:hint="default"/>
      </w:rPr>
    </w:lvl>
    <w:lvl w:ilvl="2" w:tplc="5CE06CF4">
      <w:start w:val="1"/>
      <w:numFmt w:val="bullet"/>
      <w:lvlText w:val=""/>
      <w:lvlJc w:val="left"/>
      <w:pPr>
        <w:ind w:left="2160" w:hanging="360"/>
      </w:pPr>
      <w:rPr>
        <w:rFonts w:ascii="Wingdings" w:hAnsi="Wingdings" w:hint="default"/>
      </w:rPr>
    </w:lvl>
    <w:lvl w:ilvl="3" w:tplc="563A7894">
      <w:start w:val="1"/>
      <w:numFmt w:val="bullet"/>
      <w:lvlText w:val=""/>
      <w:lvlJc w:val="left"/>
      <w:pPr>
        <w:ind w:left="2880" w:hanging="360"/>
      </w:pPr>
      <w:rPr>
        <w:rFonts w:ascii="Symbol" w:hAnsi="Symbol" w:hint="default"/>
      </w:rPr>
    </w:lvl>
    <w:lvl w:ilvl="4" w:tplc="3F0AC8BC">
      <w:start w:val="1"/>
      <w:numFmt w:val="bullet"/>
      <w:lvlText w:val="o"/>
      <w:lvlJc w:val="left"/>
      <w:pPr>
        <w:ind w:left="3600" w:hanging="360"/>
      </w:pPr>
      <w:rPr>
        <w:rFonts w:ascii="Courier New" w:hAnsi="Courier New" w:hint="default"/>
      </w:rPr>
    </w:lvl>
    <w:lvl w:ilvl="5" w:tplc="6E261F66">
      <w:start w:val="1"/>
      <w:numFmt w:val="bullet"/>
      <w:lvlText w:val=""/>
      <w:lvlJc w:val="left"/>
      <w:pPr>
        <w:ind w:left="4320" w:hanging="360"/>
      </w:pPr>
      <w:rPr>
        <w:rFonts w:ascii="Wingdings" w:hAnsi="Wingdings" w:hint="default"/>
      </w:rPr>
    </w:lvl>
    <w:lvl w:ilvl="6" w:tplc="D5D25490">
      <w:start w:val="1"/>
      <w:numFmt w:val="bullet"/>
      <w:lvlText w:val=""/>
      <w:lvlJc w:val="left"/>
      <w:pPr>
        <w:ind w:left="5040" w:hanging="360"/>
      </w:pPr>
      <w:rPr>
        <w:rFonts w:ascii="Symbol" w:hAnsi="Symbol" w:hint="default"/>
      </w:rPr>
    </w:lvl>
    <w:lvl w:ilvl="7" w:tplc="A2EA80FA">
      <w:start w:val="1"/>
      <w:numFmt w:val="bullet"/>
      <w:lvlText w:val="o"/>
      <w:lvlJc w:val="left"/>
      <w:pPr>
        <w:ind w:left="5760" w:hanging="360"/>
      </w:pPr>
      <w:rPr>
        <w:rFonts w:ascii="Courier New" w:hAnsi="Courier New" w:hint="default"/>
      </w:rPr>
    </w:lvl>
    <w:lvl w:ilvl="8" w:tplc="809C49EC">
      <w:start w:val="1"/>
      <w:numFmt w:val="bullet"/>
      <w:lvlText w:val=""/>
      <w:lvlJc w:val="left"/>
      <w:pPr>
        <w:ind w:left="6480" w:hanging="360"/>
      </w:pPr>
      <w:rPr>
        <w:rFonts w:ascii="Wingdings" w:hAnsi="Wingdings" w:hint="default"/>
      </w:rPr>
    </w:lvl>
  </w:abstractNum>
  <w:abstractNum w:abstractNumId="6" w15:restartNumberingAfterBreak="0">
    <w:nsid w:val="2234D0EC"/>
    <w:multiLevelType w:val="hybridMultilevel"/>
    <w:tmpl w:val="D2ACBF60"/>
    <w:lvl w:ilvl="0" w:tplc="3DCE95A6">
      <w:start w:val="1"/>
      <w:numFmt w:val="bullet"/>
      <w:pStyle w:val="ListParagraph"/>
      <w:lvlText w:val=""/>
      <w:lvlJc w:val="left"/>
      <w:pPr>
        <w:ind w:left="720" w:hanging="360"/>
      </w:pPr>
      <w:rPr>
        <w:rFonts w:ascii="Symbol" w:hAnsi="Symbol" w:hint="default"/>
      </w:rPr>
    </w:lvl>
    <w:lvl w:ilvl="1" w:tplc="31BAF1CA">
      <w:start w:val="1"/>
      <w:numFmt w:val="bullet"/>
      <w:lvlText w:val="o"/>
      <w:lvlJc w:val="left"/>
      <w:pPr>
        <w:ind w:left="1440" w:hanging="360"/>
      </w:pPr>
      <w:rPr>
        <w:rFonts w:ascii="Courier New" w:hAnsi="Courier New" w:hint="default"/>
      </w:rPr>
    </w:lvl>
    <w:lvl w:ilvl="2" w:tplc="8AA8EF44">
      <w:start w:val="1"/>
      <w:numFmt w:val="bullet"/>
      <w:lvlText w:val=""/>
      <w:lvlJc w:val="left"/>
      <w:pPr>
        <w:ind w:left="2160" w:hanging="360"/>
      </w:pPr>
      <w:rPr>
        <w:rFonts w:ascii="Wingdings" w:hAnsi="Wingdings" w:hint="default"/>
      </w:rPr>
    </w:lvl>
    <w:lvl w:ilvl="3" w:tplc="C530384A">
      <w:start w:val="1"/>
      <w:numFmt w:val="bullet"/>
      <w:lvlText w:val=""/>
      <w:lvlJc w:val="left"/>
      <w:pPr>
        <w:ind w:left="2880" w:hanging="360"/>
      </w:pPr>
      <w:rPr>
        <w:rFonts w:ascii="Symbol" w:hAnsi="Symbol" w:hint="default"/>
      </w:rPr>
    </w:lvl>
    <w:lvl w:ilvl="4" w:tplc="BDAC13BA">
      <w:start w:val="1"/>
      <w:numFmt w:val="bullet"/>
      <w:lvlText w:val="o"/>
      <w:lvlJc w:val="left"/>
      <w:pPr>
        <w:ind w:left="3600" w:hanging="360"/>
      </w:pPr>
      <w:rPr>
        <w:rFonts w:ascii="Courier New" w:hAnsi="Courier New" w:hint="default"/>
      </w:rPr>
    </w:lvl>
    <w:lvl w:ilvl="5" w:tplc="057E158E">
      <w:start w:val="1"/>
      <w:numFmt w:val="bullet"/>
      <w:lvlText w:val=""/>
      <w:lvlJc w:val="left"/>
      <w:pPr>
        <w:ind w:left="4320" w:hanging="360"/>
      </w:pPr>
      <w:rPr>
        <w:rFonts w:ascii="Wingdings" w:hAnsi="Wingdings" w:hint="default"/>
      </w:rPr>
    </w:lvl>
    <w:lvl w:ilvl="6" w:tplc="5EAA3268">
      <w:start w:val="1"/>
      <w:numFmt w:val="bullet"/>
      <w:lvlText w:val=""/>
      <w:lvlJc w:val="left"/>
      <w:pPr>
        <w:ind w:left="5040" w:hanging="360"/>
      </w:pPr>
      <w:rPr>
        <w:rFonts w:ascii="Symbol" w:hAnsi="Symbol" w:hint="default"/>
      </w:rPr>
    </w:lvl>
    <w:lvl w:ilvl="7" w:tplc="47FAA91C">
      <w:start w:val="1"/>
      <w:numFmt w:val="bullet"/>
      <w:lvlText w:val="o"/>
      <w:lvlJc w:val="left"/>
      <w:pPr>
        <w:ind w:left="5760" w:hanging="360"/>
      </w:pPr>
      <w:rPr>
        <w:rFonts w:ascii="Courier New" w:hAnsi="Courier New" w:hint="default"/>
      </w:rPr>
    </w:lvl>
    <w:lvl w:ilvl="8" w:tplc="282EF094">
      <w:start w:val="1"/>
      <w:numFmt w:val="bullet"/>
      <w:lvlText w:val=""/>
      <w:lvlJc w:val="left"/>
      <w:pPr>
        <w:ind w:left="6480" w:hanging="360"/>
      </w:pPr>
      <w:rPr>
        <w:rFonts w:ascii="Wingdings" w:hAnsi="Wingdings" w:hint="default"/>
      </w:rPr>
    </w:lvl>
  </w:abstractNum>
  <w:abstractNum w:abstractNumId="7" w15:restartNumberingAfterBreak="0">
    <w:nsid w:val="26471B20"/>
    <w:multiLevelType w:val="hybridMultilevel"/>
    <w:tmpl w:val="71809896"/>
    <w:lvl w:ilvl="0" w:tplc="DC7C3464">
      <w:start w:val="21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3CD00F8"/>
    <w:multiLevelType w:val="hybridMultilevel"/>
    <w:tmpl w:val="C49296DA"/>
    <w:lvl w:ilvl="0" w:tplc="916EA2B6">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394F95"/>
    <w:multiLevelType w:val="hybridMultilevel"/>
    <w:tmpl w:val="00922134"/>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997828"/>
    <w:multiLevelType w:val="hybridMultilevel"/>
    <w:tmpl w:val="D9F8B4F8"/>
    <w:lvl w:ilvl="0" w:tplc="67708ABC">
      <w:start w:val="202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1086123"/>
    <w:multiLevelType w:val="multilevel"/>
    <w:tmpl w:val="7AA44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2A5425A"/>
    <w:multiLevelType w:val="hybridMultilevel"/>
    <w:tmpl w:val="52B8BD94"/>
    <w:lvl w:ilvl="0" w:tplc="D3142FB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C545CA7"/>
    <w:multiLevelType w:val="hybridMultilevel"/>
    <w:tmpl w:val="0CB85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6A4FA8"/>
    <w:multiLevelType w:val="hybridMultilevel"/>
    <w:tmpl w:val="2A38145E"/>
    <w:lvl w:ilvl="0" w:tplc="EDCC5464">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3B66C3E"/>
    <w:multiLevelType w:val="hybridMultilevel"/>
    <w:tmpl w:val="6E648B86"/>
    <w:lvl w:ilvl="0" w:tplc="1A68907C">
      <w:start w:val="1"/>
      <w:numFmt w:val="bullet"/>
      <w:lvlText w:val="-"/>
      <w:lvlJc w:val="left"/>
      <w:pPr>
        <w:ind w:left="391" w:hanging="360"/>
      </w:pPr>
      <w:rPr>
        <w:rFonts w:ascii="Calibri" w:eastAsiaTheme="minorHAnsi" w:hAnsi="Calibri" w:cs="Calibri" w:hint="default"/>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16" w15:restartNumberingAfterBreak="0">
    <w:nsid w:val="747F0FCA"/>
    <w:multiLevelType w:val="hybridMultilevel"/>
    <w:tmpl w:val="C65C2B56"/>
    <w:lvl w:ilvl="0" w:tplc="EDCC5464">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4CD8D17"/>
    <w:multiLevelType w:val="hybridMultilevel"/>
    <w:tmpl w:val="FFFFFFFF"/>
    <w:lvl w:ilvl="0" w:tplc="682E101A">
      <w:start w:val="1"/>
      <w:numFmt w:val="bullet"/>
      <w:lvlText w:val=""/>
      <w:lvlJc w:val="left"/>
      <w:pPr>
        <w:ind w:left="720" w:hanging="360"/>
      </w:pPr>
      <w:rPr>
        <w:rFonts w:ascii="Symbol" w:hAnsi="Symbol" w:hint="default"/>
      </w:rPr>
    </w:lvl>
    <w:lvl w:ilvl="1" w:tplc="03286764">
      <w:start w:val="1"/>
      <w:numFmt w:val="bullet"/>
      <w:lvlText w:val="o"/>
      <w:lvlJc w:val="left"/>
      <w:pPr>
        <w:ind w:left="1440" w:hanging="360"/>
      </w:pPr>
      <w:rPr>
        <w:rFonts w:ascii="Courier New" w:hAnsi="Courier New" w:hint="default"/>
      </w:rPr>
    </w:lvl>
    <w:lvl w:ilvl="2" w:tplc="EC7CD3B6">
      <w:start w:val="1"/>
      <w:numFmt w:val="bullet"/>
      <w:lvlText w:val=""/>
      <w:lvlJc w:val="left"/>
      <w:pPr>
        <w:ind w:left="2160" w:hanging="360"/>
      </w:pPr>
      <w:rPr>
        <w:rFonts w:ascii="Wingdings" w:hAnsi="Wingdings" w:hint="default"/>
      </w:rPr>
    </w:lvl>
    <w:lvl w:ilvl="3" w:tplc="89ECB7A6">
      <w:start w:val="1"/>
      <w:numFmt w:val="bullet"/>
      <w:lvlText w:val=""/>
      <w:lvlJc w:val="left"/>
      <w:pPr>
        <w:ind w:left="2880" w:hanging="360"/>
      </w:pPr>
      <w:rPr>
        <w:rFonts w:ascii="Symbol" w:hAnsi="Symbol" w:hint="default"/>
      </w:rPr>
    </w:lvl>
    <w:lvl w:ilvl="4" w:tplc="07F82F96">
      <w:start w:val="1"/>
      <w:numFmt w:val="bullet"/>
      <w:lvlText w:val="o"/>
      <w:lvlJc w:val="left"/>
      <w:pPr>
        <w:ind w:left="3600" w:hanging="360"/>
      </w:pPr>
      <w:rPr>
        <w:rFonts w:ascii="Courier New" w:hAnsi="Courier New" w:hint="default"/>
      </w:rPr>
    </w:lvl>
    <w:lvl w:ilvl="5" w:tplc="19787BDC">
      <w:start w:val="1"/>
      <w:numFmt w:val="bullet"/>
      <w:lvlText w:val=""/>
      <w:lvlJc w:val="left"/>
      <w:pPr>
        <w:ind w:left="4320" w:hanging="360"/>
      </w:pPr>
      <w:rPr>
        <w:rFonts w:ascii="Wingdings" w:hAnsi="Wingdings" w:hint="default"/>
      </w:rPr>
    </w:lvl>
    <w:lvl w:ilvl="6" w:tplc="18946894">
      <w:start w:val="1"/>
      <w:numFmt w:val="bullet"/>
      <w:lvlText w:val=""/>
      <w:lvlJc w:val="left"/>
      <w:pPr>
        <w:ind w:left="5040" w:hanging="360"/>
      </w:pPr>
      <w:rPr>
        <w:rFonts w:ascii="Symbol" w:hAnsi="Symbol" w:hint="default"/>
      </w:rPr>
    </w:lvl>
    <w:lvl w:ilvl="7" w:tplc="6EFA10A2">
      <w:start w:val="1"/>
      <w:numFmt w:val="bullet"/>
      <w:lvlText w:val="o"/>
      <w:lvlJc w:val="left"/>
      <w:pPr>
        <w:ind w:left="5760" w:hanging="360"/>
      </w:pPr>
      <w:rPr>
        <w:rFonts w:ascii="Courier New" w:hAnsi="Courier New" w:hint="default"/>
      </w:rPr>
    </w:lvl>
    <w:lvl w:ilvl="8" w:tplc="8DC897E0">
      <w:start w:val="1"/>
      <w:numFmt w:val="bullet"/>
      <w:lvlText w:val=""/>
      <w:lvlJc w:val="left"/>
      <w:pPr>
        <w:ind w:left="6480" w:hanging="360"/>
      </w:pPr>
      <w:rPr>
        <w:rFonts w:ascii="Wingdings" w:hAnsi="Wingdings" w:hint="default"/>
      </w:rPr>
    </w:lvl>
  </w:abstractNum>
  <w:abstractNum w:abstractNumId="18" w15:restartNumberingAfterBreak="0">
    <w:nsid w:val="75AC124E"/>
    <w:multiLevelType w:val="hybridMultilevel"/>
    <w:tmpl w:val="55FAC302"/>
    <w:lvl w:ilvl="0" w:tplc="916EA2B6">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17928619">
    <w:abstractNumId w:val="8"/>
  </w:num>
  <w:num w:numId="2" w16cid:durableId="1173377606">
    <w:abstractNumId w:val="3"/>
  </w:num>
  <w:num w:numId="3" w16cid:durableId="589775345">
    <w:abstractNumId w:val="9"/>
  </w:num>
  <w:num w:numId="4" w16cid:durableId="407969310">
    <w:abstractNumId w:val="18"/>
  </w:num>
  <w:num w:numId="5" w16cid:durableId="1263145478">
    <w:abstractNumId w:val="13"/>
  </w:num>
  <w:num w:numId="6" w16cid:durableId="1694108737">
    <w:abstractNumId w:val="10"/>
  </w:num>
  <w:num w:numId="7" w16cid:durableId="1189217032">
    <w:abstractNumId w:val="2"/>
  </w:num>
  <w:num w:numId="8" w16cid:durableId="315107676">
    <w:abstractNumId w:val="16"/>
  </w:num>
  <w:num w:numId="9" w16cid:durableId="1884711594">
    <w:abstractNumId w:val="4"/>
  </w:num>
  <w:num w:numId="10" w16cid:durableId="1344238111">
    <w:abstractNumId w:val="14"/>
  </w:num>
  <w:num w:numId="11" w16cid:durableId="753939307">
    <w:abstractNumId w:val="11"/>
  </w:num>
  <w:num w:numId="12" w16cid:durableId="1376929559">
    <w:abstractNumId w:val="1"/>
  </w:num>
  <w:num w:numId="13" w16cid:durableId="1757047269">
    <w:abstractNumId w:val="0"/>
  </w:num>
  <w:num w:numId="14" w16cid:durableId="423302371">
    <w:abstractNumId w:val="6"/>
  </w:num>
  <w:num w:numId="15" w16cid:durableId="671493300">
    <w:abstractNumId w:val="17"/>
  </w:num>
  <w:num w:numId="16" w16cid:durableId="1505241961">
    <w:abstractNumId w:val="5"/>
  </w:num>
  <w:num w:numId="17" w16cid:durableId="1322124195">
    <w:abstractNumId w:val="7"/>
  </w:num>
  <w:num w:numId="18" w16cid:durableId="1986356447">
    <w:abstractNumId w:val="15"/>
  </w:num>
  <w:num w:numId="19" w16cid:durableId="21903491">
    <w:abstractNumId w:val="12"/>
  </w:num>
  <w:num w:numId="20" w16cid:durableId="1795113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60F9"/>
    <w:rsid w:val="00000303"/>
    <w:rsid w:val="0000083E"/>
    <w:rsid w:val="00000EB1"/>
    <w:rsid w:val="00001381"/>
    <w:rsid w:val="0000151A"/>
    <w:rsid w:val="000018AB"/>
    <w:rsid w:val="00002140"/>
    <w:rsid w:val="0000228B"/>
    <w:rsid w:val="00002EF4"/>
    <w:rsid w:val="000033CE"/>
    <w:rsid w:val="0000381A"/>
    <w:rsid w:val="00003E84"/>
    <w:rsid w:val="00004313"/>
    <w:rsid w:val="00004D1A"/>
    <w:rsid w:val="0000514E"/>
    <w:rsid w:val="00005984"/>
    <w:rsid w:val="000059A3"/>
    <w:rsid w:val="00005A82"/>
    <w:rsid w:val="00006004"/>
    <w:rsid w:val="00007578"/>
    <w:rsid w:val="000078E7"/>
    <w:rsid w:val="000105D8"/>
    <w:rsid w:val="00010947"/>
    <w:rsid w:val="00010CE8"/>
    <w:rsid w:val="000111DF"/>
    <w:rsid w:val="0001157D"/>
    <w:rsid w:val="00011679"/>
    <w:rsid w:val="00012518"/>
    <w:rsid w:val="00012ADB"/>
    <w:rsid w:val="00013F07"/>
    <w:rsid w:val="0001401B"/>
    <w:rsid w:val="000143C9"/>
    <w:rsid w:val="00014940"/>
    <w:rsid w:val="00015108"/>
    <w:rsid w:val="00016940"/>
    <w:rsid w:val="00016B2C"/>
    <w:rsid w:val="00016F4C"/>
    <w:rsid w:val="00017076"/>
    <w:rsid w:val="000200D9"/>
    <w:rsid w:val="00020FDB"/>
    <w:rsid w:val="00021947"/>
    <w:rsid w:val="00021BBC"/>
    <w:rsid w:val="00021CD7"/>
    <w:rsid w:val="00021D54"/>
    <w:rsid w:val="00021DD1"/>
    <w:rsid w:val="000225A7"/>
    <w:rsid w:val="00022A7A"/>
    <w:rsid w:val="00022F34"/>
    <w:rsid w:val="00024001"/>
    <w:rsid w:val="00024EAD"/>
    <w:rsid w:val="00024EC0"/>
    <w:rsid w:val="00024F60"/>
    <w:rsid w:val="000253BA"/>
    <w:rsid w:val="00025836"/>
    <w:rsid w:val="000258E3"/>
    <w:rsid w:val="00025CB7"/>
    <w:rsid w:val="00026046"/>
    <w:rsid w:val="0002682F"/>
    <w:rsid w:val="00026C75"/>
    <w:rsid w:val="00027CD4"/>
    <w:rsid w:val="000308C2"/>
    <w:rsid w:val="000313C9"/>
    <w:rsid w:val="000318D4"/>
    <w:rsid w:val="00031A95"/>
    <w:rsid w:val="000323FD"/>
    <w:rsid w:val="0003278C"/>
    <w:rsid w:val="00032E5F"/>
    <w:rsid w:val="0003318A"/>
    <w:rsid w:val="0003456A"/>
    <w:rsid w:val="00034907"/>
    <w:rsid w:val="00034E13"/>
    <w:rsid w:val="00034F79"/>
    <w:rsid w:val="00035176"/>
    <w:rsid w:val="00036439"/>
    <w:rsid w:val="00036990"/>
    <w:rsid w:val="00037B45"/>
    <w:rsid w:val="00037BBA"/>
    <w:rsid w:val="00037D2A"/>
    <w:rsid w:val="000418C2"/>
    <w:rsid w:val="0004212A"/>
    <w:rsid w:val="00042247"/>
    <w:rsid w:val="0004332F"/>
    <w:rsid w:val="0004460D"/>
    <w:rsid w:val="00044942"/>
    <w:rsid w:val="00044F23"/>
    <w:rsid w:val="000451CB"/>
    <w:rsid w:val="0004634F"/>
    <w:rsid w:val="00046F68"/>
    <w:rsid w:val="000472D0"/>
    <w:rsid w:val="00047C7A"/>
    <w:rsid w:val="000501EE"/>
    <w:rsid w:val="00050202"/>
    <w:rsid w:val="00050230"/>
    <w:rsid w:val="00050F2A"/>
    <w:rsid w:val="000513E9"/>
    <w:rsid w:val="00051CC1"/>
    <w:rsid w:val="00052072"/>
    <w:rsid w:val="0005374A"/>
    <w:rsid w:val="00053BFE"/>
    <w:rsid w:val="00053D89"/>
    <w:rsid w:val="00054362"/>
    <w:rsid w:val="00054504"/>
    <w:rsid w:val="0005453A"/>
    <w:rsid w:val="00054805"/>
    <w:rsid w:val="00054888"/>
    <w:rsid w:val="000549F9"/>
    <w:rsid w:val="00054AF0"/>
    <w:rsid w:val="00054F31"/>
    <w:rsid w:val="0005508C"/>
    <w:rsid w:val="00055918"/>
    <w:rsid w:val="00055AD8"/>
    <w:rsid w:val="0005614C"/>
    <w:rsid w:val="000567F6"/>
    <w:rsid w:val="00056BBE"/>
    <w:rsid w:val="00056F12"/>
    <w:rsid w:val="00056F68"/>
    <w:rsid w:val="000600F2"/>
    <w:rsid w:val="00061104"/>
    <w:rsid w:val="00062316"/>
    <w:rsid w:val="00062687"/>
    <w:rsid w:val="00062B19"/>
    <w:rsid w:val="0006406D"/>
    <w:rsid w:val="00064DDF"/>
    <w:rsid w:val="000651EF"/>
    <w:rsid w:val="00066B40"/>
    <w:rsid w:val="00066D6B"/>
    <w:rsid w:val="000671BD"/>
    <w:rsid w:val="00067288"/>
    <w:rsid w:val="0006795D"/>
    <w:rsid w:val="00067E67"/>
    <w:rsid w:val="00070945"/>
    <w:rsid w:val="00070A28"/>
    <w:rsid w:val="00070AE8"/>
    <w:rsid w:val="0007199A"/>
    <w:rsid w:val="00071F21"/>
    <w:rsid w:val="00072215"/>
    <w:rsid w:val="0007233C"/>
    <w:rsid w:val="0007248F"/>
    <w:rsid w:val="00072901"/>
    <w:rsid w:val="00072CC9"/>
    <w:rsid w:val="00072D2B"/>
    <w:rsid w:val="0007354E"/>
    <w:rsid w:val="00073884"/>
    <w:rsid w:val="00074D97"/>
    <w:rsid w:val="00074E24"/>
    <w:rsid w:val="00076A5A"/>
    <w:rsid w:val="00076CB7"/>
    <w:rsid w:val="00077ED5"/>
    <w:rsid w:val="00081842"/>
    <w:rsid w:val="00081CD9"/>
    <w:rsid w:val="00082208"/>
    <w:rsid w:val="00083097"/>
    <w:rsid w:val="0008315E"/>
    <w:rsid w:val="000833A8"/>
    <w:rsid w:val="00083515"/>
    <w:rsid w:val="000836BC"/>
    <w:rsid w:val="00083E58"/>
    <w:rsid w:val="000840E2"/>
    <w:rsid w:val="000845C1"/>
    <w:rsid w:val="00085139"/>
    <w:rsid w:val="00085C78"/>
    <w:rsid w:val="00086D72"/>
    <w:rsid w:val="000871DE"/>
    <w:rsid w:val="00087432"/>
    <w:rsid w:val="00087B42"/>
    <w:rsid w:val="00090202"/>
    <w:rsid w:val="00090820"/>
    <w:rsid w:val="00090B21"/>
    <w:rsid w:val="00090F51"/>
    <w:rsid w:val="000910E7"/>
    <w:rsid w:val="000917D4"/>
    <w:rsid w:val="00092340"/>
    <w:rsid w:val="00092DFD"/>
    <w:rsid w:val="00093058"/>
    <w:rsid w:val="00093506"/>
    <w:rsid w:val="00093717"/>
    <w:rsid w:val="00093E95"/>
    <w:rsid w:val="000940EE"/>
    <w:rsid w:val="00094B98"/>
    <w:rsid w:val="00094C58"/>
    <w:rsid w:val="00094EEE"/>
    <w:rsid w:val="00096FB1"/>
    <w:rsid w:val="0009735A"/>
    <w:rsid w:val="00097DB9"/>
    <w:rsid w:val="000A0069"/>
    <w:rsid w:val="000A03E5"/>
    <w:rsid w:val="000A0563"/>
    <w:rsid w:val="000A10E8"/>
    <w:rsid w:val="000A2099"/>
    <w:rsid w:val="000A2634"/>
    <w:rsid w:val="000A2D1F"/>
    <w:rsid w:val="000A2EF6"/>
    <w:rsid w:val="000A3354"/>
    <w:rsid w:val="000A36AA"/>
    <w:rsid w:val="000A3BCF"/>
    <w:rsid w:val="000A4C16"/>
    <w:rsid w:val="000A4FBC"/>
    <w:rsid w:val="000A530E"/>
    <w:rsid w:val="000A5506"/>
    <w:rsid w:val="000A5645"/>
    <w:rsid w:val="000A59ED"/>
    <w:rsid w:val="000A5C65"/>
    <w:rsid w:val="000A6111"/>
    <w:rsid w:val="000A6278"/>
    <w:rsid w:val="000A6811"/>
    <w:rsid w:val="000A6B55"/>
    <w:rsid w:val="000A6ED0"/>
    <w:rsid w:val="000A6FA9"/>
    <w:rsid w:val="000A7228"/>
    <w:rsid w:val="000A7362"/>
    <w:rsid w:val="000A75A3"/>
    <w:rsid w:val="000A75C6"/>
    <w:rsid w:val="000B012E"/>
    <w:rsid w:val="000B057B"/>
    <w:rsid w:val="000B0C38"/>
    <w:rsid w:val="000B0CD4"/>
    <w:rsid w:val="000B1430"/>
    <w:rsid w:val="000B1668"/>
    <w:rsid w:val="000B1E0A"/>
    <w:rsid w:val="000B3888"/>
    <w:rsid w:val="000B3A62"/>
    <w:rsid w:val="000B3F08"/>
    <w:rsid w:val="000B4E28"/>
    <w:rsid w:val="000B517D"/>
    <w:rsid w:val="000B5384"/>
    <w:rsid w:val="000B54FB"/>
    <w:rsid w:val="000B5886"/>
    <w:rsid w:val="000B58E8"/>
    <w:rsid w:val="000B701B"/>
    <w:rsid w:val="000B7A43"/>
    <w:rsid w:val="000B7B17"/>
    <w:rsid w:val="000B7F9D"/>
    <w:rsid w:val="000C10C9"/>
    <w:rsid w:val="000C1394"/>
    <w:rsid w:val="000C149C"/>
    <w:rsid w:val="000C3875"/>
    <w:rsid w:val="000C4EFB"/>
    <w:rsid w:val="000C4FCF"/>
    <w:rsid w:val="000C59C0"/>
    <w:rsid w:val="000C5A4F"/>
    <w:rsid w:val="000C62D3"/>
    <w:rsid w:val="000C634A"/>
    <w:rsid w:val="000C64A7"/>
    <w:rsid w:val="000C64CB"/>
    <w:rsid w:val="000C71E6"/>
    <w:rsid w:val="000C73E0"/>
    <w:rsid w:val="000C76D5"/>
    <w:rsid w:val="000D1905"/>
    <w:rsid w:val="000D1C5C"/>
    <w:rsid w:val="000D1CD3"/>
    <w:rsid w:val="000D2741"/>
    <w:rsid w:val="000D31F3"/>
    <w:rsid w:val="000D3347"/>
    <w:rsid w:val="000D354F"/>
    <w:rsid w:val="000D35EB"/>
    <w:rsid w:val="000D38F0"/>
    <w:rsid w:val="000D3D7F"/>
    <w:rsid w:val="000D49C8"/>
    <w:rsid w:val="000D4C0D"/>
    <w:rsid w:val="000D571F"/>
    <w:rsid w:val="000D5AF1"/>
    <w:rsid w:val="000D5B23"/>
    <w:rsid w:val="000D63C0"/>
    <w:rsid w:val="000D67C7"/>
    <w:rsid w:val="000D6992"/>
    <w:rsid w:val="000D7288"/>
    <w:rsid w:val="000D7543"/>
    <w:rsid w:val="000D7658"/>
    <w:rsid w:val="000D7B55"/>
    <w:rsid w:val="000D7D6F"/>
    <w:rsid w:val="000E009D"/>
    <w:rsid w:val="000E0506"/>
    <w:rsid w:val="000E078F"/>
    <w:rsid w:val="000E0E5E"/>
    <w:rsid w:val="000E1166"/>
    <w:rsid w:val="000E1265"/>
    <w:rsid w:val="000E1339"/>
    <w:rsid w:val="000E25AE"/>
    <w:rsid w:val="000E27EC"/>
    <w:rsid w:val="000E2A2B"/>
    <w:rsid w:val="000E3959"/>
    <w:rsid w:val="000E3CD3"/>
    <w:rsid w:val="000E43DC"/>
    <w:rsid w:val="000E48C1"/>
    <w:rsid w:val="000E4F42"/>
    <w:rsid w:val="000E5C77"/>
    <w:rsid w:val="000E6006"/>
    <w:rsid w:val="000E6752"/>
    <w:rsid w:val="000E6CDA"/>
    <w:rsid w:val="000E771B"/>
    <w:rsid w:val="000F090A"/>
    <w:rsid w:val="000F1479"/>
    <w:rsid w:val="000F2285"/>
    <w:rsid w:val="000F26C1"/>
    <w:rsid w:val="000F2703"/>
    <w:rsid w:val="000F43E5"/>
    <w:rsid w:val="000F45BC"/>
    <w:rsid w:val="000F47EC"/>
    <w:rsid w:val="000F559C"/>
    <w:rsid w:val="000F642E"/>
    <w:rsid w:val="000F65FB"/>
    <w:rsid w:val="000F692F"/>
    <w:rsid w:val="000F743B"/>
    <w:rsid w:val="00100431"/>
    <w:rsid w:val="00100552"/>
    <w:rsid w:val="001007E4"/>
    <w:rsid w:val="00100C4A"/>
    <w:rsid w:val="001018A3"/>
    <w:rsid w:val="001018A9"/>
    <w:rsid w:val="0010239E"/>
    <w:rsid w:val="001027B5"/>
    <w:rsid w:val="00102C8F"/>
    <w:rsid w:val="00102CB5"/>
    <w:rsid w:val="00103551"/>
    <w:rsid w:val="001036F2"/>
    <w:rsid w:val="00103B3D"/>
    <w:rsid w:val="001040F9"/>
    <w:rsid w:val="001040FF"/>
    <w:rsid w:val="00105989"/>
    <w:rsid w:val="00105A25"/>
    <w:rsid w:val="001065D4"/>
    <w:rsid w:val="001068C9"/>
    <w:rsid w:val="00106B2A"/>
    <w:rsid w:val="00107054"/>
    <w:rsid w:val="001075E2"/>
    <w:rsid w:val="00107AB9"/>
    <w:rsid w:val="00107EB4"/>
    <w:rsid w:val="0011015A"/>
    <w:rsid w:val="00110ADE"/>
    <w:rsid w:val="00110D25"/>
    <w:rsid w:val="00110DAC"/>
    <w:rsid w:val="001110D2"/>
    <w:rsid w:val="00111237"/>
    <w:rsid w:val="0011148C"/>
    <w:rsid w:val="00111581"/>
    <w:rsid w:val="00112238"/>
    <w:rsid w:val="00112D9A"/>
    <w:rsid w:val="00113AAF"/>
    <w:rsid w:val="00113BEA"/>
    <w:rsid w:val="00114148"/>
    <w:rsid w:val="0011450F"/>
    <w:rsid w:val="00114E25"/>
    <w:rsid w:val="00114F3E"/>
    <w:rsid w:val="0011535F"/>
    <w:rsid w:val="00115521"/>
    <w:rsid w:val="00115744"/>
    <w:rsid w:val="001157BA"/>
    <w:rsid w:val="00115822"/>
    <w:rsid w:val="00115D1A"/>
    <w:rsid w:val="001171F4"/>
    <w:rsid w:val="0012001D"/>
    <w:rsid w:val="001200B4"/>
    <w:rsid w:val="00120217"/>
    <w:rsid w:val="00120D64"/>
    <w:rsid w:val="001215D9"/>
    <w:rsid w:val="0012231B"/>
    <w:rsid w:val="0012324A"/>
    <w:rsid w:val="00123ACF"/>
    <w:rsid w:val="001244B3"/>
    <w:rsid w:val="001244E6"/>
    <w:rsid w:val="00124524"/>
    <w:rsid w:val="0012462C"/>
    <w:rsid w:val="00124D2A"/>
    <w:rsid w:val="00125278"/>
    <w:rsid w:val="00126FA3"/>
    <w:rsid w:val="0013039D"/>
    <w:rsid w:val="00130D44"/>
    <w:rsid w:val="001315E7"/>
    <w:rsid w:val="00131855"/>
    <w:rsid w:val="00131DC6"/>
    <w:rsid w:val="00131E1F"/>
    <w:rsid w:val="0013321D"/>
    <w:rsid w:val="00133663"/>
    <w:rsid w:val="00133CAE"/>
    <w:rsid w:val="00133D7A"/>
    <w:rsid w:val="001348FF"/>
    <w:rsid w:val="0013574F"/>
    <w:rsid w:val="00135892"/>
    <w:rsid w:val="001361DE"/>
    <w:rsid w:val="0013694B"/>
    <w:rsid w:val="0013754E"/>
    <w:rsid w:val="0013783F"/>
    <w:rsid w:val="00137BFF"/>
    <w:rsid w:val="0014064A"/>
    <w:rsid w:val="0014104B"/>
    <w:rsid w:val="00143091"/>
    <w:rsid w:val="0014394D"/>
    <w:rsid w:val="00143D35"/>
    <w:rsid w:val="001445BC"/>
    <w:rsid w:val="00145337"/>
    <w:rsid w:val="00146398"/>
    <w:rsid w:val="00146C59"/>
    <w:rsid w:val="0014759C"/>
    <w:rsid w:val="00147A13"/>
    <w:rsid w:val="00147A3D"/>
    <w:rsid w:val="00147F79"/>
    <w:rsid w:val="001500A6"/>
    <w:rsid w:val="00150B81"/>
    <w:rsid w:val="00151389"/>
    <w:rsid w:val="0015168E"/>
    <w:rsid w:val="00151A95"/>
    <w:rsid w:val="00152060"/>
    <w:rsid w:val="001528AB"/>
    <w:rsid w:val="001532EC"/>
    <w:rsid w:val="0015358C"/>
    <w:rsid w:val="00153671"/>
    <w:rsid w:val="00153943"/>
    <w:rsid w:val="00153AFA"/>
    <w:rsid w:val="001542C3"/>
    <w:rsid w:val="0015503B"/>
    <w:rsid w:val="00155084"/>
    <w:rsid w:val="0015620B"/>
    <w:rsid w:val="00157236"/>
    <w:rsid w:val="00157BD6"/>
    <w:rsid w:val="0016079D"/>
    <w:rsid w:val="00160E5B"/>
    <w:rsid w:val="00160F2D"/>
    <w:rsid w:val="00161C42"/>
    <w:rsid w:val="00162F24"/>
    <w:rsid w:val="00163C62"/>
    <w:rsid w:val="001642BB"/>
    <w:rsid w:val="001648B8"/>
    <w:rsid w:val="00164FF3"/>
    <w:rsid w:val="00166147"/>
    <w:rsid w:val="0016654B"/>
    <w:rsid w:val="00166C8B"/>
    <w:rsid w:val="00166D9E"/>
    <w:rsid w:val="00166F2C"/>
    <w:rsid w:val="0016705B"/>
    <w:rsid w:val="0017026C"/>
    <w:rsid w:val="00170533"/>
    <w:rsid w:val="00170908"/>
    <w:rsid w:val="00170A02"/>
    <w:rsid w:val="00170CA5"/>
    <w:rsid w:val="00171151"/>
    <w:rsid w:val="001715C0"/>
    <w:rsid w:val="00172267"/>
    <w:rsid w:val="0017256C"/>
    <w:rsid w:val="0017296B"/>
    <w:rsid w:val="00173891"/>
    <w:rsid w:val="00173DD7"/>
    <w:rsid w:val="00175166"/>
    <w:rsid w:val="0017649F"/>
    <w:rsid w:val="00177752"/>
    <w:rsid w:val="00177A6B"/>
    <w:rsid w:val="001809E1"/>
    <w:rsid w:val="00180A42"/>
    <w:rsid w:val="001811FA"/>
    <w:rsid w:val="001812DE"/>
    <w:rsid w:val="00181B65"/>
    <w:rsid w:val="001824FB"/>
    <w:rsid w:val="00182F84"/>
    <w:rsid w:val="00183355"/>
    <w:rsid w:val="00183A56"/>
    <w:rsid w:val="00184369"/>
    <w:rsid w:val="0018483E"/>
    <w:rsid w:val="00184CF6"/>
    <w:rsid w:val="00184FFD"/>
    <w:rsid w:val="00185242"/>
    <w:rsid w:val="0018526A"/>
    <w:rsid w:val="0018599D"/>
    <w:rsid w:val="001864AE"/>
    <w:rsid w:val="00187142"/>
    <w:rsid w:val="001874E2"/>
    <w:rsid w:val="00187556"/>
    <w:rsid w:val="0018797E"/>
    <w:rsid w:val="00187B98"/>
    <w:rsid w:val="001900C9"/>
    <w:rsid w:val="00190163"/>
    <w:rsid w:val="001907DA"/>
    <w:rsid w:val="00191CA7"/>
    <w:rsid w:val="00192AEF"/>
    <w:rsid w:val="00192B62"/>
    <w:rsid w:val="001934DE"/>
    <w:rsid w:val="00193605"/>
    <w:rsid w:val="00193894"/>
    <w:rsid w:val="00193B78"/>
    <w:rsid w:val="00193BCA"/>
    <w:rsid w:val="00194058"/>
    <w:rsid w:val="00194371"/>
    <w:rsid w:val="00194675"/>
    <w:rsid w:val="001953D0"/>
    <w:rsid w:val="00195D47"/>
    <w:rsid w:val="0019602B"/>
    <w:rsid w:val="0019651E"/>
    <w:rsid w:val="001969DD"/>
    <w:rsid w:val="00196B8D"/>
    <w:rsid w:val="00196D72"/>
    <w:rsid w:val="00197007"/>
    <w:rsid w:val="0019711F"/>
    <w:rsid w:val="00197BE8"/>
    <w:rsid w:val="00197DE3"/>
    <w:rsid w:val="001A1D01"/>
    <w:rsid w:val="001A28C8"/>
    <w:rsid w:val="001A2CB8"/>
    <w:rsid w:val="001A2D56"/>
    <w:rsid w:val="001A2D7B"/>
    <w:rsid w:val="001A310D"/>
    <w:rsid w:val="001A3788"/>
    <w:rsid w:val="001A380D"/>
    <w:rsid w:val="001A5613"/>
    <w:rsid w:val="001A5E31"/>
    <w:rsid w:val="001A64B7"/>
    <w:rsid w:val="001A6D6F"/>
    <w:rsid w:val="001A6E5E"/>
    <w:rsid w:val="001A6FEF"/>
    <w:rsid w:val="001B0238"/>
    <w:rsid w:val="001B1016"/>
    <w:rsid w:val="001B1EDC"/>
    <w:rsid w:val="001B221A"/>
    <w:rsid w:val="001B308E"/>
    <w:rsid w:val="001B36B0"/>
    <w:rsid w:val="001B3F89"/>
    <w:rsid w:val="001B4271"/>
    <w:rsid w:val="001B46FC"/>
    <w:rsid w:val="001B541F"/>
    <w:rsid w:val="001B5C1D"/>
    <w:rsid w:val="001B6523"/>
    <w:rsid w:val="001B77DB"/>
    <w:rsid w:val="001B79D9"/>
    <w:rsid w:val="001B79E7"/>
    <w:rsid w:val="001B7ABB"/>
    <w:rsid w:val="001B7E01"/>
    <w:rsid w:val="001C02E4"/>
    <w:rsid w:val="001C04E8"/>
    <w:rsid w:val="001C16E2"/>
    <w:rsid w:val="001C16F1"/>
    <w:rsid w:val="001C1759"/>
    <w:rsid w:val="001C252B"/>
    <w:rsid w:val="001C2CB9"/>
    <w:rsid w:val="001C3A9F"/>
    <w:rsid w:val="001C3E0F"/>
    <w:rsid w:val="001C45D3"/>
    <w:rsid w:val="001C49C0"/>
    <w:rsid w:val="001C51BE"/>
    <w:rsid w:val="001C5761"/>
    <w:rsid w:val="001C5BF9"/>
    <w:rsid w:val="001C5DA0"/>
    <w:rsid w:val="001C634E"/>
    <w:rsid w:val="001C6ABE"/>
    <w:rsid w:val="001C744B"/>
    <w:rsid w:val="001C7D83"/>
    <w:rsid w:val="001D0935"/>
    <w:rsid w:val="001D144A"/>
    <w:rsid w:val="001D161D"/>
    <w:rsid w:val="001D1CAF"/>
    <w:rsid w:val="001D1F2A"/>
    <w:rsid w:val="001D1FB2"/>
    <w:rsid w:val="001D2273"/>
    <w:rsid w:val="001D2CAE"/>
    <w:rsid w:val="001D3252"/>
    <w:rsid w:val="001D360E"/>
    <w:rsid w:val="001D3939"/>
    <w:rsid w:val="001D3BA7"/>
    <w:rsid w:val="001D48E9"/>
    <w:rsid w:val="001D4EB8"/>
    <w:rsid w:val="001D5505"/>
    <w:rsid w:val="001D5AF7"/>
    <w:rsid w:val="001D651C"/>
    <w:rsid w:val="001D6864"/>
    <w:rsid w:val="001D68A4"/>
    <w:rsid w:val="001D6A1D"/>
    <w:rsid w:val="001D6C59"/>
    <w:rsid w:val="001E0245"/>
    <w:rsid w:val="001E0332"/>
    <w:rsid w:val="001E0357"/>
    <w:rsid w:val="001E1DA2"/>
    <w:rsid w:val="001E277B"/>
    <w:rsid w:val="001E2D4A"/>
    <w:rsid w:val="001E3463"/>
    <w:rsid w:val="001E39E4"/>
    <w:rsid w:val="001E3B34"/>
    <w:rsid w:val="001E4347"/>
    <w:rsid w:val="001E590A"/>
    <w:rsid w:val="001E5BAC"/>
    <w:rsid w:val="001E60C2"/>
    <w:rsid w:val="001E71C3"/>
    <w:rsid w:val="001F03B8"/>
    <w:rsid w:val="001F0573"/>
    <w:rsid w:val="001F1307"/>
    <w:rsid w:val="001F17DB"/>
    <w:rsid w:val="001F3802"/>
    <w:rsid w:val="001F3CEA"/>
    <w:rsid w:val="001F4320"/>
    <w:rsid w:val="001F4BB7"/>
    <w:rsid w:val="001F5E1A"/>
    <w:rsid w:val="001F5F82"/>
    <w:rsid w:val="001F6D60"/>
    <w:rsid w:val="001F70A6"/>
    <w:rsid w:val="001F735C"/>
    <w:rsid w:val="001F7708"/>
    <w:rsid w:val="001F7D34"/>
    <w:rsid w:val="002007AF"/>
    <w:rsid w:val="00200A38"/>
    <w:rsid w:val="00201001"/>
    <w:rsid w:val="0020111A"/>
    <w:rsid w:val="002022FD"/>
    <w:rsid w:val="00202DB0"/>
    <w:rsid w:val="00202F21"/>
    <w:rsid w:val="002031FA"/>
    <w:rsid w:val="002038DF"/>
    <w:rsid w:val="00204AF9"/>
    <w:rsid w:val="00204D22"/>
    <w:rsid w:val="0020519D"/>
    <w:rsid w:val="0020557A"/>
    <w:rsid w:val="0020563F"/>
    <w:rsid w:val="002066E5"/>
    <w:rsid w:val="002067BE"/>
    <w:rsid w:val="00206C1A"/>
    <w:rsid w:val="00207128"/>
    <w:rsid w:val="0020762C"/>
    <w:rsid w:val="00212174"/>
    <w:rsid w:val="0021239E"/>
    <w:rsid w:val="002125A1"/>
    <w:rsid w:val="0021275C"/>
    <w:rsid w:val="0021286A"/>
    <w:rsid w:val="0021301D"/>
    <w:rsid w:val="00213BA9"/>
    <w:rsid w:val="00213EF6"/>
    <w:rsid w:val="00214C9B"/>
    <w:rsid w:val="00215192"/>
    <w:rsid w:val="00215A42"/>
    <w:rsid w:val="002170F6"/>
    <w:rsid w:val="002172C0"/>
    <w:rsid w:val="002206F2"/>
    <w:rsid w:val="0022168A"/>
    <w:rsid w:val="002216A6"/>
    <w:rsid w:val="002227B1"/>
    <w:rsid w:val="00223333"/>
    <w:rsid w:val="00223A17"/>
    <w:rsid w:val="00224210"/>
    <w:rsid w:val="00224474"/>
    <w:rsid w:val="0022460E"/>
    <w:rsid w:val="0022487F"/>
    <w:rsid w:val="00224F9E"/>
    <w:rsid w:val="002252FC"/>
    <w:rsid w:val="00225395"/>
    <w:rsid w:val="002253FD"/>
    <w:rsid w:val="0022572B"/>
    <w:rsid w:val="002259DA"/>
    <w:rsid w:val="002269AE"/>
    <w:rsid w:val="00226A75"/>
    <w:rsid w:val="00226F4F"/>
    <w:rsid w:val="0022766F"/>
    <w:rsid w:val="00227C50"/>
    <w:rsid w:val="00230324"/>
    <w:rsid w:val="00230405"/>
    <w:rsid w:val="002305B5"/>
    <w:rsid w:val="002319F4"/>
    <w:rsid w:val="00231BFF"/>
    <w:rsid w:val="00231D99"/>
    <w:rsid w:val="00232265"/>
    <w:rsid w:val="00232929"/>
    <w:rsid w:val="002338C5"/>
    <w:rsid w:val="00233EB8"/>
    <w:rsid w:val="00233FC8"/>
    <w:rsid w:val="00235271"/>
    <w:rsid w:val="002354CB"/>
    <w:rsid w:val="00235502"/>
    <w:rsid w:val="002359EF"/>
    <w:rsid w:val="00235BA3"/>
    <w:rsid w:val="00236BC4"/>
    <w:rsid w:val="0023784C"/>
    <w:rsid w:val="00240B5E"/>
    <w:rsid w:val="00240F7B"/>
    <w:rsid w:val="002410C2"/>
    <w:rsid w:val="002414BA"/>
    <w:rsid w:val="00241E74"/>
    <w:rsid w:val="0024280F"/>
    <w:rsid w:val="0024283E"/>
    <w:rsid w:val="00242A8E"/>
    <w:rsid w:val="0024466D"/>
    <w:rsid w:val="0024532F"/>
    <w:rsid w:val="00245EBE"/>
    <w:rsid w:val="00245EEC"/>
    <w:rsid w:val="00246698"/>
    <w:rsid w:val="0024689A"/>
    <w:rsid w:val="00246BB9"/>
    <w:rsid w:val="00246DFD"/>
    <w:rsid w:val="00247061"/>
    <w:rsid w:val="0024719D"/>
    <w:rsid w:val="00247695"/>
    <w:rsid w:val="00247940"/>
    <w:rsid w:val="00247C03"/>
    <w:rsid w:val="00247FA4"/>
    <w:rsid w:val="00250114"/>
    <w:rsid w:val="00250467"/>
    <w:rsid w:val="002505C7"/>
    <w:rsid w:val="0025133E"/>
    <w:rsid w:val="002516C4"/>
    <w:rsid w:val="00251C3F"/>
    <w:rsid w:val="00251EEF"/>
    <w:rsid w:val="00252199"/>
    <w:rsid w:val="002526EB"/>
    <w:rsid w:val="0025299B"/>
    <w:rsid w:val="00252B29"/>
    <w:rsid w:val="00252F7B"/>
    <w:rsid w:val="002536C8"/>
    <w:rsid w:val="00253989"/>
    <w:rsid w:val="002539FC"/>
    <w:rsid w:val="00253D02"/>
    <w:rsid w:val="00253F1E"/>
    <w:rsid w:val="00254246"/>
    <w:rsid w:val="002549B4"/>
    <w:rsid w:val="00255E77"/>
    <w:rsid w:val="002561B6"/>
    <w:rsid w:val="00256502"/>
    <w:rsid w:val="00257929"/>
    <w:rsid w:val="002579D6"/>
    <w:rsid w:val="00260E9F"/>
    <w:rsid w:val="00260EC1"/>
    <w:rsid w:val="00261885"/>
    <w:rsid w:val="00261ACC"/>
    <w:rsid w:val="00261FD5"/>
    <w:rsid w:val="00262E72"/>
    <w:rsid w:val="00263545"/>
    <w:rsid w:val="0026491A"/>
    <w:rsid w:val="00264D1C"/>
    <w:rsid w:val="0026518A"/>
    <w:rsid w:val="0026519C"/>
    <w:rsid w:val="002663E3"/>
    <w:rsid w:val="00266CE5"/>
    <w:rsid w:val="0026718C"/>
    <w:rsid w:val="00267327"/>
    <w:rsid w:val="00267EBD"/>
    <w:rsid w:val="00270382"/>
    <w:rsid w:val="00270C82"/>
    <w:rsid w:val="002710B2"/>
    <w:rsid w:val="00271155"/>
    <w:rsid w:val="00271C01"/>
    <w:rsid w:val="00271F6E"/>
    <w:rsid w:val="00272590"/>
    <w:rsid w:val="00272758"/>
    <w:rsid w:val="00272A76"/>
    <w:rsid w:val="00272CCC"/>
    <w:rsid w:val="002748B7"/>
    <w:rsid w:val="00274BE8"/>
    <w:rsid w:val="0027538B"/>
    <w:rsid w:val="002767DF"/>
    <w:rsid w:val="002768A8"/>
    <w:rsid w:val="00276A9B"/>
    <w:rsid w:val="00276BAF"/>
    <w:rsid w:val="00276D6A"/>
    <w:rsid w:val="002801ED"/>
    <w:rsid w:val="002805DC"/>
    <w:rsid w:val="0028065D"/>
    <w:rsid w:val="00280909"/>
    <w:rsid w:val="00280B64"/>
    <w:rsid w:val="00280BC4"/>
    <w:rsid w:val="00280F33"/>
    <w:rsid w:val="00281188"/>
    <w:rsid w:val="002825AB"/>
    <w:rsid w:val="00282AF1"/>
    <w:rsid w:val="00282BDA"/>
    <w:rsid w:val="00282C30"/>
    <w:rsid w:val="002843A0"/>
    <w:rsid w:val="00284534"/>
    <w:rsid w:val="00286BC9"/>
    <w:rsid w:val="00286FE1"/>
    <w:rsid w:val="00287F09"/>
    <w:rsid w:val="00290537"/>
    <w:rsid w:val="0029053C"/>
    <w:rsid w:val="00290E95"/>
    <w:rsid w:val="002911DB"/>
    <w:rsid w:val="002921F3"/>
    <w:rsid w:val="00292850"/>
    <w:rsid w:val="00292EE9"/>
    <w:rsid w:val="00293074"/>
    <w:rsid w:val="002930A1"/>
    <w:rsid w:val="00294F78"/>
    <w:rsid w:val="00295955"/>
    <w:rsid w:val="00295A12"/>
    <w:rsid w:val="002962C6"/>
    <w:rsid w:val="002963FB"/>
    <w:rsid w:val="00296468"/>
    <w:rsid w:val="00296BCA"/>
    <w:rsid w:val="00297106"/>
    <w:rsid w:val="0029787D"/>
    <w:rsid w:val="00297D5E"/>
    <w:rsid w:val="00297FD1"/>
    <w:rsid w:val="002A0D9F"/>
    <w:rsid w:val="002A168D"/>
    <w:rsid w:val="002A1E97"/>
    <w:rsid w:val="002A218A"/>
    <w:rsid w:val="002A233F"/>
    <w:rsid w:val="002A4B17"/>
    <w:rsid w:val="002A62A9"/>
    <w:rsid w:val="002A78EE"/>
    <w:rsid w:val="002A7DF4"/>
    <w:rsid w:val="002B04FE"/>
    <w:rsid w:val="002B0623"/>
    <w:rsid w:val="002B08BC"/>
    <w:rsid w:val="002B0C3C"/>
    <w:rsid w:val="002B0EFD"/>
    <w:rsid w:val="002B16BE"/>
    <w:rsid w:val="002B1D9D"/>
    <w:rsid w:val="002B27C6"/>
    <w:rsid w:val="002B3437"/>
    <w:rsid w:val="002B3D20"/>
    <w:rsid w:val="002B417A"/>
    <w:rsid w:val="002B4471"/>
    <w:rsid w:val="002B46A5"/>
    <w:rsid w:val="002B46E6"/>
    <w:rsid w:val="002B4A8C"/>
    <w:rsid w:val="002B4BDA"/>
    <w:rsid w:val="002B4D93"/>
    <w:rsid w:val="002B4EC1"/>
    <w:rsid w:val="002B55E3"/>
    <w:rsid w:val="002B567E"/>
    <w:rsid w:val="002B6ABA"/>
    <w:rsid w:val="002B7ED3"/>
    <w:rsid w:val="002C0C9F"/>
    <w:rsid w:val="002C115B"/>
    <w:rsid w:val="002C1327"/>
    <w:rsid w:val="002C1973"/>
    <w:rsid w:val="002C1AA4"/>
    <w:rsid w:val="002C27C7"/>
    <w:rsid w:val="002C3B57"/>
    <w:rsid w:val="002C3CDB"/>
    <w:rsid w:val="002C52BE"/>
    <w:rsid w:val="002C5311"/>
    <w:rsid w:val="002C5451"/>
    <w:rsid w:val="002C64D5"/>
    <w:rsid w:val="002C76AA"/>
    <w:rsid w:val="002D026B"/>
    <w:rsid w:val="002D04CA"/>
    <w:rsid w:val="002D08C8"/>
    <w:rsid w:val="002D08CB"/>
    <w:rsid w:val="002D0C54"/>
    <w:rsid w:val="002D0E63"/>
    <w:rsid w:val="002D11DD"/>
    <w:rsid w:val="002D2A5B"/>
    <w:rsid w:val="002D2B9C"/>
    <w:rsid w:val="002D2BEF"/>
    <w:rsid w:val="002D2D2F"/>
    <w:rsid w:val="002D2FD6"/>
    <w:rsid w:val="002D37B5"/>
    <w:rsid w:val="002D3E1E"/>
    <w:rsid w:val="002D48F4"/>
    <w:rsid w:val="002D49B0"/>
    <w:rsid w:val="002D51B4"/>
    <w:rsid w:val="002D5915"/>
    <w:rsid w:val="002D5B9A"/>
    <w:rsid w:val="002D6BEB"/>
    <w:rsid w:val="002D75D1"/>
    <w:rsid w:val="002D79F7"/>
    <w:rsid w:val="002D7F84"/>
    <w:rsid w:val="002E13D4"/>
    <w:rsid w:val="002E1E2C"/>
    <w:rsid w:val="002E26FF"/>
    <w:rsid w:val="002E2842"/>
    <w:rsid w:val="002E2FE3"/>
    <w:rsid w:val="002E32B6"/>
    <w:rsid w:val="002E38DD"/>
    <w:rsid w:val="002E4086"/>
    <w:rsid w:val="002E44E1"/>
    <w:rsid w:val="002E4D84"/>
    <w:rsid w:val="002E4FA3"/>
    <w:rsid w:val="002E5322"/>
    <w:rsid w:val="002E54C5"/>
    <w:rsid w:val="002E69EF"/>
    <w:rsid w:val="002E7E08"/>
    <w:rsid w:val="002F049B"/>
    <w:rsid w:val="002F1296"/>
    <w:rsid w:val="002F1A80"/>
    <w:rsid w:val="002F1DD6"/>
    <w:rsid w:val="002F1EE3"/>
    <w:rsid w:val="002F3107"/>
    <w:rsid w:val="002F3AA5"/>
    <w:rsid w:val="002F3BB7"/>
    <w:rsid w:val="002F406F"/>
    <w:rsid w:val="002F413D"/>
    <w:rsid w:val="002F42F6"/>
    <w:rsid w:val="002F4995"/>
    <w:rsid w:val="002F5035"/>
    <w:rsid w:val="002F5AF6"/>
    <w:rsid w:val="002F6080"/>
    <w:rsid w:val="002F7251"/>
    <w:rsid w:val="002F7A98"/>
    <w:rsid w:val="002F8B55"/>
    <w:rsid w:val="003004C1"/>
    <w:rsid w:val="00300FAB"/>
    <w:rsid w:val="00300FC5"/>
    <w:rsid w:val="0030286A"/>
    <w:rsid w:val="00302B77"/>
    <w:rsid w:val="00302DF3"/>
    <w:rsid w:val="00303C09"/>
    <w:rsid w:val="00303E4F"/>
    <w:rsid w:val="00304681"/>
    <w:rsid w:val="00304B4B"/>
    <w:rsid w:val="00304D03"/>
    <w:rsid w:val="003061BA"/>
    <w:rsid w:val="003072EC"/>
    <w:rsid w:val="00307AD5"/>
    <w:rsid w:val="0031014F"/>
    <w:rsid w:val="0031044B"/>
    <w:rsid w:val="00310B5D"/>
    <w:rsid w:val="0031126D"/>
    <w:rsid w:val="00311EAC"/>
    <w:rsid w:val="00312088"/>
    <w:rsid w:val="003123F1"/>
    <w:rsid w:val="00312F90"/>
    <w:rsid w:val="0031305D"/>
    <w:rsid w:val="003154D9"/>
    <w:rsid w:val="00315838"/>
    <w:rsid w:val="00315F52"/>
    <w:rsid w:val="0031686A"/>
    <w:rsid w:val="0031728E"/>
    <w:rsid w:val="0031731F"/>
    <w:rsid w:val="00320056"/>
    <w:rsid w:val="00320163"/>
    <w:rsid w:val="00320966"/>
    <w:rsid w:val="00324F22"/>
    <w:rsid w:val="00325DB1"/>
    <w:rsid w:val="0032651E"/>
    <w:rsid w:val="00326C6B"/>
    <w:rsid w:val="00326DA3"/>
    <w:rsid w:val="00326EAF"/>
    <w:rsid w:val="00327472"/>
    <w:rsid w:val="00330424"/>
    <w:rsid w:val="0033089E"/>
    <w:rsid w:val="00330A38"/>
    <w:rsid w:val="00331F01"/>
    <w:rsid w:val="00332EA0"/>
    <w:rsid w:val="0033370B"/>
    <w:rsid w:val="00334AEC"/>
    <w:rsid w:val="00334E6E"/>
    <w:rsid w:val="00335082"/>
    <w:rsid w:val="00336011"/>
    <w:rsid w:val="00336238"/>
    <w:rsid w:val="00336404"/>
    <w:rsid w:val="003369D3"/>
    <w:rsid w:val="00336A16"/>
    <w:rsid w:val="0033793D"/>
    <w:rsid w:val="0034004F"/>
    <w:rsid w:val="003408BC"/>
    <w:rsid w:val="00340A2C"/>
    <w:rsid w:val="00341587"/>
    <w:rsid w:val="003422BA"/>
    <w:rsid w:val="00342C25"/>
    <w:rsid w:val="00343397"/>
    <w:rsid w:val="003436D5"/>
    <w:rsid w:val="003438CE"/>
    <w:rsid w:val="00343963"/>
    <w:rsid w:val="00344719"/>
    <w:rsid w:val="00344FCE"/>
    <w:rsid w:val="003450CA"/>
    <w:rsid w:val="003453F6"/>
    <w:rsid w:val="0034558E"/>
    <w:rsid w:val="00345CDB"/>
    <w:rsid w:val="00345E67"/>
    <w:rsid w:val="0034622C"/>
    <w:rsid w:val="00346608"/>
    <w:rsid w:val="003466F6"/>
    <w:rsid w:val="00346787"/>
    <w:rsid w:val="00346AE9"/>
    <w:rsid w:val="00347092"/>
    <w:rsid w:val="0034711C"/>
    <w:rsid w:val="0034756D"/>
    <w:rsid w:val="00347C54"/>
    <w:rsid w:val="00350383"/>
    <w:rsid w:val="00350F5E"/>
    <w:rsid w:val="0035159B"/>
    <w:rsid w:val="0035196E"/>
    <w:rsid w:val="003522ED"/>
    <w:rsid w:val="00352338"/>
    <w:rsid w:val="003528A6"/>
    <w:rsid w:val="003529ED"/>
    <w:rsid w:val="00352E4C"/>
    <w:rsid w:val="00352E7E"/>
    <w:rsid w:val="00352FCF"/>
    <w:rsid w:val="0035337F"/>
    <w:rsid w:val="003545DB"/>
    <w:rsid w:val="00354ACF"/>
    <w:rsid w:val="003555C0"/>
    <w:rsid w:val="003555FF"/>
    <w:rsid w:val="003562E6"/>
    <w:rsid w:val="003567FF"/>
    <w:rsid w:val="003576B6"/>
    <w:rsid w:val="00357973"/>
    <w:rsid w:val="00357A1D"/>
    <w:rsid w:val="00357F04"/>
    <w:rsid w:val="0036109E"/>
    <w:rsid w:val="0036204E"/>
    <w:rsid w:val="0036303C"/>
    <w:rsid w:val="003630B3"/>
    <w:rsid w:val="003638AB"/>
    <w:rsid w:val="00363B3C"/>
    <w:rsid w:val="003644D8"/>
    <w:rsid w:val="003647E7"/>
    <w:rsid w:val="003650F5"/>
    <w:rsid w:val="00365336"/>
    <w:rsid w:val="003653F3"/>
    <w:rsid w:val="00365435"/>
    <w:rsid w:val="0036562D"/>
    <w:rsid w:val="00366275"/>
    <w:rsid w:val="003669E8"/>
    <w:rsid w:val="00367BC9"/>
    <w:rsid w:val="003702F2"/>
    <w:rsid w:val="003704AD"/>
    <w:rsid w:val="003704F1"/>
    <w:rsid w:val="00370A1C"/>
    <w:rsid w:val="00370DB8"/>
    <w:rsid w:val="0037107D"/>
    <w:rsid w:val="003720BE"/>
    <w:rsid w:val="0037323D"/>
    <w:rsid w:val="00374351"/>
    <w:rsid w:val="003747BF"/>
    <w:rsid w:val="00374EC6"/>
    <w:rsid w:val="00375031"/>
    <w:rsid w:val="00375078"/>
    <w:rsid w:val="00375AC6"/>
    <w:rsid w:val="003763FF"/>
    <w:rsid w:val="003765E6"/>
    <w:rsid w:val="0037710F"/>
    <w:rsid w:val="003774FE"/>
    <w:rsid w:val="00380310"/>
    <w:rsid w:val="0038060C"/>
    <w:rsid w:val="00380C44"/>
    <w:rsid w:val="00380D47"/>
    <w:rsid w:val="00382776"/>
    <w:rsid w:val="00383283"/>
    <w:rsid w:val="00384B70"/>
    <w:rsid w:val="00384C16"/>
    <w:rsid w:val="00384D02"/>
    <w:rsid w:val="00384E49"/>
    <w:rsid w:val="0038546C"/>
    <w:rsid w:val="00385538"/>
    <w:rsid w:val="00385775"/>
    <w:rsid w:val="003861FE"/>
    <w:rsid w:val="00386295"/>
    <w:rsid w:val="0038637E"/>
    <w:rsid w:val="00386682"/>
    <w:rsid w:val="0038695D"/>
    <w:rsid w:val="00386E9E"/>
    <w:rsid w:val="003901D9"/>
    <w:rsid w:val="003902C8"/>
    <w:rsid w:val="0039137E"/>
    <w:rsid w:val="0039172E"/>
    <w:rsid w:val="0039175B"/>
    <w:rsid w:val="0039184C"/>
    <w:rsid w:val="00391C32"/>
    <w:rsid w:val="00391CD0"/>
    <w:rsid w:val="003922A3"/>
    <w:rsid w:val="00392DEF"/>
    <w:rsid w:val="00392F7B"/>
    <w:rsid w:val="00393554"/>
    <w:rsid w:val="003957C3"/>
    <w:rsid w:val="00396016"/>
    <w:rsid w:val="00396135"/>
    <w:rsid w:val="003965A3"/>
    <w:rsid w:val="0039774A"/>
    <w:rsid w:val="003978DE"/>
    <w:rsid w:val="00397A1D"/>
    <w:rsid w:val="00397F76"/>
    <w:rsid w:val="003A0133"/>
    <w:rsid w:val="003A0F13"/>
    <w:rsid w:val="003A137C"/>
    <w:rsid w:val="003A1757"/>
    <w:rsid w:val="003A1AC2"/>
    <w:rsid w:val="003A1BFA"/>
    <w:rsid w:val="003A1C5C"/>
    <w:rsid w:val="003A1D01"/>
    <w:rsid w:val="003A2172"/>
    <w:rsid w:val="003A23AB"/>
    <w:rsid w:val="003A2DF7"/>
    <w:rsid w:val="003A36EC"/>
    <w:rsid w:val="003A3AFC"/>
    <w:rsid w:val="003A3C1E"/>
    <w:rsid w:val="003A5D08"/>
    <w:rsid w:val="003A60CC"/>
    <w:rsid w:val="003A656F"/>
    <w:rsid w:val="003A6632"/>
    <w:rsid w:val="003A6A49"/>
    <w:rsid w:val="003A6F67"/>
    <w:rsid w:val="003A702C"/>
    <w:rsid w:val="003A7588"/>
    <w:rsid w:val="003A77E1"/>
    <w:rsid w:val="003A7818"/>
    <w:rsid w:val="003B0699"/>
    <w:rsid w:val="003B0BBA"/>
    <w:rsid w:val="003B0C03"/>
    <w:rsid w:val="003B3517"/>
    <w:rsid w:val="003B3B43"/>
    <w:rsid w:val="003B4223"/>
    <w:rsid w:val="003B435C"/>
    <w:rsid w:val="003B46E6"/>
    <w:rsid w:val="003B4711"/>
    <w:rsid w:val="003B4B01"/>
    <w:rsid w:val="003B4D1F"/>
    <w:rsid w:val="003B5707"/>
    <w:rsid w:val="003B5FC0"/>
    <w:rsid w:val="003B76DB"/>
    <w:rsid w:val="003C022B"/>
    <w:rsid w:val="003C08CC"/>
    <w:rsid w:val="003C2A04"/>
    <w:rsid w:val="003C2A2E"/>
    <w:rsid w:val="003C2C1B"/>
    <w:rsid w:val="003C3E0C"/>
    <w:rsid w:val="003C5406"/>
    <w:rsid w:val="003C5B1D"/>
    <w:rsid w:val="003C6665"/>
    <w:rsid w:val="003C6D4F"/>
    <w:rsid w:val="003C6FC7"/>
    <w:rsid w:val="003C766B"/>
    <w:rsid w:val="003C7A8C"/>
    <w:rsid w:val="003C7A97"/>
    <w:rsid w:val="003D002D"/>
    <w:rsid w:val="003D0E51"/>
    <w:rsid w:val="003D184F"/>
    <w:rsid w:val="003D25C6"/>
    <w:rsid w:val="003D2849"/>
    <w:rsid w:val="003D3E6D"/>
    <w:rsid w:val="003D5764"/>
    <w:rsid w:val="003D73CC"/>
    <w:rsid w:val="003E07EB"/>
    <w:rsid w:val="003E0D5C"/>
    <w:rsid w:val="003E1CE1"/>
    <w:rsid w:val="003E22E7"/>
    <w:rsid w:val="003E2447"/>
    <w:rsid w:val="003E3458"/>
    <w:rsid w:val="003E3834"/>
    <w:rsid w:val="003E39E1"/>
    <w:rsid w:val="003E3CB4"/>
    <w:rsid w:val="003E4195"/>
    <w:rsid w:val="003E5A16"/>
    <w:rsid w:val="003E5DF1"/>
    <w:rsid w:val="003E5E22"/>
    <w:rsid w:val="003E6148"/>
    <w:rsid w:val="003E63F0"/>
    <w:rsid w:val="003E640F"/>
    <w:rsid w:val="003E64C5"/>
    <w:rsid w:val="003E6FA6"/>
    <w:rsid w:val="003E7065"/>
    <w:rsid w:val="003E764A"/>
    <w:rsid w:val="003E77E3"/>
    <w:rsid w:val="003E7BD6"/>
    <w:rsid w:val="003F01F3"/>
    <w:rsid w:val="003F0700"/>
    <w:rsid w:val="003F0950"/>
    <w:rsid w:val="003F0B5E"/>
    <w:rsid w:val="003F137C"/>
    <w:rsid w:val="003F166D"/>
    <w:rsid w:val="003F19B3"/>
    <w:rsid w:val="003F1C24"/>
    <w:rsid w:val="003F28EF"/>
    <w:rsid w:val="003F35C5"/>
    <w:rsid w:val="003F3769"/>
    <w:rsid w:val="003F3B63"/>
    <w:rsid w:val="003F506A"/>
    <w:rsid w:val="003F5442"/>
    <w:rsid w:val="003F560F"/>
    <w:rsid w:val="003F6002"/>
    <w:rsid w:val="003F6599"/>
    <w:rsid w:val="003F6A6D"/>
    <w:rsid w:val="003F6BC5"/>
    <w:rsid w:val="003F6C2E"/>
    <w:rsid w:val="003F6CEB"/>
    <w:rsid w:val="003F708C"/>
    <w:rsid w:val="003F7FA2"/>
    <w:rsid w:val="0040011F"/>
    <w:rsid w:val="004004BC"/>
    <w:rsid w:val="00400728"/>
    <w:rsid w:val="0040081E"/>
    <w:rsid w:val="00400A6F"/>
    <w:rsid w:val="00400AED"/>
    <w:rsid w:val="00400C22"/>
    <w:rsid w:val="0040147E"/>
    <w:rsid w:val="00401A3C"/>
    <w:rsid w:val="00401E00"/>
    <w:rsid w:val="004024EC"/>
    <w:rsid w:val="00402722"/>
    <w:rsid w:val="00402986"/>
    <w:rsid w:val="00402A53"/>
    <w:rsid w:val="00403461"/>
    <w:rsid w:val="004036C1"/>
    <w:rsid w:val="004045A2"/>
    <w:rsid w:val="00404B5F"/>
    <w:rsid w:val="00406666"/>
    <w:rsid w:val="0040698F"/>
    <w:rsid w:val="00406D01"/>
    <w:rsid w:val="00406D59"/>
    <w:rsid w:val="00407402"/>
    <w:rsid w:val="0040744F"/>
    <w:rsid w:val="00407849"/>
    <w:rsid w:val="00407A63"/>
    <w:rsid w:val="00411803"/>
    <w:rsid w:val="00411E61"/>
    <w:rsid w:val="004135BD"/>
    <w:rsid w:val="00413F66"/>
    <w:rsid w:val="0041438A"/>
    <w:rsid w:val="00414B0A"/>
    <w:rsid w:val="0041560C"/>
    <w:rsid w:val="0041610B"/>
    <w:rsid w:val="00416643"/>
    <w:rsid w:val="00416A1E"/>
    <w:rsid w:val="00416CDC"/>
    <w:rsid w:val="00416D2C"/>
    <w:rsid w:val="00416D99"/>
    <w:rsid w:val="00417428"/>
    <w:rsid w:val="0041756C"/>
    <w:rsid w:val="00417D85"/>
    <w:rsid w:val="00417E61"/>
    <w:rsid w:val="00420D44"/>
    <w:rsid w:val="00421284"/>
    <w:rsid w:val="0042129A"/>
    <w:rsid w:val="00421B60"/>
    <w:rsid w:val="00422399"/>
    <w:rsid w:val="004228D6"/>
    <w:rsid w:val="00423F70"/>
    <w:rsid w:val="00424497"/>
    <w:rsid w:val="0042491D"/>
    <w:rsid w:val="00425B46"/>
    <w:rsid w:val="004269B5"/>
    <w:rsid w:val="00426B2B"/>
    <w:rsid w:val="004274CB"/>
    <w:rsid w:val="00427639"/>
    <w:rsid w:val="0043050A"/>
    <w:rsid w:val="004307A8"/>
    <w:rsid w:val="004308F6"/>
    <w:rsid w:val="004311C0"/>
    <w:rsid w:val="00431231"/>
    <w:rsid w:val="004316E5"/>
    <w:rsid w:val="00432805"/>
    <w:rsid w:val="004333EF"/>
    <w:rsid w:val="00433643"/>
    <w:rsid w:val="00434043"/>
    <w:rsid w:val="00434AAC"/>
    <w:rsid w:val="00435852"/>
    <w:rsid w:val="00435D2B"/>
    <w:rsid w:val="00436AA3"/>
    <w:rsid w:val="004402FF"/>
    <w:rsid w:val="00440A58"/>
    <w:rsid w:val="00440AF2"/>
    <w:rsid w:val="00440C71"/>
    <w:rsid w:val="00440F12"/>
    <w:rsid w:val="00440FB0"/>
    <w:rsid w:val="0044184E"/>
    <w:rsid w:val="00441B04"/>
    <w:rsid w:val="00441ED0"/>
    <w:rsid w:val="0044264C"/>
    <w:rsid w:val="0044267C"/>
    <w:rsid w:val="004426FC"/>
    <w:rsid w:val="004436CC"/>
    <w:rsid w:val="00443E40"/>
    <w:rsid w:val="00444F9C"/>
    <w:rsid w:val="004452AF"/>
    <w:rsid w:val="004455C8"/>
    <w:rsid w:val="004461A5"/>
    <w:rsid w:val="004461D6"/>
    <w:rsid w:val="00446A08"/>
    <w:rsid w:val="00446A1B"/>
    <w:rsid w:val="00446A66"/>
    <w:rsid w:val="00450915"/>
    <w:rsid w:val="00450E01"/>
    <w:rsid w:val="00451456"/>
    <w:rsid w:val="00451613"/>
    <w:rsid w:val="00451AAD"/>
    <w:rsid w:val="00451DBB"/>
    <w:rsid w:val="004524E4"/>
    <w:rsid w:val="0045274B"/>
    <w:rsid w:val="00452CF5"/>
    <w:rsid w:val="00453410"/>
    <w:rsid w:val="00453A1A"/>
    <w:rsid w:val="00453CE1"/>
    <w:rsid w:val="00453E14"/>
    <w:rsid w:val="00453F7C"/>
    <w:rsid w:val="00454229"/>
    <w:rsid w:val="004559F0"/>
    <w:rsid w:val="004559FA"/>
    <w:rsid w:val="004562AD"/>
    <w:rsid w:val="004565EE"/>
    <w:rsid w:val="00456D82"/>
    <w:rsid w:val="00456E8B"/>
    <w:rsid w:val="0045702F"/>
    <w:rsid w:val="004575F8"/>
    <w:rsid w:val="004578BF"/>
    <w:rsid w:val="00457B3D"/>
    <w:rsid w:val="00457C7A"/>
    <w:rsid w:val="00460366"/>
    <w:rsid w:val="00460564"/>
    <w:rsid w:val="00460D82"/>
    <w:rsid w:val="0046109D"/>
    <w:rsid w:val="0046145F"/>
    <w:rsid w:val="004614AF"/>
    <w:rsid w:val="00461BA4"/>
    <w:rsid w:val="00461F81"/>
    <w:rsid w:val="0046285E"/>
    <w:rsid w:val="00462E1D"/>
    <w:rsid w:val="0046311B"/>
    <w:rsid w:val="0046378B"/>
    <w:rsid w:val="0046385C"/>
    <w:rsid w:val="00463F12"/>
    <w:rsid w:val="0046474D"/>
    <w:rsid w:val="00464955"/>
    <w:rsid w:val="00464CA6"/>
    <w:rsid w:val="00464D12"/>
    <w:rsid w:val="00464E0D"/>
    <w:rsid w:val="004657C4"/>
    <w:rsid w:val="00465C8B"/>
    <w:rsid w:val="00465F0F"/>
    <w:rsid w:val="004667BB"/>
    <w:rsid w:val="004668F5"/>
    <w:rsid w:val="00466D6D"/>
    <w:rsid w:val="00467AD3"/>
    <w:rsid w:val="00467D2D"/>
    <w:rsid w:val="004705FB"/>
    <w:rsid w:val="004709FB"/>
    <w:rsid w:val="00470BC4"/>
    <w:rsid w:val="0047114C"/>
    <w:rsid w:val="004713DA"/>
    <w:rsid w:val="00471F2A"/>
    <w:rsid w:val="00472E36"/>
    <w:rsid w:val="0047330A"/>
    <w:rsid w:val="004734A1"/>
    <w:rsid w:val="00473546"/>
    <w:rsid w:val="00473F93"/>
    <w:rsid w:val="0047407C"/>
    <w:rsid w:val="004742E5"/>
    <w:rsid w:val="004742FF"/>
    <w:rsid w:val="00474816"/>
    <w:rsid w:val="00474C28"/>
    <w:rsid w:val="00474EF9"/>
    <w:rsid w:val="00474F0F"/>
    <w:rsid w:val="0047745A"/>
    <w:rsid w:val="00477FD8"/>
    <w:rsid w:val="004800C6"/>
    <w:rsid w:val="004810F6"/>
    <w:rsid w:val="004811AC"/>
    <w:rsid w:val="00481768"/>
    <w:rsid w:val="00481E3D"/>
    <w:rsid w:val="00482777"/>
    <w:rsid w:val="00482ABE"/>
    <w:rsid w:val="00482B0F"/>
    <w:rsid w:val="00482C33"/>
    <w:rsid w:val="004834E6"/>
    <w:rsid w:val="00483AB7"/>
    <w:rsid w:val="00483D17"/>
    <w:rsid w:val="0048409D"/>
    <w:rsid w:val="00484517"/>
    <w:rsid w:val="004848BC"/>
    <w:rsid w:val="004859C9"/>
    <w:rsid w:val="00486380"/>
    <w:rsid w:val="00486BC2"/>
    <w:rsid w:val="00486EA8"/>
    <w:rsid w:val="00490019"/>
    <w:rsid w:val="004902A7"/>
    <w:rsid w:val="004904B3"/>
    <w:rsid w:val="00490612"/>
    <w:rsid w:val="0049139E"/>
    <w:rsid w:val="0049278E"/>
    <w:rsid w:val="00493189"/>
    <w:rsid w:val="004936AA"/>
    <w:rsid w:val="00494750"/>
    <w:rsid w:val="0049487B"/>
    <w:rsid w:val="004951E3"/>
    <w:rsid w:val="004952C9"/>
    <w:rsid w:val="00495758"/>
    <w:rsid w:val="0049613E"/>
    <w:rsid w:val="00496B8E"/>
    <w:rsid w:val="004A0837"/>
    <w:rsid w:val="004A0ED3"/>
    <w:rsid w:val="004A0F7A"/>
    <w:rsid w:val="004A1490"/>
    <w:rsid w:val="004A1B07"/>
    <w:rsid w:val="004A2017"/>
    <w:rsid w:val="004A29F5"/>
    <w:rsid w:val="004A2B7C"/>
    <w:rsid w:val="004A3447"/>
    <w:rsid w:val="004A345D"/>
    <w:rsid w:val="004A38C8"/>
    <w:rsid w:val="004A4382"/>
    <w:rsid w:val="004A453A"/>
    <w:rsid w:val="004A4631"/>
    <w:rsid w:val="004A4697"/>
    <w:rsid w:val="004A4C30"/>
    <w:rsid w:val="004A51BA"/>
    <w:rsid w:val="004A52FB"/>
    <w:rsid w:val="004A5D67"/>
    <w:rsid w:val="004A69C5"/>
    <w:rsid w:val="004A7066"/>
    <w:rsid w:val="004A777D"/>
    <w:rsid w:val="004B01D0"/>
    <w:rsid w:val="004B0525"/>
    <w:rsid w:val="004B0C20"/>
    <w:rsid w:val="004B19B5"/>
    <w:rsid w:val="004B1A55"/>
    <w:rsid w:val="004B1B93"/>
    <w:rsid w:val="004B2367"/>
    <w:rsid w:val="004B3794"/>
    <w:rsid w:val="004B37E4"/>
    <w:rsid w:val="004B3C8A"/>
    <w:rsid w:val="004B3EBA"/>
    <w:rsid w:val="004B40C0"/>
    <w:rsid w:val="004B4100"/>
    <w:rsid w:val="004B4B80"/>
    <w:rsid w:val="004B54DE"/>
    <w:rsid w:val="004B571E"/>
    <w:rsid w:val="004B5979"/>
    <w:rsid w:val="004B6521"/>
    <w:rsid w:val="004B66E5"/>
    <w:rsid w:val="004B6D63"/>
    <w:rsid w:val="004B750F"/>
    <w:rsid w:val="004B7C5C"/>
    <w:rsid w:val="004B7CE4"/>
    <w:rsid w:val="004C0087"/>
    <w:rsid w:val="004C03C6"/>
    <w:rsid w:val="004C0DD5"/>
    <w:rsid w:val="004C0EB2"/>
    <w:rsid w:val="004C103F"/>
    <w:rsid w:val="004C12F4"/>
    <w:rsid w:val="004C14B0"/>
    <w:rsid w:val="004C1682"/>
    <w:rsid w:val="004C1D04"/>
    <w:rsid w:val="004C1DA5"/>
    <w:rsid w:val="004C1F92"/>
    <w:rsid w:val="004C210A"/>
    <w:rsid w:val="004C2592"/>
    <w:rsid w:val="004C311A"/>
    <w:rsid w:val="004C328A"/>
    <w:rsid w:val="004C3CD0"/>
    <w:rsid w:val="004C4DEB"/>
    <w:rsid w:val="004C4E20"/>
    <w:rsid w:val="004C5446"/>
    <w:rsid w:val="004C631E"/>
    <w:rsid w:val="004C6502"/>
    <w:rsid w:val="004C689B"/>
    <w:rsid w:val="004C689E"/>
    <w:rsid w:val="004C699B"/>
    <w:rsid w:val="004C6CCC"/>
    <w:rsid w:val="004C6D93"/>
    <w:rsid w:val="004C7266"/>
    <w:rsid w:val="004C72DA"/>
    <w:rsid w:val="004C78CF"/>
    <w:rsid w:val="004D0162"/>
    <w:rsid w:val="004D082E"/>
    <w:rsid w:val="004D08D2"/>
    <w:rsid w:val="004D0D44"/>
    <w:rsid w:val="004D14CA"/>
    <w:rsid w:val="004D1925"/>
    <w:rsid w:val="004D2B42"/>
    <w:rsid w:val="004D2BBF"/>
    <w:rsid w:val="004D3A82"/>
    <w:rsid w:val="004D4D34"/>
    <w:rsid w:val="004D5ACB"/>
    <w:rsid w:val="004D5CDA"/>
    <w:rsid w:val="004D5D37"/>
    <w:rsid w:val="004D604D"/>
    <w:rsid w:val="004D6803"/>
    <w:rsid w:val="004D7349"/>
    <w:rsid w:val="004D7B3C"/>
    <w:rsid w:val="004D7E16"/>
    <w:rsid w:val="004D7F41"/>
    <w:rsid w:val="004E0505"/>
    <w:rsid w:val="004E0E39"/>
    <w:rsid w:val="004E1339"/>
    <w:rsid w:val="004E1521"/>
    <w:rsid w:val="004E17D1"/>
    <w:rsid w:val="004E204A"/>
    <w:rsid w:val="004E2326"/>
    <w:rsid w:val="004E2355"/>
    <w:rsid w:val="004E2799"/>
    <w:rsid w:val="004E296F"/>
    <w:rsid w:val="004E2ABE"/>
    <w:rsid w:val="004E2CFC"/>
    <w:rsid w:val="004E2F17"/>
    <w:rsid w:val="004E3057"/>
    <w:rsid w:val="004E31D6"/>
    <w:rsid w:val="004E3B62"/>
    <w:rsid w:val="004E3C3F"/>
    <w:rsid w:val="004E4059"/>
    <w:rsid w:val="004E4929"/>
    <w:rsid w:val="004E4E69"/>
    <w:rsid w:val="004E5015"/>
    <w:rsid w:val="004E5839"/>
    <w:rsid w:val="004E5B55"/>
    <w:rsid w:val="004E60F0"/>
    <w:rsid w:val="004E62D3"/>
    <w:rsid w:val="004E62D6"/>
    <w:rsid w:val="004E6422"/>
    <w:rsid w:val="004E7E33"/>
    <w:rsid w:val="004F06CB"/>
    <w:rsid w:val="004F07B2"/>
    <w:rsid w:val="004F0CC9"/>
    <w:rsid w:val="004F0E1C"/>
    <w:rsid w:val="004F1829"/>
    <w:rsid w:val="004F1C83"/>
    <w:rsid w:val="004F2837"/>
    <w:rsid w:val="004F32EA"/>
    <w:rsid w:val="004F386B"/>
    <w:rsid w:val="004F3A13"/>
    <w:rsid w:val="004F3B50"/>
    <w:rsid w:val="004F41F1"/>
    <w:rsid w:val="004F46C7"/>
    <w:rsid w:val="004F4723"/>
    <w:rsid w:val="004F56A5"/>
    <w:rsid w:val="004F5BB8"/>
    <w:rsid w:val="004F6897"/>
    <w:rsid w:val="004F6A1A"/>
    <w:rsid w:val="004F6B78"/>
    <w:rsid w:val="004F707B"/>
    <w:rsid w:val="004F73DB"/>
    <w:rsid w:val="004F75CA"/>
    <w:rsid w:val="004F77B8"/>
    <w:rsid w:val="004F7C19"/>
    <w:rsid w:val="0050127C"/>
    <w:rsid w:val="00501289"/>
    <w:rsid w:val="005018BE"/>
    <w:rsid w:val="00502F33"/>
    <w:rsid w:val="005030CE"/>
    <w:rsid w:val="00503D65"/>
    <w:rsid w:val="005043DC"/>
    <w:rsid w:val="005046E8"/>
    <w:rsid w:val="0050470B"/>
    <w:rsid w:val="00504962"/>
    <w:rsid w:val="00504FAE"/>
    <w:rsid w:val="005060EB"/>
    <w:rsid w:val="005062EC"/>
    <w:rsid w:val="005072C0"/>
    <w:rsid w:val="005100D9"/>
    <w:rsid w:val="00510522"/>
    <w:rsid w:val="0051066B"/>
    <w:rsid w:val="0051122F"/>
    <w:rsid w:val="0051133B"/>
    <w:rsid w:val="00511A8B"/>
    <w:rsid w:val="005128C6"/>
    <w:rsid w:val="00513B4E"/>
    <w:rsid w:val="00513D38"/>
    <w:rsid w:val="00513EDC"/>
    <w:rsid w:val="00514135"/>
    <w:rsid w:val="0051487A"/>
    <w:rsid w:val="00515FB0"/>
    <w:rsid w:val="00516381"/>
    <w:rsid w:val="00516A15"/>
    <w:rsid w:val="00517DFC"/>
    <w:rsid w:val="00520564"/>
    <w:rsid w:val="005219AE"/>
    <w:rsid w:val="005225CC"/>
    <w:rsid w:val="00522AFA"/>
    <w:rsid w:val="00523FBB"/>
    <w:rsid w:val="00524FAD"/>
    <w:rsid w:val="005266B3"/>
    <w:rsid w:val="005267F9"/>
    <w:rsid w:val="00526F4E"/>
    <w:rsid w:val="00527CD6"/>
    <w:rsid w:val="00527EFF"/>
    <w:rsid w:val="00527FA3"/>
    <w:rsid w:val="00531408"/>
    <w:rsid w:val="00531D41"/>
    <w:rsid w:val="00531E38"/>
    <w:rsid w:val="0053252A"/>
    <w:rsid w:val="00532DD3"/>
    <w:rsid w:val="00532EEB"/>
    <w:rsid w:val="00532F39"/>
    <w:rsid w:val="00534539"/>
    <w:rsid w:val="005378E4"/>
    <w:rsid w:val="00537C4B"/>
    <w:rsid w:val="00537EDF"/>
    <w:rsid w:val="005408EE"/>
    <w:rsid w:val="005414EE"/>
    <w:rsid w:val="00541582"/>
    <w:rsid w:val="0054222F"/>
    <w:rsid w:val="00544A66"/>
    <w:rsid w:val="00544B43"/>
    <w:rsid w:val="00544B73"/>
    <w:rsid w:val="00545387"/>
    <w:rsid w:val="00546512"/>
    <w:rsid w:val="0054661A"/>
    <w:rsid w:val="0054694B"/>
    <w:rsid w:val="00546A2A"/>
    <w:rsid w:val="00546D54"/>
    <w:rsid w:val="00547CD4"/>
    <w:rsid w:val="00550487"/>
    <w:rsid w:val="005504CC"/>
    <w:rsid w:val="005509FA"/>
    <w:rsid w:val="00550EDB"/>
    <w:rsid w:val="005518C1"/>
    <w:rsid w:val="00551CA3"/>
    <w:rsid w:val="00551F78"/>
    <w:rsid w:val="0055266C"/>
    <w:rsid w:val="0055283D"/>
    <w:rsid w:val="005529A1"/>
    <w:rsid w:val="00552D90"/>
    <w:rsid w:val="00553278"/>
    <w:rsid w:val="0055367E"/>
    <w:rsid w:val="0055388C"/>
    <w:rsid w:val="005545A9"/>
    <w:rsid w:val="0055468C"/>
    <w:rsid w:val="00554C02"/>
    <w:rsid w:val="005563DB"/>
    <w:rsid w:val="00556581"/>
    <w:rsid w:val="0055690C"/>
    <w:rsid w:val="00556CD2"/>
    <w:rsid w:val="00556E2A"/>
    <w:rsid w:val="0055715E"/>
    <w:rsid w:val="005573BE"/>
    <w:rsid w:val="005578AE"/>
    <w:rsid w:val="0056087C"/>
    <w:rsid w:val="005615B2"/>
    <w:rsid w:val="005617BD"/>
    <w:rsid w:val="00561992"/>
    <w:rsid w:val="00562217"/>
    <w:rsid w:val="00562277"/>
    <w:rsid w:val="0056243C"/>
    <w:rsid w:val="00562FE1"/>
    <w:rsid w:val="00563250"/>
    <w:rsid w:val="0056362C"/>
    <w:rsid w:val="00563D4A"/>
    <w:rsid w:val="00563EA7"/>
    <w:rsid w:val="005642D9"/>
    <w:rsid w:val="005646F9"/>
    <w:rsid w:val="00565068"/>
    <w:rsid w:val="005651D1"/>
    <w:rsid w:val="00565ADF"/>
    <w:rsid w:val="00565E93"/>
    <w:rsid w:val="005660B0"/>
    <w:rsid w:val="00566B63"/>
    <w:rsid w:val="00566C24"/>
    <w:rsid w:val="005670FD"/>
    <w:rsid w:val="00567707"/>
    <w:rsid w:val="00567A69"/>
    <w:rsid w:val="0057077F"/>
    <w:rsid w:val="00570CD2"/>
    <w:rsid w:val="0057107D"/>
    <w:rsid w:val="00571080"/>
    <w:rsid w:val="0057124D"/>
    <w:rsid w:val="005717EC"/>
    <w:rsid w:val="00571B95"/>
    <w:rsid w:val="00571E14"/>
    <w:rsid w:val="00571EDB"/>
    <w:rsid w:val="00572910"/>
    <w:rsid w:val="0057520A"/>
    <w:rsid w:val="005759F8"/>
    <w:rsid w:val="00576879"/>
    <w:rsid w:val="005768DD"/>
    <w:rsid w:val="005772EC"/>
    <w:rsid w:val="005777ED"/>
    <w:rsid w:val="00577D84"/>
    <w:rsid w:val="00577F2E"/>
    <w:rsid w:val="0058066C"/>
    <w:rsid w:val="005809E6"/>
    <w:rsid w:val="00581386"/>
    <w:rsid w:val="00581737"/>
    <w:rsid w:val="005817D2"/>
    <w:rsid w:val="00581834"/>
    <w:rsid w:val="005818BA"/>
    <w:rsid w:val="0058205C"/>
    <w:rsid w:val="00582B10"/>
    <w:rsid w:val="00582CC8"/>
    <w:rsid w:val="00582F73"/>
    <w:rsid w:val="00583299"/>
    <w:rsid w:val="00583FE1"/>
    <w:rsid w:val="00585CE3"/>
    <w:rsid w:val="00585F46"/>
    <w:rsid w:val="005861F0"/>
    <w:rsid w:val="00586B0B"/>
    <w:rsid w:val="00586BAC"/>
    <w:rsid w:val="00586EC2"/>
    <w:rsid w:val="00586F28"/>
    <w:rsid w:val="0058708F"/>
    <w:rsid w:val="00587170"/>
    <w:rsid w:val="005878FA"/>
    <w:rsid w:val="0059029C"/>
    <w:rsid w:val="00590594"/>
    <w:rsid w:val="00590838"/>
    <w:rsid w:val="00590C54"/>
    <w:rsid w:val="00590D09"/>
    <w:rsid w:val="0059194F"/>
    <w:rsid w:val="0059353D"/>
    <w:rsid w:val="00593749"/>
    <w:rsid w:val="00593D93"/>
    <w:rsid w:val="00593E77"/>
    <w:rsid w:val="005946F5"/>
    <w:rsid w:val="0059471F"/>
    <w:rsid w:val="00594F32"/>
    <w:rsid w:val="00595449"/>
    <w:rsid w:val="00595700"/>
    <w:rsid w:val="005A072C"/>
    <w:rsid w:val="005A099A"/>
    <w:rsid w:val="005A1CCF"/>
    <w:rsid w:val="005A1D29"/>
    <w:rsid w:val="005A213C"/>
    <w:rsid w:val="005A2415"/>
    <w:rsid w:val="005A27C1"/>
    <w:rsid w:val="005A2FD7"/>
    <w:rsid w:val="005A32F4"/>
    <w:rsid w:val="005A4862"/>
    <w:rsid w:val="005A4E96"/>
    <w:rsid w:val="005A59C8"/>
    <w:rsid w:val="005A6360"/>
    <w:rsid w:val="005A667B"/>
    <w:rsid w:val="005A688D"/>
    <w:rsid w:val="005A6ADC"/>
    <w:rsid w:val="005A6E3E"/>
    <w:rsid w:val="005A7096"/>
    <w:rsid w:val="005A7563"/>
    <w:rsid w:val="005A78A3"/>
    <w:rsid w:val="005B0181"/>
    <w:rsid w:val="005B0216"/>
    <w:rsid w:val="005B13C5"/>
    <w:rsid w:val="005B23B4"/>
    <w:rsid w:val="005B2A23"/>
    <w:rsid w:val="005B2F2D"/>
    <w:rsid w:val="005B4881"/>
    <w:rsid w:val="005B4B60"/>
    <w:rsid w:val="005B566B"/>
    <w:rsid w:val="005B5A5A"/>
    <w:rsid w:val="005B5E16"/>
    <w:rsid w:val="005B60F9"/>
    <w:rsid w:val="005B716B"/>
    <w:rsid w:val="005B7494"/>
    <w:rsid w:val="005B75AF"/>
    <w:rsid w:val="005B7605"/>
    <w:rsid w:val="005B78CE"/>
    <w:rsid w:val="005B79B8"/>
    <w:rsid w:val="005B7CE2"/>
    <w:rsid w:val="005C04E7"/>
    <w:rsid w:val="005C108F"/>
    <w:rsid w:val="005C300A"/>
    <w:rsid w:val="005C3442"/>
    <w:rsid w:val="005C3761"/>
    <w:rsid w:val="005C439E"/>
    <w:rsid w:val="005C43D6"/>
    <w:rsid w:val="005C55DF"/>
    <w:rsid w:val="005C577A"/>
    <w:rsid w:val="005C623E"/>
    <w:rsid w:val="005C6679"/>
    <w:rsid w:val="005C687C"/>
    <w:rsid w:val="005C6891"/>
    <w:rsid w:val="005C6D75"/>
    <w:rsid w:val="005C73C7"/>
    <w:rsid w:val="005C7C02"/>
    <w:rsid w:val="005D00F9"/>
    <w:rsid w:val="005D10CC"/>
    <w:rsid w:val="005D1DB5"/>
    <w:rsid w:val="005D22C3"/>
    <w:rsid w:val="005D2654"/>
    <w:rsid w:val="005D29BF"/>
    <w:rsid w:val="005D2CB8"/>
    <w:rsid w:val="005D32B8"/>
    <w:rsid w:val="005D3390"/>
    <w:rsid w:val="005D3B20"/>
    <w:rsid w:val="005D3C88"/>
    <w:rsid w:val="005D4741"/>
    <w:rsid w:val="005D5254"/>
    <w:rsid w:val="005D53AD"/>
    <w:rsid w:val="005D5A75"/>
    <w:rsid w:val="005D5C0B"/>
    <w:rsid w:val="005D5E1D"/>
    <w:rsid w:val="005D5E93"/>
    <w:rsid w:val="005D61B3"/>
    <w:rsid w:val="005D6202"/>
    <w:rsid w:val="005D68EF"/>
    <w:rsid w:val="005D6E3F"/>
    <w:rsid w:val="005D709C"/>
    <w:rsid w:val="005D7296"/>
    <w:rsid w:val="005E073F"/>
    <w:rsid w:val="005E0952"/>
    <w:rsid w:val="005E0DF4"/>
    <w:rsid w:val="005E1122"/>
    <w:rsid w:val="005E15F7"/>
    <w:rsid w:val="005E1C4C"/>
    <w:rsid w:val="005E28F0"/>
    <w:rsid w:val="005E2D96"/>
    <w:rsid w:val="005E352C"/>
    <w:rsid w:val="005E4678"/>
    <w:rsid w:val="005E4AC4"/>
    <w:rsid w:val="005E5A9B"/>
    <w:rsid w:val="005E5CCB"/>
    <w:rsid w:val="005E5CDA"/>
    <w:rsid w:val="005E670B"/>
    <w:rsid w:val="005E7612"/>
    <w:rsid w:val="005F0D59"/>
    <w:rsid w:val="005F13AC"/>
    <w:rsid w:val="005F17CB"/>
    <w:rsid w:val="005F1CDB"/>
    <w:rsid w:val="005F2F60"/>
    <w:rsid w:val="005F3524"/>
    <w:rsid w:val="005F38D6"/>
    <w:rsid w:val="005F4512"/>
    <w:rsid w:val="005F4767"/>
    <w:rsid w:val="005F4E8B"/>
    <w:rsid w:val="005F5388"/>
    <w:rsid w:val="005F6D66"/>
    <w:rsid w:val="005F6EB5"/>
    <w:rsid w:val="005F74B0"/>
    <w:rsid w:val="005F74CC"/>
    <w:rsid w:val="005F7FB1"/>
    <w:rsid w:val="00601E41"/>
    <w:rsid w:val="0060206A"/>
    <w:rsid w:val="006031C7"/>
    <w:rsid w:val="0060327D"/>
    <w:rsid w:val="00603C32"/>
    <w:rsid w:val="00605112"/>
    <w:rsid w:val="006071B6"/>
    <w:rsid w:val="006072DA"/>
    <w:rsid w:val="0060741A"/>
    <w:rsid w:val="006075C8"/>
    <w:rsid w:val="00607E65"/>
    <w:rsid w:val="006101E0"/>
    <w:rsid w:val="00610A0A"/>
    <w:rsid w:val="00610AD4"/>
    <w:rsid w:val="00611118"/>
    <w:rsid w:val="006115E2"/>
    <w:rsid w:val="0061185D"/>
    <w:rsid w:val="006121A8"/>
    <w:rsid w:val="00612211"/>
    <w:rsid w:val="00612322"/>
    <w:rsid w:val="006139F6"/>
    <w:rsid w:val="006141CE"/>
    <w:rsid w:val="006147BB"/>
    <w:rsid w:val="00614EE0"/>
    <w:rsid w:val="00615F2B"/>
    <w:rsid w:val="00616827"/>
    <w:rsid w:val="00617D8C"/>
    <w:rsid w:val="0062023B"/>
    <w:rsid w:val="00620978"/>
    <w:rsid w:val="00621889"/>
    <w:rsid w:val="00621894"/>
    <w:rsid w:val="006218A2"/>
    <w:rsid w:val="00621DD4"/>
    <w:rsid w:val="006221ED"/>
    <w:rsid w:val="006225A7"/>
    <w:rsid w:val="0062270E"/>
    <w:rsid w:val="00622DEC"/>
    <w:rsid w:val="00623537"/>
    <w:rsid w:val="00623E2C"/>
    <w:rsid w:val="006243B2"/>
    <w:rsid w:val="0062456C"/>
    <w:rsid w:val="006254A9"/>
    <w:rsid w:val="00625A9F"/>
    <w:rsid w:val="006262CE"/>
    <w:rsid w:val="00626911"/>
    <w:rsid w:val="00627D36"/>
    <w:rsid w:val="006303EA"/>
    <w:rsid w:val="00630F80"/>
    <w:rsid w:val="00631E11"/>
    <w:rsid w:val="0063293C"/>
    <w:rsid w:val="00632C82"/>
    <w:rsid w:val="00633B1C"/>
    <w:rsid w:val="00633C44"/>
    <w:rsid w:val="00634640"/>
    <w:rsid w:val="00634664"/>
    <w:rsid w:val="00634989"/>
    <w:rsid w:val="00634A10"/>
    <w:rsid w:val="00635045"/>
    <w:rsid w:val="0063529F"/>
    <w:rsid w:val="006355A3"/>
    <w:rsid w:val="00635947"/>
    <w:rsid w:val="00636844"/>
    <w:rsid w:val="00636DAF"/>
    <w:rsid w:val="00637214"/>
    <w:rsid w:val="00640978"/>
    <w:rsid w:val="00640EC8"/>
    <w:rsid w:val="00641315"/>
    <w:rsid w:val="0064258A"/>
    <w:rsid w:val="00642E43"/>
    <w:rsid w:val="0064371B"/>
    <w:rsid w:val="006437C9"/>
    <w:rsid w:val="00643F1E"/>
    <w:rsid w:val="006442C0"/>
    <w:rsid w:val="0064438C"/>
    <w:rsid w:val="006451DC"/>
    <w:rsid w:val="00645CB2"/>
    <w:rsid w:val="006469B0"/>
    <w:rsid w:val="00646C56"/>
    <w:rsid w:val="00646CAB"/>
    <w:rsid w:val="006471F3"/>
    <w:rsid w:val="00647991"/>
    <w:rsid w:val="00647A18"/>
    <w:rsid w:val="0065027E"/>
    <w:rsid w:val="006502DD"/>
    <w:rsid w:val="00650931"/>
    <w:rsid w:val="0065109D"/>
    <w:rsid w:val="0065158F"/>
    <w:rsid w:val="00651874"/>
    <w:rsid w:val="00652C5A"/>
    <w:rsid w:val="00653435"/>
    <w:rsid w:val="0065399C"/>
    <w:rsid w:val="00653AD1"/>
    <w:rsid w:val="00653B82"/>
    <w:rsid w:val="00653BC9"/>
    <w:rsid w:val="00653F49"/>
    <w:rsid w:val="00654156"/>
    <w:rsid w:val="006546D0"/>
    <w:rsid w:val="0065478C"/>
    <w:rsid w:val="00655B6B"/>
    <w:rsid w:val="006564EE"/>
    <w:rsid w:val="00656B94"/>
    <w:rsid w:val="00656CDA"/>
    <w:rsid w:val="0065722A"/>
    <w:rsid w:val="0065743C"/>
    <w:rsid w:val="00657BBE"/>
    <w:rsid w:val="00660245"/>
    <w:rsid w:val="006602CA"/>
    <w:rsid w:val="006605E6"/>
    <w:rsid w:val="0066107F"/>
    <w:rsid w:val="0066181E"/>
    <w:rsid w:val="006625BE"/>
    <w:rsid w:val="00662B55"/>
    <w:rsid w:val="00662BAD"/>
    <w:rsid w:val="00662CAE"/>
    <w:rsid w:val="006638FD"/>
    <w:rsid w:val="006639CA"/>
    <w:rsid w:val="00664A3B"/>
    <w:rsid w:val="006655D2"/>
    <w:rsid w:val="006656EE"/>
    <w:rsid w:val="00665D4B"/>
    <w:rsid w:val="00665F04"/>
    <w:rsid w:val="00665F99"/>
    <w:rsid w:val="00665FBB"/>
    <w:rsid w:val="00666911"/>
    <w:rsid w:val="00666CF2"/>
    <w:rsid w:val="00666FC5"/>
    <w:rsid w:val="00667081"/>
    <w:rsid w:val="0066764F"/>
    <w:rsid w:val="00667B08"/>
    <w:rsid w:val="0067031F"/>
    <w:rsid w:val="0067086C"/>
    <w:rsid w:val="00672010"/>
    <w:rsid w:val="006723A1"/>
    <w:rsid w:val="00672C0B"/>
    <w:rsid w:val="00673153"/>
    <w:rsid w:val="0067367C"/>
    <w:rsid w:val="00673691"/>
    <w:rsid w:val="00673724"/>
    <w:rsid w:val="00675913"/>
    <w:rsid w:val="00676E0A"/>
    <w:rsid w:val="00677C07"/>
    <w:rsid w:val="0068019E"/>
    <w:rsid w:val="006807A0"/>
    <w:rsid w:val="00680ABD"/>
    <w:rsid w:val="00681228"/>
    <w:rsid w:val="00681B38"/>
    <w:rsid w:val="00681EF3"/>
    <w:rsid w:val="00682569"/>
    <w:rsid w:val="00682886"/>
    <w:rsid w:val="00682A54"/>
    <w:rsid w:val="00684191"/>
    <w:rsid w:val="006842C9"/>
    <w:rsid w:val="00684F36"/>
    <w:rsid w:val="0068578E"/>
    <w:rsid w:val="00685B51"/>
    <w:rsid w:val="00686247"/>
    <w:rsid w:val="00686886"/>
    <w:rsid w:val="006876D2"/>
    <w:rsid w:val="00687882"/>
    <w:rsid w:val="00687D92"/>
    <w:rsid w:val="00687DF4"/>
    <w:rsid w:val="00690745"/>
    <w:rsid w:val="00690D6F"/>
    <w:rsid w:val="00690F5E"/>
    <w:rsid w:val="00691411"/>
    <w:rsid w:val="00691F39"/>
    <w:rsid w:val="0069205D"/>
    <w:rsid w:val="00692DD8"/>
    <w:rsid w:val="00693263"/>
    <w:rsid w:val="00693F7E"/>
    <w:rsid w:val="00694E97"/>
    <w:rsid w:val="00695667"/>
    <w:rsid w:val="00695B83"/>
    <w:rsid w:val="0069770B"/>
    <w:rsid w:val="006A02FE"/>
    <w:rsid w:val="006A05B6"/>
    <w:rsid w:val="006A0D03"/>
    <w:rsid w:val="006A0DA4"/>
    <w:rsid w:val="006A0FB6"/>
    <w:rsid w:val="006A1148"/>
    <w:rsid w:val="006A184C"/>
    <w:rsid w:val="006A19A6"/>
    <w:rsid w:val="006A275C"/>
    <w:rsid w:val="006A292B"/>
    <w:rsid w:val="006A3964"/>
    <w:rsid w:val="006A4021"/>
    <w:rsid w:val="006A47CC"/>
    <w:rsid w:val="006A4FBE"/>
    <w:rsid w:val="006A6745"/>
    <w:rsid w:val="006A69C9"/>
    <w:rsid w:val="006A6CA0"/>
    <w:rsid w:val="006A7531"/>
    <w:rsid w:val="006B09A8"/>
    <w:rsid w:val="006B0F1D"/>
    <w:rsid w:val="006B1485"/>
    <w:rsid w:val="006B14ED"/>
    <w:rsid w:val="006B1AED"/>
    <w:rsid w:val="006B2174"/>
    <w:rsid w:val="006B23A4"/>
    <w:rsid w:val="006B2406"/>
    <w:rsid w:val="006B342C"/>
    <w:rsid w:val="006B366A"/>
    <w:rsid w:val="006B4ED3"/>
    <w:rsid w:val="006B5B57"/>
    <w:rsid w:val="006B5C92"/>
    <w:rsid w:val="006B5EDC"/>
    <w:rsid w:val="006B62E5"/>
    <w:rsid w:val="006B6722"/>
    <w:rsid w:val="006B789F"/>
    <w:rsid w:val="006B7F2F"/>
    <w:rsid w:val="006C12E9"/>
    <w:rsid w:val="006C136B"/>
    <w:rsid w:val="006C1FDC"/>
    <w:rsid w:val="006C35B3"/>
    <w:rsid w:val="006C3965"/>
    <w:rsid w:val="006C3C0F"/>
    <w:rsid w:val="006C4564"/>
    <w:rsid w:val="006C46B2"/>
    <w:rsid w:val="006C46E5"/>
    <w:rsid w:val="006C5191"/>
    <w:rsid w:val="006C560C"/>
    <w:rsid w:val="006C5CE8"/>
    <w:rsid w:val="006C5D34"/>
    <w:rsid w:val="006C5DBC"/>
    <w:rsid w:val="006C5E6A"/>
    <w:rsid w:val="006C5F65"/>
    <w:rsid w:val="006C68B0"/>
    <w:rsid w:val="006C6DD9"/>
    <w:rsid w:val="006C6E24"/>
    <w:rsid w:val="006C6E83"/>
    <w:rsid w:val="006C7024"/>
    <w:rsid w:val="006D03ED"/>
    <w:rsid w:val="006D0409"/>
    <w:rsid w:val="006D0A11"/>
    <w:rsid w:val="006D0B76"/>
    <w:rsid w:val="006D17EE"/>
    <w:rsid w:val="006D1807"/>
    <w:rsid w:val="006D2580"/>
    <w:rsid w:val="006D2B60"/>
    <w:rsid w:val="006D2CE8"/>
    <w:rsid w:val="006D2D49"/>
    <w:rsid w:val="006D364D"/>
    <w:rsid w:val="006D4B8D"/>
    <w:rsid w:val="006D578B"/>
    <w:rsid w:val="006D5C6E"/>
    <w:rsid w:val="006D6252"/>
    <w:rsid w:val="006D6F34"/>
    <w:rsid w:val="006D7A62"/>
    <w:rsid w:val="006D7EBF"/>
    <w:rsid w:val="006E017D"/>
    <w:rsid w:val="006E03F8"/>
    <w:rsid w:val="006E0737"/>
    <w:rsid w:val="006E0D99"/>
    <w:rsid w:val="006E0ECA"/>
    <w:rsid w:val="006E170D"/>
    <w:rsid w:val="006E1F1B"/>
    <w:rsid w:val="006E21FD"/>
    <w:rsid w:val="006E25AD"/>
    <w:rsid w:val="006E27BD"/>
    <w:rsid w:val="006E2DFF"/>
    <w:rsid w:val="006E3AD4"/>
    <w:rsid w:val="006E3BA8"/>
    <w:rsid w:val="006E4253"/>
    <w:rsid w:val="006E4400"/>
    <w:rsid w:val="006E46E6"/>
    <w:rsid w:val="006E4799"/>
    <w:rsid w:val="006E4853"/>
    <w:rsid w:val="006E4E7D"/>
    <w:rsid w:val="006E4E8E"/>
    <w:rsid w:val="006E4EFD"/>
    <w:rsid w:val="006E5E6D"/>
    <w:rsid w:val="006E5EA2"/>
    <w:rsid w:val="006E659B"/>
    <w:rsid w:val="006E7E9A"/>
    <w:rsid w:val="006F0483"/>
    <w:rsid w:val="006F0795"/>
    <w:rsid w:val="006F08C1"/>
    <w:rsid w:val="006F0EC8"/>
    <w:rsid w:val="006F0FE7"/>
    <w:rsid w:val="006F21D0"/>
    <w:rsid w:val="006F253C"/>
    <w:rsid w:val="006F3012"/>
    <w:rsid w:val="006F3268"/>
    <w:rsid w:val="006F39F1"/>
    <w:rsid w:val="006F42DB"/>
    <w:rsid w:val="006F51A9"/>
    <w:rsid w:val="006F5505"/>
    <w:rsid w:val="006F5E0E"/>
    <w:rsid w:val="006F603D"/>
    <w:rsid w:val="006F6361"/>
    <w:rsid w:val="006F63C0"/>
    <w:rsid w:val="006F6A1E"/>
    <w:rsid w:val="006F6CB9"/>
    <w:rsid w:val="006F6CFD"/>
    <w:rsid w:val="00700417"/>
    <w:rsid w:val="007005A8"/>
    <w:rsid w:val="00700803"/>
    <w:rsid w:val="0070094D"/>
    <w:rsid w:val="00701F5A"/>
    <w:rsid w:val="0070262D"/>
    <w:rsid w:val="00702767"/>
    <w:rsid w:val="00702832"/>
    <w:rsid w:val="00702B36"/>
    <w:rsid w:val="00702BEB"/>
    <w:rsid w:val="007033A0"/>
    <w:rsid w:val="00703842"/>
    <w:rsid w:val="00703B1C"/>
    <w:rsid w:val="00703B1D"/>
    <w:rsid w:val="00703B63"/>
    <w:rsid w:val="007041DC"/>
    <w:rsid w:val="00704410"/>
    <w:rsid w:val="00704C93"/>
    <w:rsid w:val="00704D43"/>
    <w:rsid w:val="00704DD8"/>
    <w:rsid w:val="007050C9"/>
    <w:rsid w:val="007054BE"/>
    <w:rsid w:val="0070550E"/>
    <w:rsid w:val="00705729"/>
    <w:rsid w:val="00706A5C"/>
    <w:rsid w:val="00707163"/>
    <w:rsid w:val="00707EB9"/>
    <w:rsid w:val="007100C7"/>
    <w:rsid w:val="0071056F"/>
    <w:rsid w:val="00711072"/>
    <w:rsid w:val="0071149A"/>
    <w:rsid w:val="0071185C"/>
    <w:rsid w:val="007118E8"/>
    <w:rsid w:val="00711B1B"/>
    <w:rsid w:val="0071211D"/>
    <w:rsid w:val="00712EF9"/>
    <w:rsid w:val="00713096"/>
    <w:rsid w:val="007132EA"/>
    <w:rsid w:val="00714447"/>
    <w:rsid w:val="007148CA"/>
    <w:rsid w:val="007166A8"/>
    <w:rsid w:val="007173A2"/>
    <w:rsid w:val="0071795D"/>
    <w:rsid w:val="00720009"/>
    <w:rsid w:val="00720956"/>
    <w:rsid w:val="00720E7A"/>
    <w:rsid w:val="00721FB0"/>
    <w:rsid w:val="00722713"/>
    <w:rsid w:val="0072299C"/>
    <w:rsid w:val="00723064"/>
    <w:rsid w:val="00723C28"/>
    <w:rsid w:val="00723FC0"/>
    <w:rsid w:val="00724209"/>
    <w:rsid w:val="0072451D"/>
    <w:rsid w:val="007246F1"/>
    <w:rsid w:val="00724845"/>
    <w:rsid w:val="0072494F"/>
    <w:rsid w:val="00725A3C"/>
    <w:rsid w:val="00725DBC"/>
    <w:rsid w:val="00727EFA"/>
    <w:rsid w:val="0073019A"/>
    <w:rsid w:val="00730689"/>
    <w:rsid w:val="00730835"/>
    <w:rsid w:val="00731149"/>
    <w:rsid w:val="00731216"/>
    <w:rsid w:val="00731770"/>
    <w:rsid w:val="007317C3"/>
    <w:rsid w:val="00731A19"/>
    <w:rsid w:val="00731EAC"/>
    <w:rsid w:val="00732CAC"/>
    <w:rsid w:val="007332FF"/>
    <w:rsid w:val="00733F2E"/>
    <w:rsid w:val="00733FE2"/>
    <w:rsid w:val="00734BD1"/>
    <w:rsid w:val="00735BF5"/>
    <w:rsid w:val="00735F4B"/>
    <w:rsid w:val="00736B24"/>
    <w:rsid w:val="00736B3B"/>
    <w:rsid w:val="00736D79"/>
    <w:rsid w:val="00737F8E"/>
    <w:rsid w:val="007402FB"/>
    <w:rsid w:val="00740E9F"/>
    <w:rsid w:val="00741BC0"/>
    <w:rsid w:val="00741CEA"/>
    <w:rsid w:val="007424BC"/>
    <w:rsid w:val="00742D45"/>
    <w:rsid w:val="00743681"/>
    <w:rsid w:val="00743C02"/>
    <w:rsid w:val="00743F30"/>
    <w:rsid w:val="007442D0"/>
    <w:rsid w:val="0074448C"/>
    <w:rsid w:val="007444C9"/>
    <w:rsid w:val="00744669"/>
    <w:rsid w:val="007454C2"/>
    <w:rsid w:val="0074559F"/>
    <w:rsid w:val="00745D5C"/>
    <w:rsid w:val="00745DB4"/>
    <w:rsid w:val="007465F2"/>
    <w:rsid w:val="00746693"/>
    <w:rsid w:val="00746AB5"/>
    <w:rsid w:val="00750782"/>
    <w:rsid w:val="007507E2"/>
    <w:rsid w:val="00750EEB"/>
    <w:rsid w:val="0075268B"/>
    <w:rsid w:val="00753A9B"/>
    <w:rsid w:val="00753D2C"/>
    <w:rsid w:val="0075498A"/>
    <w:rsid w:val="00754F87"/>
    <w:rsid w:val="00755860"/>
    <w:rsid w:val="00755BCE"/>
    <w:rsid w:val="00756362"/>
    <w:rsid w:val="00756A00"/>
    <w:rsid w:val="00756B53"/>
    <w:rsid w:val="00757044"/>
    <w:rsid w:val="007574C4"/>
    <w:rsid w:val="007577A9"/>
    <w:rsid w:val="00757AA5"/>
    <w:rsid w:val="00757D81"/>
    <w:rsid w:val="00760D59"/>
    <w:rsid w:val="0076168B"/>
    <w:rsid w:val="007619B9"/>
    <w:rsid w:val="00761BAD"/>
    <w:rsid w:val="007639FA"/>
    <w:rsid w:val="00763B26"/>
    <w:rsid w:val="007648C2"/>
    <w:rsid w:val="00764BA0"/>
    <w:rsid w:val="0076613B"/>
    <w:rsid w:val="00766700"/>
    <w:rsid w:val="00766843"/>
    <w:rsid w:val="007679F5"/>
    <w:rsid w:val="007679FC"/>
    <w:rsid w:val="00767A28"/>
    <w:rsid w:val="007704F8"/>
    <w:rsid w:val="00770704"/>
    <w:rsid w:val="00770BF2"/>
    <w:rsid w:val="00770D80"/>
    <w:rsid w:val="00771604"/>
    <w:rsid w:val="00771654"/>
    <w:rsid w:val="00771943"/>
    <w:rsid w:val="00772881"/>
    <w:rsid w:val="007733AE"/>
    <w:rsid w:val="00773695"/>
    <w:rsid w:val="00774DC1"/>
    <w:rsid w:val="007750E9"/>
    <w:rsid w:val="00775375"/>
    <w:rsid w:val="00775861"/>
    <w:rsid w:val="00775913"/>
    <w:rsid w:val="00775A70"/>
    <w:rsid w:val="00775B99"/>
    <w:rsid w:val="00775C95"/>
    <w:rsid w:val="00775CF7"/>
    <w:rsid w:val="0077739F"/>
    <w:rsid w:val="00777E80"/>
    <w:rsid w:val="00777FBF"/>
    <w:rsid w:val="007802AD"/>
    <w:rsid w:val="007806F5"/>
    <w:rsid w:val="00780763"/>
    <w:rsid w:val="007808CA"/>
    <w:rsid w:val="00780901"/>
    <w:rsid w:val="00781DF4"/>
    <w:rsid w:val="00781E39"/>
    <w:rsid w:val="00781EE4"/>
    <w:rsid w:val="007820A6"/>
    <w:rsid w:val="00782341"/>
    <w:rsid w:val="007834F2"/>
    <w:rsid w:val="007851CA"/>
    <w:rsid w:val="00786960"/>
    <w:rsid w:val="007874FA"/>
    <w:rsid w:val="00789094"/>
    <w:rsid w:val="00790499"/>
    <w:rsid w:val="007910C0"/>
    <w:rsid w:val="007927E9"/>
    <w:rsid w:val="00792B4C"/>
    <w:rsid w:val="007932CC"/>
    <w:rsid w:val="00793924"/>
    <w:rsid w:val="00794018"/>
    <w:rsid w:val="0079442F"/>
    <w:rsid w:val="007948AB"/>
    <w:rsid w:val="00794A95"/>
    <w:rsid w:val="00794D13"/>
    <w:rsid w:val="00794DD0"/>
    <w:rsid w:val="00795557"/>
    <w:rsid w:val="00795E27"/>
    <w:rsid w:val="00795FF9"/>
    <w:rsid w:val="0079635A"/>
    <w:rsid w:val="00796BBB"/>
    <w:rsid w:val="00796C43"/>
    <w:rsid w:val="00797CA8"/>
    <w:rsid w:val="0079B6C7"/>
    <w:rsid w:val="007A00C9"/>
    <w:rsid w:val="007A022F"/>
    <w:rsid w:val="007A0682"/>
    <w:rsid w:val="007A0A07"/>
    <w:rsid w:val="007A114A"/>
    <w:rsid w:val="007A132A"/>
    <w:rsid w:val="007A198D"/>
    <w:rsid w:val="007A1F84"/>
    <w:rsid w:val="007A201C"/>
    <w:rsid w:val="007A2654"/>
    <w:rsid w:val="007A302B"/>
    <w:rsid w:val="007A3369"/>
    <w:rsid w:val="007A3ABF"/>
    <w:rsid w:val="007A4C3F"/>
    <w:rsid w:val="007A541A"/>
    <w:rsid w:val="007A61A5"/>
    <w:rsid w:val="007A6AFA"/>
    <w:rsid w:val="007A7221"/>
    <w:rsid w:val="007A7D3E"/>
    <w:rsid w:val="007B06BF"/>
    <w:rsid w:val="007B190F"/>
    <w:rsid w:val="007B2B8A"/>
    <w:rsid w:val="007B2E3C"/>
    <w:rsid w:val="007B3D95"/>
    <w:rsid w:val="007B4314"/>
    <w:rsid w:val="007B4B17"/>
    <w:rsid w:val="007B59A5"/>
    <w:rsid w:val="007B6F3C"/>
    <w:rsid w:val="007B7001"/>
    <w:rsid w:val="007B7433"/>
    <w:rsid w:val="007B7AC8"/>
    <w:rsid w:val="007C07D6"/>
    <w:rsid w:val="007C105C"/>
    <w:rsid w:val="007C1394"/>
    <w:rsid w:val="007C18F3"/>
    <w:rsid w:val="007C25E7"/>
    <w:rsid w:val="007C2835"/>
    <w:rsid w:val="007C2B2D"/>
    <w:rsid w:val="007C2D1F"/>
    <w:rsid w:val="007C2F10"/>
    <w:rsid w:val="007C350D"/>
    <w:rsid w:val="007C378E"/>
    <w:rsid w:val="007C4838"/>
    <w:rsid w:val="007C4C60"/>
    <w:rsid w:val="007C4DED"/>
    <w:rsid w:val="007C4F99"/>
    <w:rsid w:val="007C4FDF"/>
    <w:rsid w:val="007C7014"/>
    <w:rsid w:val="007C79BE"/>
    <w:rsid w:val="007C7A91"/>
    <w:rsid w:val="007CD514"/>
    <w:rsid w:val="007D074B"/>
    <w:rsid w:val="007D112B"/>
    <w:rsid w:val="007D2ED3"/>
    <w:rsid w:val="007D34CC"/>
    <w:rsid w:val="007D3620"/>
    <w:rsid w:val="007D39CB"/>
    <w:rsid w:val="007D4367"/>
    <w:rsid w:val="007D582A"/>
    <w:rsid w:val="007D5B64"/>
    <w:rsid w:val="007D5F49"/>
    <w:rsid w:val="007D609E"/>
    <w:rsid w:val="007D694A"/>
    <w:rsid w:val="007D7B3D"/>
    <w:rsid w:val="007E022A"/>
    <w:rsid w:val="007E052E"/>
    <w:rsid w:val="007E11AC"/>
    <w:rsid w:val="007E1CB1"/>
    <w:rsid w:val="007E26E8"/>
    <w:rsid w:val="007E2755"/>
    <w:rsid w:val="007E34AB"/>
    <w:rsid w:val="007E3CA9"/>
    <w:rsid w:val="007E4433"/>
    <w:rsid w:val="007E46D3"/>
    <w:rsid w:val="007E4C42"/>
    <w:rsid w:val="007E59DB"/>
    <w:rsid w:val="007E59F0"/>
    <w:rsid w:val="007E6A1B"/>
    <w:rsid w:val="007E6C30"/>
    <w:rsid w:val="007E6E7E"/>
    <w:rsid w:val="007E76C4"/>
    <w:rsid w:val="007E79A3"/>
    <w:rsid w:val="007F0A5B"/>
    <w:rsid w:val="007F0CC1"/>
    <w:rsid w:val="007F0FB0"/>
    <w:rsid w:val="007F1CE1"/>
    <w:rsid w:val="007F22B3"/>
    <w:rsid w:val="007F243F"/>
    <w:rsid w:val="007F3E55"/>
    <w:rsid w:val="007F44F7"/>
    <w:rsid w:val="007F4954"/>
    <w:rsid w:val="007F49EE"/>
    <w:rsid w:val="007F52E7"/>
    <w:rsid w:val="007F567C"/>
    <w:rsid w:val="007F5C78"/>
    <w:rsid w:val="007F633E"/>
    <w:rsid w:val="007F68F3"/>
    <w:rsid w:val="007F6A13"/>
    <w:rsid w:val="007F7591"/>
    <w:rsid w:val="007F76DC"/>
    <w:rsid w:val="007F7FB6"/>
    <w:rsid w:val="00800ACD"/>
    <w:rsid w:val="00800F89"/>
    <w:rsid w:val="0080189B"/>
    <w:rsid w:val="00801BAC"/>
    <w:rsid w:val="00801DC3"/>
    <w:rsid w:val="008032C4"/>
    <w:rsid w:val="00803824"/>
    <w:rsid w:val="008039A3"/>
    <w:rsid w:val="00803ACF"/>
    <w:rsid w:val="00804FDD"/>
    <w:rsid w:val="00806252"/>
    <w:rsid w:val="008062DC"/>
    <w:rsid w:val="00806643"/>
    <w:rsid w:val="008068CE"/>
    <w:rsid w:val="008070A0"/>
    <w:rsid w:val="008071FA"/>
    <w:rsid w:val="008108F9"/>
    <w:rsid w:val="00810DBF"/>
    <w:rsid w:val="008114BC"/>
    <w:rsid w:val="00811FAE"/>
    <w:rsid w:val="00811FD0"/>
    <w:rsid w:val="00811FD5"/>
    <w:rsid w:val="00812502"/>
    <w:rsid w:val="00813019"/>
    <w:rsid w:val="008131C3"/>
    <w:rsid w:val="00813343"/>
    <w:rsid w:val="0081375F"/>
    <w:rsid w:val="00813A21"/>
    <w:rsid w:val="008140E0"/>
    <w:rsid w:val="0081443F"/>
    <w:rsid w:val="008147C4"/>
    <w:rsid w:val="00814CFC"/>
    <w:rsid w:val="00814F54"/>
    <w:rsid w:val="008151DA"/>
    <w:rsid w:val="00815F3C"/>
    <w:rsid w:val="0081634F"/>
    <w:rsid w:val="008200A3"/>
    <w:rsid w:val="0082105A"/>
    <w:rsid w:val="008216EA"/>
    <w:rsid w:val="00821A02"/>
    <w:rsid w:val="00821B46"/>
    <w:rsid w:val="008222AE"/>
    <w:rsid w:val="00822733"/>
    <w:rsid w:val="00823160"/>
    <w:rsid w:val="0082384E"/>
    <w:rsid w:val="008241D3"/>
    <w:rsid w:val="00824ACC"/>
    <w:rsid w:val="00824C02"/>
    <w:rsid w:val="00825086"/>
    <w:rsid w:val="00825943"/>
    <w:rsid w:val="008265F0"/>
    <w:rsid w:val="008269AE"/>
    <w:rsid w:val="00826C5D"/>
    <w:rsid w:val="0082777A"/>
    <w:rsid w:val="0083045A"/>
    <w:rsid w:val="0083090D"/>
    <w:rsid w:val="00830DB7"/>
    <w:rsid w:val="00830E20"/>
    <w:rsid w:val="0083181B"/>
    <w:rsid w:val="00831E9B"/>
    <w:rsid w:val="008326A0"/>
    <w:rsid w:val="008328E5"/>
    <w:rsid w:val="00832BFC"/>
    <w:rsid w:val="00833432"/>
    <w:rsid w:val="00833E61"/>
    <w:rsid w:val="00834224"/>
    <w:rsid w:val="0083429C"/>
    <w:rsid w:val="0083467D"/>
    <w:rsid w:val="00835B70"/>
    <w:rsid w:val="008363EE"/>
    <w:rsid w:val="0083698D"/>
    <w:rsid w:val="00837B4B"/>
    <w:rsid w:val="00837C9E"/>
    <w:rsid w:val="00837DDA"/>
    <w:rsid w:val="00840316"/>
    <w:rsid w:val="0084048D"/>
    <w:rsid w:val="00841031"/>
    <w:rsid w:val="008411CB"/>
    <w:rsid w:val="00841480"/>
    <w:rsid w:val="00841665"/>
    <w:rsid w:val="0084221C"/>
    <w:rsid w:val="00842294"/>
    <w:rsid w:val="0084438B"/>
    <w:rsid w:val="00845797"/>
    <w:rsid w:val="00845874"/>
    <w:rsid w:val="008464C3"/>
    <w:rsid w:val="008465D6"/>
    <w:rsid w:val="00847E8E"/>
    <w:rsid w:val="0084D7CA"/>
    <w:rsid w:val="008504F3"/>
    <w:rsid w:val="00850527"/>
    <w:rsid w:val="00850796"/>
    <w:rsid w:val="008516AC"/>
    <w:rsid w:val="008516B0"/>
    <w:rsid w:val="00851797"/>
    <w:rsid w:val="00851840"/>
    <w:rsid w:val="00853097"/>
    <w:rsid w:val="008530CE"/>
    <w:rsid w:val="008531DC"/>
    <w:rsid w:val="008533FA"/>
    <w:rsid w:val="008537CE"/>
    <w:rsid w:val="008547B5"/>
    <w:rsid w:val="00854876"/>
    <w:rsid w:val="00854BB4"/>
    <w:rsid w:val="00854FFB"/>
    <w:rsid w:val="00856B4D"/>
    <w:rsid w:val="00856B52"/>
    <w:rsid w:val="00857794"/>
    <w:rsid w:val="008600D1"/>
    <w:rsid w:val="00860AEE"/>
    <w:rsid w:val="00861423"/>
    <w:rsid w:val="008635BD"/>
    <w:rsid w:val="0086365D"/>
    <w:rsid w:val="00863BAE"/>
    <w:rsid w:val="00864816"/>
    <w:rsid w:val="00864A58"/>
    <w:rsid w:val="0086563E"/>
    <w:rsid w:val="00865A9D"/>
    <w:rsid w:val="00866201"/>
    <w:rsid w:val="0086668A"/>
    <w:rsid w:val="008676B9"/>
    <w:rsid w:val="008676E8"/>
    <w:rsid w:val="008678F6"/>
    <w:rsid w:val="0086793D"/>
    <w:rsid w:val="0086D8B4"/>
    <w:rsid w:val="008707ED"/>
    <w:rsid w:val="00870830"/>
    <w:rsid w:val="00871015"/>
    <w:rsid w:val="008714C3"/>
    <w:rsid w:val="0087180A"/>
    <w:rsid w:val="00871AC2"/>
    <w:rsid w:val="00871C42"/>
    <w:rsid w:val="0087255B"/>
    <w:rsid w:val="008725A4"/>
    <w:rsid w:val="008725E4"/>
    <w:rsid w:val="00873119"/>
    <w:rsid w:val="0087345C"/>
    <w:rsid w:val="00874AF4"/>
    <w:rsid w:val="00874B0B"/>
    <w:rsid w:val="008751B2"/>
    <w:rsid w:val="00875594"/>
    <w:rsid w:val="00875CAB"/>
    <w:rsid w:val="00875F10"/>
    <w:rsid w:val="00876276"/>
    <w:rsid w:val="00876CCA"/>
    <w:rsid w:val="008772B0"/>
    <w:rsid w:val="00877B66"/>
    <w:rsid w:val="00877E77"/>
    <w:rsid w:val="0088034F"/>
    <w:rsid w:val="00880970"/>
    <w:rsid w:val="008811BC"/>
    <w:rsid w:val="008811CE"/>
    <w:rsid w:val="00881734"/>
    <w:rsid w:val="00881EB6"/>
    <w:rsid w:val="00882438"/>
    <w:rsid w:val="008824D4"/>
    <w:rsid w:val="0088280D"/>
    <w:rsid w:val="00882A12"/>
    <w:rsid w:val="0088312B"/>
    <w:rsid w:val="008834FE"/>
    <w:rsid w:val="0088378B"/>
    <w:rsid w:val="00883888"/>
    <w:rsid w:val="00883D53"/>
    <w:rsid w:val="0088429A"/>
    <w:rsid w:val="00884551"/>
    <w:rsid w:val="008846B3"/>
    <w:rsid w:val="00884FC9"/>
    <w:rsid w:val="00885161"/>
    <w:rsid w:val="00885598"/>
    <w:rsid w:val="008855B5"/>
    <w:rsid w:val="00885670"/>
    <w:rsid w:val="008862C3"/>
    <w:rsid w:val="00886B53"/>
    <w:rsid w:val="00886E19"/>
    <w:rsid w:val="008874CC"/>
    <w:rsid w:val="008878FC"/>
    <w:rsid w:val="00887C27"/>
    <w:rsid w:val="00887D12"/>
    <w:rsid w:val="0089078E"/>
    <w:rsid w:val="00891009"/>
    <w:rsid w:val="008911BE"/>
    <w:rsid w:val="008913C3"/>
    <w:rsid w:val="00891709"/>
    <w:rsid w:val="008927EE"/>
    <w:rsid w:val="00892BCB"/>
    <w:rsid w:val="00893B3F"/>
    <w:rsid w:val="00893C37"/>
    <w:rsid w:val="00893F6C"/>
    <w:rsid w:val="008942D5"/>
    <w:rsid w:val="0089447F"/>
    <w:rsid w:val="00894DDF"/>
    <w:rsid w:val="00894E14"/>
    <w:rsid w:val="008956E2"/>
    <w:rsid w:val="00896293"/>
    <w:rsid w:val="008963DC"/>
    <w:rsid w:val="00896711"/>
    <w:rsid w:val="00896E51"/>
    <w:rsid w:val="008973CD"/>
    <w:rsid w:val="008A0749"/>
    <w:rsid w:val="008A0DCE"/>
    <w:rsid w:val="008A176B"/>
    <w:rsid w:val="008A1972"/>
    <w:rsid w:val="008A2508"/>
    <w:rsid w:val="008A3252"/>
    <w:rsid w:val="008A3364"/>
    <w:rsid w:val="008A3465"/>
    <w:rsid w:val="008A3B28"/>
    <w:rsid w:val="008A3D00"/>
    <w:rsid w:val="008A40A5"/>
    <w:rsid w:val="008A4350"/>
    <w:rsid w:val="008A4BD7"/>
    <w:rsid w:val="008A4E84"/>
    <w:rsid w:val="008A54AE"/>
    <w:rsid w:val="008A5985"/>
    <w:rsid w:val="008A5C79"/>
    <w:rsid w:val="008A5F42"/>
    <w:rsid w:val="008A6C57"/>
    <w:rsid w:val="008A6EBB"/>
    <w:rsid w:val="008A7DD2"/>
    <w:rsid w:val="008B0B6C"/>
    <w:rsid w:val="008B1244"/>
    <w:rsid w:val="008B12FD"/>
    <w:rsid w:val="008B1442"/>
    <w:rsid w:val="008B152E"/>
    <w:rsid w:val="008B38B0"/>
    <w:rsid w:val="008B3A69"/>
    <w:rsid w:val="008B487D"/>
    <w:rsid w:val="008B49B6"/>
    <w:rsid w:val="008B5B5F"/>
    <w:rsid w:val="008B5FC4"/>
    <w:rsid w:val="008B680D"/>
    <w:rsid w:val="008B6D48"/>
    <w:rsid w:val="008B70DE"/>
    <w:rsid w:val="008B7144"/>
    <w:rsid w:val="008B7596"/>
    <w:rsid w:val="008B77F9"/>
    <w:rsid w:val="008B7869"/>
    <w:rsid w:val="008B7E5E"/>
    <w:rsid w:val="008C1061"/>
    <w:rsid w:val="008C1FB0"/>
    <w:rsid w:val="008C2382"/>
    <w:rsid w:val="008C23CA"/>
    <w:rsid w:val="008C27CB"/>
    <w:rsid w:val="008C29A5"/>
    <w:rsid w:val="008C3332"/>
    <w:rsid w:val="008C33E9"/>
    <w:rsid w:val="008C3C94"/>
    <w:rsid w:val="008C43E3"/>
    <w:rsid w:val="008C4803"/>
    <w:rsid w:val="008C482C"/>
    <w:rsid w:val="008C5998"/>
    <w:rsid w:val="008C59A2"/>
    <w:rsid w:val="008C5BCF"/>
    <w:rsid w:val="008C60A9"/>
    <w:rsid w:val="008C611E"/>
    <w:rsid w:val="008C648A"/>
    <w:rsid w:val="008C65EA"/>
    <w:rsid w:val="008C6ACE"/>
    <w:rsid w:val="008C730D"/>
    <w:rsid w:val="008C7F35"/>
    <w:rsid w:val="008D067C"/>
    <w:rsid w:val="008D1523"/>
    <w:rsid w:val="008D161C"/>
    <w:rsid w:val="008D1866"/>
    <w:rsid w:val="008D18DC"/>
    <w:rsid w:val="008D1C6A"/>
    <w:rsid w:val="008D28E7"/>
    <w:rsid w:val="008D31C7"/>
    <w:rsid w:val="008D32F9"/>
    <w:rsid w:val="008D3AE6"/>
    <w:rsid w:val="008D3CC9"/>
    <w:rsid w:val="008D46EC"/>
    <w:rsid w:val="008D48C3"/>
    <w:rsid w:val="008D4D3D"/>
    <w:rsid w:val="008D6314"/>
    <w:rsid w:val="008D71E8"/>
    <w:rsid w:val="008D7D2B"/>
    <w:rsid w:val="008D7DDC"/>
    <w:rsid w:val="008D7E10"/>
    <w:rsid w:val="008DF440"/>
    <w:rsid w:val="008E09B0"/>
    <w:rsid w:val="008E1C19"/>
    <w:rsid w:val="008E1D64"/>
    <w:rsid w:val="008E212B"/>
    <w:rsid w:val="008E21E4"/>
    <w:rsid w:val="008E2E99"/>
    <w:rsid w:val="008E33C1"/>
    <w:rsid w:val="008E3451"/>
    <w:rsid w:val="008E44D1"/>
    <w:rsid w:val="008E47F9"/>
    <w:rsid w:val="008E4C5D"/>
    <w:rsid w:val="008E5A6F"/>
    <w:rsid w:val="008E674D"/>
    <w:rsid w:val="008E6AD8"/>
    <w:rsid w:val="008E7A92"/>
    <w:rsid w:val="008E7D1C"/>
    <w:rsid w:val="008EA8D8"/>
    <w:rsid w:val="008F0296"/>
    <w:rsid w:val="008F0E26"/>
    <w:rsid w:val="008F1944"/>
    <w:rsid w:val="008F241A"/>
    <w:rsid w:val="008F276D"/>
    <w:rsid w:val="008F2CF7"/>
    <w:rsid w:val="008F3D68"/>
    <w:rsid w:val="008F4679"/>
    <w:rsid w:val="008F4CD9"/>
    <w:rsid w:val="008F4FCF"/>
    <w:rsid w:val="008F51A9"/>
    <w:rsid w:val="008F5F43"/>
    <w:rsid w:val="008F60FA"/>
    <w:rsid w:val="008F628A"/>
    <w:rsid w:val="008F682B"/>
    <w:rsid w:val="008F6970"/>
    <w:rsid w:val="008F6A8E"/>
    <w:rsid w:val="008F767F"/>
    <w:rsid w:val="0090120E"/>
    <w:rsid w:val="009015AF"/>
    <w:rsid w:val="009016C8"/>
    <w:rsid w:val="00901825"/>
    <w:rsid w:val="009023D7"/>
    <w:rsid w:val="0090246D"/>
    <w:rsid w:val="00902B92"/>
    <w:rsid w:val="00902D56"/>
    <w:rsid w:val="0090327B"/>
    <w:rsid w:val="009037B4"/>
    <w:rsid w:val="009037F2"/>
    <w:rsid w:val="00903FA4"/>
    <w:rsid w:val="00905684"/>
    <w:rsid w:val="009066A8"/>
    <w:rsid w:val="00907ABC"/>
    <w:rsid w:val="00910D89"/>
    <w:rsid w:val="00911CF4"/>
    <w:rsid w:val="00911E0A"/>
    <w:rsid w:val="00912895"/>
    <w:rsid w:val="0091321B"/>
    <w:rsid w:val="009133BF"/>
    <w:rsid w:val="00913454"/>
    <w:rsid w:val="009142F9"/>
    <w:rsid w:val="009143E5"/>
    <w:rsid w:val="009144C4"/>
    <w:rsid w:val="009146A8"/>
    <w:rsid w:val="009155D9"/>
    <w:rsid w:val="009166AC"/>
    <w:rsid w:val="009170B8"/>
    <w:rsid w:val="00917B4A"/>
    <w:rsid w:val="009203C9"/>
    <w:rsid w:val="009226BF"/>
    <w:rsid w:val="00922E9C"/>
    <w:rsid w:val="009235DC"/>
    <w:rsid w:val="009237CF"/>
    <w:rsid w:val="00923FA5"/>
    <w:rsid w:val="00924373"/>
    <w:rsid w:val="009243E1"/>
    <w:rsid w:val="00924FDF"/>
    <w:rsid w:val="009252E8"/>
    <w:rsid w:val="00926A73"/>
    <w:rsid w:val="0092743A"/>
    <w:rsid w:val="00927BBF"/>
    <w:rsid w:val="00930A1D"/>
    <w:rsid w:val="00930B46"/>
    <w:rsid w:val="009316E8"/>
    <w:rsid w:val="00931810"/>
    <w:rsid w:val="00931CD5"/>
    <w:rsid w:val="00931DC7"/>
    <w:rsid w:val="009322F7"/>
    <w:rsid w:val="00933658"/>
    <w:rsid w:val="009336A6"/>
    <w:rsid w:val="009337E8"/>
    <w:rsid w:val="009341DC"/>
    <w:rsid w:val="00934696"/>
    <w:rsid w:val="00934E22"/>
    <w:rsid w:val="0093628B"/>
    <w:rsid w:val="00936571"/>
    <w:rsid w:val="00937302"/>
    <w:rsid w:val="00937777"/>
    <w:rsid w:val="009378BA"/>
    <w:rsid w:val="00937EC4"/>
    <w:rsid w:val="009401AF"/>
    <w:rsid w:val="009401C3"/>
    <w:rsid w:val="009402E2"/>
    <w:rsid w:val="00941CA0"/>
    <w:rsid w:val="009421C8"/>
    <w:rsid w:val="009421E4"/>
    <w:rsid w:val="009425D0"/>
    <w:rsid w:val="00942E63"/>
    <w:rsid w:val="0094314D"/>
    <w:rsid w:val="0094324E"/>
    <w:rsid w:val="0094376E"/>
    <w:rsid w:val="00943AA5"/>
    <w:rsid w:val="009449E1"/>
    <w:rsid w:val="00944D9B"/>
    <w:rsid w:val="00945513"/>
    <w:rsid w:val="0094594A"/>
    <w:rsid w:val="00945A59"/>
    <w:rsid w:val="0094698A"/>
    <w:rsid w:val="0094764E"/>
    <w:rsid w:val="009500B0"/>
    <w:rsid w:val="00950678"/>
    <w:rsid w:val="00950F09"/>
    <w:rsid w:val="00950FFE"/>
    <w:rsid w:val="0095209E"/>
    <w:rsid w:val="0095242B"/>
    <w:rsid w:val="009526FC"/>
    <w:rsid w:val="00952B65"/>
    <w:rsid w:val="00953569"/>
    <w:rsid w:val="0095369A"/>
    <w:rsid w:val="009543B0"/>
    <w:rsid w:val="009549B9"/>
    <w:rsid w:val="009551EB"/>
    <w:rsid w:val="009555AC"/>
    <w:rsid w:val="00956647"/>
    <w:rsid w:val="00956A67"/>
    <w:rsid w:val="00957B34"/>
    <w:rsid w:val="00957DD9"/>
    <w:rsid w:val="00960175"/>
    <w:rsid w:val="009607BA"/>
    <w:rsid w:val="009608EE"/>
    <w:rsid w:val="00960F26"/>
    <w:rsid w:val="00961251"/>
    <w:rsid w:val="00961911"/>
    <w:rsid w:val="00961B2A"/>
    <w:rsid w:val="00962883"/>
    <w:rsid w:val="00962B18"/>
    <w:rsid w:val="00963881"/>
    <w:rsid w:val="00963A10"/>
    <w:rsid w:val="00964823"/>
    <w:rsid w:val="00965316"/>
    <w:rsid w:val="0096573F"/>
    <w:rsid w:val="00966329"/>
    <w:rsid w:val="00966411"/>
    <w:rsid w:val="0096703A"/>
    <w:rsid w:val="009671B1"/>
    <w:rsid w:val="0097005D"/>
    <w:rsid w:val="009706CD"/>
    <w:rsid w:val="0097096F"/>
    <w:rsid w:val="00970CFB"/>
    <w:rsid w:val="00970F68"/>
    <w:rsid w:val="0097189C"/>
    <w:rsid w:val="00971AF6"/>
    <w:rsid w:val="00971B2D"/>
    <w:rsid w:val="00972ECD"/>
    <w:rsid w:val="00973980"/>
    <w:rsid w:val="00973E27"/>
    <w:rsid w:val="0097401A"/>
    <w:rsid w:val="00974C51"/>
    <w:rsid w:val="00974DD3"/>
    <w:rsid w:val="009753FB"/>
    <w:rsid w:val="009755CD"/>
    <w:rsid w:val="00975653"/>
    <w:rsid w:val="0097569E"/>
    <w:rsid w:val="00976952"/>
    <w:rsid w:val="00976E6C"/>
    <w:rsid w:val="009775AF"/>
    <w:rsid w:val="009775BD"/>
    <w:rsid w:val="00977916"/>
    <w:rsid w:val="00977CDA"/>
    <w:rsid w:val="00977E19"/>
    <w:rsid w:val="00977E39"/>
    <w:rsid w:val="00980403"/>
    <w:rsid w:val="00980832"/>
    <w:rsid w:val="00981259"/>
    <w:rsid w:val="009817C5"/>
    <w:rsid w:val="0098274E"/>
    <w:rsid w:val="00982777"/>
    <w:rsid w:val="00982994"/>
    <w:rsid w:val="00982A60"/>
    <w:rsid w:val="00982D3A"/>
    <w:rsid w:val="00982D92"/>
    <w:rsid w:val="00983637"/>
    <w:rsid w:val="009836DF"/>
    <w:rsid w:val="00983896"/>
    <w:rsid w:val="00983B35"/>
    <w:rsid w:val="00983DB0"/>
    <w:rsid w:val="0098414C"/>
    <w:rsid w:val="00984202"/>
    <w:rsid w:val="00984781"/>
    <w:rsid w:val="00985050"/>
    <w:rsid w:val="00985111"/>
    <w:rsid w:val="00985634"/>
    <w:rsid w:val="009861B4"/>
    <w:rsid w:val="0098657F"/>
    <w:rsid w:val="00986A69"/>
    <w:rsid w:val="00986DC3"/>
    <w:rsid w:val="00986E47"/>
    <w:rsid w:val="00987B01"/>
    <w:rsid w:val="00987CA5"/>
    <w:rsid w:val="00990517"/>
    <w:rsid w:val="00990912"/>
    <w:rsid w:val="009912FD"/>
    <w:rsid w:val="009916FF"/>
    <w:rsid w:val="0099198C"/>
    <w:rsid w:val="00991D66"/>
    <w:rsid w:val="00992248"/>
    <w:rsid w:val="009924EE"/>
    <w:rsid w:val="009929E1"/>
    <w:rsid w:val="00992D52"/>
    <w:rsid w:val="00992F60"/>
    <w:rsid w:val="00993F4C"/>
    <w:rsid w:val="00994B5D"/>
    <w:rsid w:val="00994E98"/>
    <w:rsid w:val="00995A5F"/>
    <w:rsid w:val="00995C1D"/>
    <w:rsid w:val="00996354"/>
    <w:rsid w:val="0099705F"/>
    <w:rsid w:val="00997F81"/>
    <w:rsid w:val="009A064F"/>
    <w:rsid w:val="009A086B"/>
    <w:rsid w:val="009A0A65"/>
    <w:rsid w:val="009A1ACE"/>
    <w:rsid w:val="009A1ADA"/>
    <w:rsid w:val="009A1F5F"/>
    <w:rsid w:val="009A31BB"/>
    <w:rsid w:val="009A3FBA"/>
    <w:rsid w:val="009A417D"/>
    <w:rsid w:val="009A4C74"/>
    <w:rsid w:val="009A4EE9"/>
    <w:rsid w:val="009A517F"/>
    <w:rsid w:val="009A6162"/>
    <w:rsid w:val="009A6329"/>
    <w:rsid w:val="009A6485"/>
    <w:rsid w:val="009A6961"/>
    <w:rsid w:val="009A712E"/>
    <w:rsid w:val="009A731C"/>
    <w:rsid w:val="009B0D1D"/>
    <w:rsid w:val="009B1229"/>
    <w:rsid w:val="009B16B3"/>
    <w:rsid w:val="009B182A"/>
    <w:rsid w:val="009B1DF1"/>
    <w:rsid w:val="009B2858"/>
    <w:rsid w:val="009B3516"/>
    <w:rsid w:val="009B3760"/>
    <w:rsid w:val="009B3BE4"/>
    <w:rsid w:val="009B3C1F"/>
    <w:rsid w:val="009B4085"/>
    <w:rsid w:val="009B4A60"/>
    <w:rsid w:val="009B4C85"/>
    <w:rsid w:val="009B4CB0"/>
    <w:rsid w:val="009B4D89"/>
    <w:rsid w:val="009B52E1"/>
    <w:rsid w:val="009B590D"/>
    <w:rsid w:val="009B5D74"/>
    <w:rsid w:val="009B5FBB"/>
    <w:rsid w:val="009B603F"/>
    <w:rsid w:val="009B6067"/>
    <w:rsid w:val="009B67FF"/>
    <w:rsid w:val="009B74EB"/>
    <w:rsid w:val="009B7613"/>
    <w:rsid w:val="009B776D"/>
    <w:rsid w:val="009B7879"/>
    <w:rsid w:val="009B7F0F"/>
    <w:rsid w:val="009C05BC"/>
    <w:rsid w:val="009C07AE"/>
    <w:rsid w:val="009C2C55"/>
    <w:rsid w:val="009C2D06"/>
    <w:rsid w:val="009C3022"/>
    <w:rsid w:val="009C3C9E"/>
    <w:rsid w:val="009C44EF"/>
    <w:rsid w:val="009C4731"/>
    <w:rsid w:val="009C54C5"/>
    <w:rsid w:val="009C5652"/>
    <w:rsid w:val="009C5959"/>
    <w:rsid w:val="009C59DC"/>
    <w:rsid w:val="009C6500"/>
    <w:rsid w:val="009C718F"/>
    <w:rsid w:val="009C74DC"/>
    <w:rsid w:val="009C7622"/>
    <w:rsid w:val="009C7A10"/>
    <w:rsid w:val="009D12A2"/>
    <w:rsid w:val="009D1746"/>
    <w:rsid w:val="009D2686"/>
    <w:rsid w:val="009D3AF5"/>
    <w:rsid w:val="009D3BCD"/>
    <w:rsid w:val="009D3D21"/>
    <w:rsid w:val="009D44BF"/>
    <w:rsid w:val="009D4A45"/>
    <w:rsid w:val="009D4E9A"/>
    <w:rsid w:val="009D5056"/>
    <w:rsid w:val="009D530B"/>
    <w:rsid w:val="009D538A"/>
    <w:rsid w:val="009D55AA"/>
    <w:rsid w:val="009D5AD3"/>
    <w:rsid w:val="009D5BE0"/>
    <w:rsid w:val="009D5E96"/>
    <w:rsid w:val="009D63B8"/>
    <w:rsid w:val="009D6835"/>
    <w:rsid w:val="009D69CD"/>
    <w:rsid w:val="009D728F"/>
    <w:rsid w:val="009D76D4"/>
    <w:rsid w:val="009D77BC"/>
    <w:rsid w:val="009D7CF4"/>
    <w:rsid w:val="009E038C"/>
    <w:rsid w:val="009E0C4B"/>
    <w:rsid w:val="009E129A"/>
    <w:rsid w:val="009E1550"/>
    <w:rsid w:val="009E2190"/>
    <w:rsid w:val="009E22A1"/>
    <w:rsid w:val="009E26F6"/>
    <w:rsid w:val="009E27FC"/>
    <w:rsid w:val="009E3178"/>
    <w:rsid w:val="009E3969"/>
    <w:rsid w:val="009E465C"/>
    <w:rsid w:val="009E60FB"/>
    <w:rsid w:val="009E6138"/>
    <w:rsid w:val="009E64AB"/>
    <w:rsid w:val="009E6979"/>
    <w:rsid w:val="009E6B52"/>
    <w:rsid w:val="009E6D36"/>
    <w:rsid w:val="009E6E69"/>
    <w:rsid w:val="009E774B"/>
    <w:rsid w:val="009E7F86"/>
    <w:rsid w:val="009F1051"/>
    <w:rsid w:val="009F19D4"/>
    <w:rsid w:val="009F1A9A"/>
    <w:rsid w:val="009F3EEB"/>
    <w:rsid w:val="009F41B7"/>
    <w:rsid w:val="009F492C"/>
    <w:rsid w:val="009F5462"/>
    <w:rsid w:val="009F55BC"/>
    <w:rsid w:val="009F5CA4"/>
    <w:rsid w:val="009F5EF9"/>
    <w:rsid w:val="009F60DB"/>
    <w:rsid w:val="009F66A5"/>
    <w:rsid w:val="009F69F6"/>
    <w:rsid w:val="009F7E9D"/>
    <w:rsid w:val="00A00183"/>
    <w:rsid w:val="00A01187"/>
    <w:rsid w:val="00A01346"/>
    <w:rsid w:val="00A028F0"/>
    <w:rsid w:val="00A02A33"/>
    <w:rsid w:val="00A02F24"/>
    <w:rsid w:val="00A02FC2"/>
    <w:rsid w:val="00A03549"/>
    <w:rsid w:val="00A037F2"/>
    <w:rsid w:val="00A03F31"/>
    <w:rsid w:val="00A04CF8"/>
    <w:rsid w:val="00A05063"/>
    <w:rsid w:val="00A05BD8"/>
    <w:rsid w:val="00A07996"/>
    <w:rsid w:val="00A079F6"/>
    <w:rsid w:val="00A07F1F"/>
    <w:rsid w:val="00A10AF0"/>
    <w:rsid w:val="00A11D89"/>
    <w:rsid w:val="00A11E68"/>
    <w:rsid w:val="00A124B2"/>
    <w:rsid w:val="00A12C05"/>
    <w:rsid w:val="00A13072"/>
    <w:rsid w:val="00A13F90"/>
    <w:rsid w:val="00A14906"/>
    <w:rsid w:val="00A149C4"/>
    <w:rsid w:val="00A150E5"/>
    <w:rsid w:val="00A152E6"/>
    <w:rsid w:val="00A15965"/>
    <w:rsid w:val="00A15B97"/>
    <w:rsid w:val="00A16287"/>
    <w:rsid w:val="00A164E3"/>
    <w:rsid w:val="00A16619"/>
    <w:rsid w:val="00A16B77"/>
    <w:rsid w:val="00A16C39"/>
    <w:rsid w:val="00A17AB4"/>
    <w:rsid w:val="00A17FFB"/>
    <w:rsid w:val="00A2003E"/>
    <w:rsid w:val="00A203DA"/>
    <w:rsid w:val="00A20A39"/>
    <w:rsid w:val="00A2163B"/>
    <w:rsid w:val="00A22102"/>
    <w:rsid w:val="00A22D25"/>
    <w:rsid w:val="00A22E06"/>
    <w:rsid w:val="00A23381"/>
    <w:rsid w:val="00A2338C"/>
    <w:rsid w:val="00A2541D"/>
    <w:rsid w:val="00A265EE"/>
    <w:rsid w:val="00A2713A"/>
    <w:rsid w:val="00A274EC"/>
    <w:rsid w:val="00A2783E"/>
    <w:rsid w:val="00A2791E"/>
    <w:rsid w:val="00A30C88"/>
    <w:rsid w:val="00A3141D"/>
    <w:rsid w:val="00A31DC2"/>
    <w:rsid w:val="00A32195"/>
    <w:rsid w:val="00A32247"/>
    <w:rsid w:val="00A3247F"/>
    <w:rsid w:val="00A326CE"/>
    <w:rsid w:val="00A32D4E"/>
    <w:rsid w:val="00A33105"/>
    <w:rsid w:val="00A3450A"/>
    <w:rsid w:val="00A34989"/>
    <w:rsid w:val="00A349CE"/>
    <w:rsid w:val="00A34E35"/>
    <w:rsid w:val="00A35191"/>
    <w:rsid w:val="00A352EC"/>
    <w:rsid w:val="00A35493"/>
    <w:rsid w:val="00A35673"/>
    <w:rsid w:val="00A364E3"/>
    <w:rsid w:val="00A3662D"/>
    <w:rsid w:val="00A36C70"/>
    <w:rsid w:val="00A371AD"/>
    <w:rsid w:val="00A375FB"/>
    <w:rsid w:val="00A377A5"/>
    <w:rsid w:val="00A37DF0"/>
    <w:rsid w:val="00A403EB"/>
    <w:rsid w:val="00A406C7"/>
    <w:rsid w:val="00A410AF"/>
    <w:rsid w:val="00A42001"/>
    <w:rsid w:val="00A423F6"/>
    <w:rsid w:val="00A42F49"/>
    <w:rsid w:val="00A43567"/>
    <w:rsid w:val="00A437DB"/>
    <w:rsid w:val="00A43BE9"/>
    <w:rsid w:val="00A440A5"/>
    <w:rsid w:val="00A44443"/>
    <w:rsid w:val="00A4473A"/>
    <w:rsid w:val="00A44C1A"/>
    <w:rsid w:val="00A44E74"/>
    <w:rsid w:val="00A45D34"/>
    <w:rsid w:val="00A465E0"/>
    <w:rsid w:val="00A468A9"/>
    <w:rsid w:val="00A46D37"/>
    <w:rsid w:val="00A46D84"/>
    <w:rsid w:val="00A47331"/>
    <w:rsid w:val="00A50054"/>
    <w:rsid w:val="00A508B4"/>
    <w:rsid w:val="00A50DB4"/>
    <w:rsid w:val="00A51990"/>
    <w:rsid w:val="00A530F0"/>
    <w:rsid w:val="00A532CC"/>
    <w:rsid w:val="00A53E55"/>
    <w:rsid w:val="00A53F83"/>
    <w:rsid w:val="00A541AF"/>
    <w:rsid w:val="00A549E2"/>
    <w:rsid w:val="00A55180"/>
    <w:rsid w:val="00A552F8"/>
    <w:rsid w:val="00A553FC"/>
    <w:rsid w:val="00A57347"/>
    <w:rsid w:val="00A57682"/>
    <w:rsid w:val="00A576A0"/>
    <w:rsid w:val="00A57D08"/>
    <w:rsid w:val="00A57E05"/>
    <w:rsid w:val="00A57F79"/>
    <w:rsid w:val="00A60622"/>
    <w:rsid w:val="00A63B09"/>
    <w:rsid w:val="00A63F91"/>
    <w:rsid w:val="00A64211"/>
    <w:rsid w:val="00A64321"/>
    <w:rsid w:val="00A64F6A"/>
    <w:rsid w:val="00A65248"/>
    <w:rsid w:val="00A65F72"/>
    <w:rsid w:val="00A66B0C"/>
    <w:rsid w:val="00A67234"/>
    <w:rsid w:val="00A70145"/>
    <w:rsid w:val="00A702E8"/>
    <w:rsid w:val="00A706A8"/>
    <w:rsid w:val="00A70B93"/>
    <w:rsid w:val="00A720B7"/>
    <w:rsid w:val="00A72D5A"/>
    <w:rsid w:val="00A73A3C"/>
    <w:rsid w:val="00A73A95"/>
    <w:rsid w:val="00A74ADA"/>
    <w:rsid w:val="00A74DA3"/>
    <w:rsid w:val="00A75253"/>
    <w:rsid w:val="00A75EF5"/>
    <w:rsid w:val="00A75F65"/>
    <w:rsid w:val="00A76D81"/>
    <w:rsid w:val="00A77119"/>
    <w:rsid w:val="00A80750"/>
    <w:rsid w:val="00A80B11"/>
    <w:rsid w:val="00A8201A"/>
    <w:rsid w:val="00A826FE"/>
    <w:rsid w:val="00A82C7B"/>
    <w:rsid w:val="00A834D9"/>
    <w:rsid w:val="00A8364F"/>
    <w:rsid w:val="00A83879"/>
    <w:rsid w:val="00A83F22"/>
    <w:rsid w:val="00A84704"/>
    <w:rsid w:val="00A8473D"/>
    <w:rsid w:val="00A8492A"/>
    <w:rsid w:val="00A85266"/>
    <w:rsid w:val="00A85644"/>
    <w:rsid w:val="00A85A2D"/>
    <w:rsid w:val="00A85C85"/>
    <w:rsid w:val="00A872E9"/>
    <w:rsid w:val="00A875A4"/>
    <w:rsid w:val="00A87D78"/>
    <w:rsid w:val="00A9007B"/>
    <w:rsid w:val="00A90244"/>
    <w:rsid w:val="00A90E51"/>
    <w:rsid w:val="00A918E1"/>
    <w:rsid w:val="00A92C6F"/>
    <w:rsid w:val="00A931F4"/>
    <w:rsid w:val="00A95241"/>
    <w:rsid w:val="00A95A4C"/>
    <w:rsid w:val="00A96020"/>
    <w:rsid w:val="00A962CF"/>
    <w:rsid w:val="00A97222"/>
    <w:rsid w:val="00A9730A"/>
    <w:rsid w:val="00A976F8"/>
    <w:rsid w:val="00A9774E"/>
    <w:rsid w:val="00A97F00"/>
    <w:rsid w:val="00A97FFE"/>
    <w:rsid w:val="00AA05C4"/>
    <w:rsid w:val="00AA1CC0"/>
    <w:rsid w:val="00AA37C6"/>
    <w:rsid w:val="00AA384E"/>
    <w:rsid w:val="00AA43F5"/>
    <w:rsid w:val="00AA4963"/>
    <w:rsid w:val="00AA5698"/>
    <w:rsid w:val="00AA5752"/>
    <w:rsid w:val="00AA596D"/>
    <w:rsid w:val="00AA5D4D"/>
    <w:rsid w:val="00AA6216"/>
    <w:rsid w:val="00AA719F"/>
    <w:rsid w:val="00AA72FE"/>
    <w:rsid w:val="00AA7310"/>
    <w:rsid w:val="00AA7E94"/>
    <w:rsid w:val="00AA7F5B"/>
    <w:rsid w:val="00AB0F43"/>
    <w:rsid w:val="00AB152A"/>
    <w:rsid w:val="00AB18D1"/>
    <w:rsid w:val="00AB22ED"/>
    <w:rsid w:val="00AB246F"/>
    <w:rsid w:val="00AB2944"/>
    <w:rsid w:val="00AB2ADB"/>
    <w:rsid w:val="00AB2FA4"/>
    <w:rsid w:val="00AB584B"/>
    <w:rsid w:val="00AB6BE2"/>
    <w:rsid w:val="00AB77A7"/>
    <w:rsid w:val="00AB7873"/>
    <w:rsid w:val="00AB78C3"/>
    <w:rsid w:val="00AB7907"/>
    <w:rsid w:val="00AC044F"/>
    <w:rsid w:val="00AC0754"/>
    <w:rsid w:val="00AC1652"/>
    <w:rsid w:val="00AC1B9C"/>
    <w:rsid w:val="00AC1BA3"/>
    <w:rsid w:val="00AC1C09"/>
    <w:rsid w:val="00AC2E3F"/>
    <w:rsid w:val="00AC3C07"/>
    <w:rsid w:val="00AC3EBB"/>
    <w:rsid w:val="00AC4779"/>
    <w:rsid w:val="00AC4AFE"/>
    <w:rsid w:val="00AC4DEA"/>
    <w:rsid w:val="00AC58FF"/>
    <w:rsid w:val="00AC5BB4"/>
    <w:rsid w:val="00AC747F"/>
    <w:rsid w:val="00AC7840"/>
    <w:rsid w:val="00AD03C0"/>
    <w:rsid w:val="00AD0815"/>
    <w:rsid w:val="00AD0F98"/>
    <w:rsid w:val="00AD0FFD"/>
    <w:rsid w:val="00AD1CC0"/>
    <w:rsid w:val="00AD1D5D"/>
    <w:rsid w:val="00AD1E0C"/>
    <w:rsid w:val="00AD2505"/>
    <w:rsid w:val="00AD29F9"/>
    <w:rsid w:val="00AD3713"/>
    <w:rsid w:val="00AD3DE4"/>
    <w:rsid w:val="00AD41D3"/>
    <w:rsid w:val="00AD4363"/>
    <w:rsid w:val="00AD58F7"/>
    <w:rsid w:val="00AD5940"/>
    <w:rsid w:val="00AD6171"/>
    <w:rsid w:val="00AD71DE"/>
    <w:rsid w:val="00AD71F1"/>
    <w:rsid w:val="00AD7237"/>
    <w:rsid w:val="00AD73CC"/>
    <w:rsid w:val="00AD752E"/>
    <w:rsid w:val="00AD77F1"/>
    <w:rsid w:val="00AE027A"/>
    <w:rsid w:val="00AE04E7"/>
    <w:rsid w:val="00AE059E"/>
    <w:rsid w:val="00AE2F3B"/>
    <w:rsid w:val="00AE36A9"/>
    <w:rsid w:val="00AE4334"/>
    <w:rsid w:val="00AE4580"/>
    <w:rsid w:val="00AE4D74"/>
    <w:rsid w:val="00AE5C38"/>
    <w:rsid w:val="00AE5D69"/>
    <w:rsid w:val="00AE5E45"/>
    <w:rsid w:val="00AE62F5"/>
    <w:rsid w:val="00AE65D4"/>
    <w:rsid w:val="00AE688C"/>
    <w:rsid w:val="00AE703D"/>
    <w:rsid w:val="00AE7241"/>
    <w:rsid w:val="00AF016E"/>
    <w:rsid w:val="00AF01E8"/>
    <w:rsid w:val="00AF0919"/>
    <w:rsid w:val="00AF20B8"/>
    <w:rsid w:val="00AF2166"/>
    <w:rsid w:val="00AF248D"/>
    <w:rsid w:val="00AF2BDE"/>
    <w:rsid w:val="00AF2DBB"/>
    <w:rsid w:val="00AF317A"/>
    <w:rsid w:val="00AF39C1"/>
    <w:rsid w:val="00AF4743"/>
    <w:rsid w:val="00AF5930"/>
    <w:rsid w:val="00AF59ED"/>
    <w:rsid w:val="00AF6478"/>
    <w:rsid w:val="00AF64B2"/>
    <w:rsid w:val="00AF66BB"/>
    <w:rsid w:val="00AF73C6"/>
    <w:rsid w:val="00AF7D1B"/>
    <w:rsid w:val="00B009EE"/>
    <w:rsid w:val="00B00B68"/>
    <w:rsid w:val="00B01128"/>
    <w:rsid w:val="00B014FC"/>
    <w:rsid w:val="00B01575"/>
    <w:rsid w:val="00B01588"/>
    <w:rsid w:val="00B022D7"/>
    <w:rsid w:val="00B0252E"/>
    <w:rsid w:val="00B02700"/>
    <w:rsid w:val="00B02E5A"/>
    <w:rsid w:val="00B03F08"/>
    <w:rsid w:val="00B042A3"/>
    <w:rsid w:val="00B05C14"/>
    <w:rsid w:val="00B06583"/>
    <w:rsid w:val="00B06A6E"/>
    <w:rsid w:val="00B070C0"/>
    <w:rsid w:val="00B072ED"/>
    <w:rsid w:val="00B07385"/>
    <w:rsid w:val="00B07871"/>
    <w:rsid w:val="00B078B6"/>
    <w:rsid w:val="00B079D2"/>
    <w:rsid w:val="00B10561"/>
    <w:rsid w:val="00B10BC7"/>
    <w:rsid w:val="00B10D05"/>
    <w:rsid w:val="00B110B5"/>
    <w:rsid w:val="00B11223"/>
    <w:rsid w:val="00B1142B"/>
    <w:rsid w:val="00B1158D"/>
    <w:rsid w:val="00B11A93"/>
    <w:rsid w:val="00B11D77"/>
    <w:rsid w:val="00B124C8"/>
    <w:rsid w:val="00B12953"/>
    <w:rsid w:val="00B12A5A"/>
    <w:rsid w:val="00B12AA9"/>
    <w:rsid w:val="00B14151"/>
    <w:rsid w:val="00B14339"/>
    <w:rsid w:val="00B14656"/>
    <w:rsid w:val="00B1543D"/>
    <w:rsid w:val="00B154A0"/>
    <w:rsid w:val="00B15B6B"/>
    <w:rsid w:val="00B16422"/>
    <w:rsid w:val="00B16F8D"/>
    <w:rsid w:val="00B176AA"/>
    <w:rsid w:val="00B1791A"/>
    <w:rsid w:val="00B17BB6"/>
    <w:rsid w:val="00B20354"/>
    <w:rsid w:val="00B207FA"/>
    <w:rsid w:val="00B21561"/>
    <w:rsid w:val="00B2266B"/>
    <w:rsid w:val="00B22CE7"/>
    <w:rsid w:val="00B234D4"/>
    <w:rsid w:val="00B23D44"/>
    <w:rsid w:val="00B23DB5"/>
    <w:rsid w:val="00B24C64"/>
    <w:rsid w:val="00B24E9D"/>
    <w:rsid w:val="00B25566"/>
    <w:rsid w:val="00B25714"/>
    <w:rsid w:val="00B25CCB"/>
    <w:rsid w:val="00B25CD0"/>
    <w:rsid w:val="00B25FD5"/>
    <w:rsid w:val="00B26866"/>
    <w:rsid w:val="00B26C88"/>
    <w:rsid w:val="00B2730A"/>
    <w:rsid w:val="00B27AB7"/>
    <w:rsid w:val="00B27B63"/>
    <w:rsid w:val="00B27C77"/>
    <w:rsid w:val="00B27CDF"/>
    <w:rsid w:val="00B30E47"/>
    <w:rsid w:val="00B30E73"/>
    <w:rsid w:val="00B30EB4"/>
    <w:rsid w:val="00B30F79"/>
    <w:rsid w:val="00B31045"/>
    <w:rsid w:val="00B310F4"/>
    <w:rsid w:val="00B3124B"/>
    <w:rsid w:val="00B3244C"/>
    <w:rsid w:val="00B325B9"/>
    <w:rsid w:val="00B3266B"/>
    <w:rsid w:val="00B32B83"/>
    <w:rsid w:val="00B32D80"/>
    <w:rsid w:val="00B32E63"/>
    <w:rsid w:val="00B330E5"/>
    <w:rsid w:val="00B33878"/>
    <w:rsid w:val="00B338DE"/>
    <w:rsid w:val="00B33B2B"/>
    <w:rsid w:val="00B33E44"/>
    <w:rsid w:val="00B33FA9"/>
    <w:rsid w:val="00B340E5"/>
    <w:rsid w:val="00B34545"/>
    <w:rsid w:val="00B34FE9"/>
    <w:rsid w:val="00B350D8"/>
    <w:rsid w:val="00B3554A"/>
    <w:rsid w:val="00B404E1"/>
    <w:rsid w:val="00B40623"/>
    <w:rsid w:val="00B419BF"/>
    <w:rsid w:val="00B41A5E"/>
    <w:rsid w:val="00B41B6B"/>
    <w:rsid w:val="00B428DB"/>
    <w:rsid w:val="00B42F8C"/>
    <w:rsid w:val="00B43FD9"/>
    <w:rsid w:val="00B44C97"/>
    <w:rsid w:val="00B45154"/>
    <w:rsid w:val="00B4541B"/>
    <w:rsid w:val="00B459D2"/>
    <w:rsid w:val="00B45B74"/>
    <w:rsid w:val="00B45BFD"/>
    <w:rsid w:val="00B45E91"/>
    <w:rsid w:val="00B468A8"/>
    <w:rsid w:val="00B46CF6"/>
    <w:rsid w:val="00B476E2"/>
    <w:rsid w:val="00B47E9D"/>
    <w:rsid w:val="00B50001"/>
    <w:rsid w:val="00B50617"/>
    <w:rsid w:val="00B50F4E"/>
    <w:rsid w:val="00B51490"/>
    <w:rsid w:val="00B51CB9"/>
    <w:rsid w:val="00B54135"/>
    <w:rsid w:val="00B543CA"/>
    <w:rsid w:val="00B554DC"/>
    <w:rsid w:val="00B55DBD"/>
    <w:rsid w:val="00B56216"/>
    <w:rsid w:val="00B56387"/>
    <w:rsid w:val="00B56FE6"/>
    <w:rsid w:val="00B5750F"/>
    <w:rsid w:val="00B5771C"/>
    <w:rsid w:val="00B5799E"/>
    <w:rsid w:val="00B57A1F"/>
    <w:rsid w:val="00B57C6D"/>
    <w:rsid w:val="00B60E5F"/>
    <w:rsid w:val="00B62325"/>
    <w:rsid w:val="00B6284B"/>
    <w:rsid w:val="00B6295C"/>
    <w:rsid w:val="00B62A8E"/>
    <w:rsid w:val="00B62D4C"/>
    <w:rsid w:val="00B62DC7"/>
    <w:rsid w:val="00B63AA8"/>
    <w:rsid w:val="00B63E32"/>
    <w:rsid w:val="00B63F19"/>
    <w:rsid w:val="00B64684"/>
    <w:rsid w:val="00B64C41"/>
    <w:rsid w:val="00B652B2"/>
    <w:rsid w:val="00B66DE7"/>
    <w:rsid w:val="00B66E14"/>
    <w:rsid w:val="00B67758"/>
    <w:rsid w:val="00B67903"/>
    <w:rsid w:val="00B679BC"/>
    <w:rsid w:val="00B70099"/>
    <w:rsid w:val="00B70F12"/>
    <w:rsid w:val="00B7159A"/>
    <w:rsid w:val="00B71D26"/>
    <w:rsid w:val="00B71FCE"/>
    <w:rsid w:val="00B721AF"/>
    <w:rsid w:val="00B721C9"/>
    <w:rsid w:val="00B7252A"/>
    <w:rsid w:val="00B727D7"/>
    <w:rsid w:val="00B7399B"/>
    <w:rsid w:val="00B74CAA"/>
    <w:rsid w:val="00B74E18"/>
    <w:rsid w:val="00B74EF2"/>
    <w:rsid w:val="00B74F18"/>
    <w:rsid w:val="00B7525E"/>
    <w:rsid w:val="00B755A5"/>
    <w:rsid w:val="00B76165"/>
    <w:rsid w:val="00B763EE"/>
    <w:rsid w:val="00B77491"/>
    <w:rsid w:val="00B777FF"/>
    <w:rsid w:val="00B77C24"/>
    <w:rsid w:val="00B77C59"/>
    <w:rsid w:val="00B77FB6"/>
    <w:rsid w:val="00B80174"/>
    <w:rsid w:val="00B80B8F"/>
    <w:rsid w:val="00B80EAE"/>
    <w:rsid w:val="00B812F3"/>
    <w:rsid w:val="00B81D70"/>
    <w:rsid w:val="00B82698"/>
    <w:rsid w:val="00B83507"/>
    <w:rsid w:val="00B83704"/>
    <w:rsid w:val="00B83899"/>
    <w:rsid w:val="00B84934"/>
    <w:rsid w:val="00B8545F"/>
    <w:rsid w:val="00B85942"/>
    <w:rsid w:val="00B85F5E"/>
    <w:rsid w:val="00B86738"/>
    <w:rsid w:val="00B873F7"/>
    <w:rsid w:val="00B874CF"/>
    <w:rsid w:val="00B902E1"/>
    <w:rsid w:val="00B90A88"/>
    <w:rsid w:val="00B90D02"/>
    <w:rsid w:val="00B90EAA"/>
    <w:rsid w:val="00B914E6"/>
    <w:rsid w:val="00B91962"/>
    <w:rsid w:val="00B91AF2"/>
    <w:rsid w:val="00B924B1"/>
    <w:rsid w:val="00B92532"/>
    <w:rsid w:val="00B933C0"/>
    <w:rsid w:val="00B9379D"/>
    <w:rsid w:val="00B93DDF"/>
    <w:rsid w:val="00B93E32"/>
    <w:rsid w:val="00B9489E"/>
    <w:rsid w:val="00B952C3"/>
    <w:rsid w:val="00B95B3C"/>
    <w:rsid w:val="00B963D2"/>
    <w:rsid w:val="00B96C97"/>
    <w:rsid w:val="00B9703F"/>
    <w:rsid w:val="00B97344"/>
    <w:rsid w:val="00B9796B"/>
    <w:rsid w:val="00B97A3F"/>
    <w:rsid w:val="00BA0410"/>
    <w:rsid w:val="00BA0676"/>
    <w:rsid w:val="00BA081E"/>
    <w:rsid w:val="00BA0D2D"/>
    <w:rsid w:val="00BA0DB7"/>
    <w:rsid w:val="00BA39CA"/>
    <w:rsid w:val="00BA3BCD"/>
    <w:rsid w:val="00BA3C8F"/>
    <w:rsid w:val="00BA5018"/>
    <w:rsid w:val="00BA513B"/>
    <w:rsid w:val="00BA5B96"/>
    <w:rsid w:val="00BA6D13"/>
    <w:rsid w:val="00BA73E6"/>
    <w:rsid w:val="00BA771C"/>
    <w:rsid w:val="00BA7764"/>
    <w:rsid w:val="00BA77DE"/>
    <w:rsid w:val="00BA7D66"/>
    <w:rsid w:val="00BB036C"/>
    <w:rsid w:val="00BB055B"/>
    <w:rsid w:val="00BB18FC"/>
    <w:rsid w:val="00BB2268"/>
    <w:rsid w:val="00BB2530"/>
    <w:rsid w:val="00BB2C83"/>
    <w:rsid w:val="00BB3EE9"/>
    <w:rsid w:val="00BB41E2"/>
    <w:rsid w:val="00BB4F98"/>
    <w:rsid w:val="00BB5554"/>
    <w:rsid w:val="00BB577D"/>
    <w:rsid w:val="00BB5C77"/>
    <w:rsid w:val="00BB5D1C"/>
    <w:rsid w:val="00BB60EB"/>
    <w:rsid w:val="00BB6A70"/>
    <w:rsid w:val="00BB6DAF"/>
    <w:rsid w:val="00BB73FE"/>
    <w:rsid w:val="00BC012B"/>
    <w:rsid w:val="00BC0902"/>
    <w:rsid w:val="00BC0F67"/>
    <w:rsid w:val="00BC10EF"/>
    <w:rsid w:val="00BC317F"/>
    <w:rsid w:val="00BC3195"/>
    <w:rsid w:val="00BC3AF5"/>
    <w:rsid w:val="00BC3E1F"/>
    <w:rsid w:val="00BC40D9"/>
    <w:rsid w:val="00BC5611"/>
    <w:rsid w:val="00BC5813"/>
    <w:rsid w:val="00BC623B"/>
    <w:rsid w:val="00BC6B84"/>
    <w:rsid w:val="00BC6FFD"/>
    <w:rsid w:val="00BC7B70"/>
    <w:rsid w:val="00BD035B"/>
    <w:rsid w:val="00BD09EE"/>
    <w:rsid w:val="00BD0CAB"/>
    <w:rsid w:val="00BD0CD2"/>
    <w:rsid w:val="00BD0D44"/>
    <w:rsid w:val="00BD0EE4"/>
    <w:rsid w:val="00BD27DF"/>
    <w:rsid w:val="00BD288E"/>
    <w:rsid w:val="00BD2E73"/>
    <w:rsid w:val="00BD31A1"/>
    <w:rsid w:val="00BD367E"/>
    <w:rsid w:val="00BD3ADC"/>
    <w:rsid w:val="00BD4704"/>
    <w:rsid w:val="00BD4793"/>
    <w:rsid w:val="00BD4B02"/>
    <w:rsid w:val="00BD4C29"/>
    <w:rsid w:val="00BD4EAD"/>
    <w:rsid w:val="00BD5771"/>
    <w:rsid w:val="00BD598C"/>
    <w:rsid w:val="00BD6349"/>
    <w:rsid w:val="00BD6542"/>
    <w:rsid w:val="00BD6C50"/>
    <w:rsid w:val="00BD7059"/>
    <w:rsid w:val="00BD74EF"/>
    <w:rsid w:val="00BD75F3"/>
    <w:rsid w:val="00BE05D0"/>
    <w:rsid w:val="00BE05FE"/>
    <w:rsid w:val="00BE0C48"/>
    <w:rsid w:val="00BE1071"/>
    <w:rsid w:val="00BE1111"/>
    <w:rsid w:val="00BE1D1C"/>
    <w:rsid w:val="00BE2519"/>
    <w:rsid w:val="00BE2881"/>
    <w:rsid w:val="00BE39FB"/>
    <w:rsid w:val="00BE4BF7"/>
    <w:rsid w:val="00BE5379"/>
    <w:rsid w:val="00BE5E98"/>
    <w:rsid w:val="00BE63C6"/>
    <w:rsid w:val="00BE69E8"/>
    <w:rsid w:val="00BE76E8"/>
    <w:rsid w:val="00BE771A"/>
    <w:rsid w:val="00BE77E4"/>
    <w:rsid w:val="00BF0606"/>
    <w:rsid w:val="00BF062C"/>
    <w:rsid w:val="00BF0DCE"/>
    <w:rsid w:val="00BF0E6D"/>
    <w:rsid w:val="00BF1014"/>
    <w:rsid w:val="00BF146B"/>
    <w:rsid w:val="00BF1606"/>
    <w:rsid w:val="00BF1633"/>
    <w:rsid w:val="00BF1832"/>
    <w:rsid w:val="00BF1A26"/>
    <w:rsid w:val="00BF215D"/>
    <w:rsid w:val="00BF269E"/>
    <w:rsid w:val="00BF2B3D"/>
    <w:rsid w:val="00BF2E5F"/>
    <w:rsid w:val="00BF2E63"/>
    <w:rsid w:val="00BF31CA"/>
    <w:rsid w:val="00BF35B8"/>
    <w:rsid w:val="00BF3650"/>
    <w:rsid w:val="00BF3A63"/>
    <w:rsid w:val="00BF45FD"/>
    <w:rsid w:val="00BF4804"/>
    <w:rsid w:val="00BF4AED"/>
    <w:rsid w:val="00BF4B07"/>
    <w:rsid w:val="00BF4BD1"/>
    <w:rsid w:val="00BF508F"/>
    <w:rsid w:val="00BF5295"/>
    <w:rsid w:val="00BF604E"/>
    <w:rsid w:val="00BF6F89"/>
    <w:rsid w:val="00BF71E7"/>
    <w:rsid w:val="00BF7A60"/>
    <w:rsid w:val="00C00EEF"/>
    <w:rsid w:val="00C01077"/>
    <w:rsid w:val="00C01403"/>
    <w:rsid w:val="00C02125"/>
    <w:rsid w:val="00C02521"/>
    <w:rsid w:val="00C03194"/>
    <w:rsid w:val="00C0398C"/>
    <w:rsid w:val="00C03DC2"/>
    <w:rsid w:val="00C04595"/>
    <w:rsid w:val="00C04D09"/>
    <w:rsid w:val="00C05781"/>
    <w:rsid w:val="00C05D69"/>
    <w:rsid w:val="00C05E01"/>
    <w:rsid w:val="00C05FC4"/>
    <w:rsid w:val="00C06D2B"/>
    <w:rsid w:val="00C075A2"/>
    <w:rsid w:val="00C075E3"/>
    <w:rsid w:val="00C07FA6"/>
    <w:rsid w:val="00C10513"/>
    <w:rsid w:val="00C10EC9"/>
    <w:rsid w:val="00C114A9"/>
    <w:rsid w:val="00C11AF7"/>
    <w:rsid w:val="00C131E6"/>
    <w:rsid w:val="00C15490"/>
    <w:rsid w:val="00C15DA1"/>
    <w:rsid w:val="00C169BA"/>
    <w:rsid w:val="00C16BE7"/>
    <w:rsid w:val="00C1720A"/>
    <w:rsid w:val="00C1720B"/>
    <w:rsid w:val="00C1732F"/>
    <w:rsid w:val="00C17E0E"/>
    <w:rsid w:val="00C203D6"/>
    <w:rsid w:val="00C20729"/>
    <w:rsid w:val="00C21142"/>
    <w:rsid w:val="00C21270"/>
    <w:rsid w:val="00C21A0F"/>
    <w:rsid w:val="00C222DB"/>
    <w:rsid w:val="00C229E8"/>
    <w:rsid w:val="00C22D8C"/>
    <w:rsid w:val="00C234AC"/>
    <w:rsid w:val="00C23577"/>
    <w:rsid w:val="00C238F1"/>
    <w:rsid w:val="00C23E95"/>
    <w:rsid w:val="00C24A95"/>
    <w:rsid w:val="00C25150"/>
    <w:rsid w:val="00C25D98"/>
    <w:rsid w:val="00C261CC"/>
    <w:rsid w:val="00C26547"/>
    <w:rsid w:val="00C2685E"/>
    <w:rsid w:val="00C26973"/>
    <w:rsid w:val="00C275F9"/>
    <w:rsid w:val="00C27BC2"/>
    <w:rsid w:val="00C27DFF"/>
    <w:rsid w:val="00C3040D"/>
    <w:rsid w:val="00C30636"/>
    <w:rsid w:val="00C309AF"/>
    <w:rsid w:val="00C323AB"/>
    <w:rsid w:val="00C323CD"/>
    <w:rsid w:val="00C32495"/>
    <w:rsid w:val="00C33375"/>
    <w:rsid w:val="00C33D21"/>
    <w:rsid w:val="00C33D5C"/>
    <w:rsid w:val="00C34211"/>
    <w:rsid w:val="00C35029"/>
    <w:rsid w:val="00C3574F"/>
    <w:rsid w:val="00C37444"/>
    <w:rsid w:val="00C37D0D"/>
    <w:rsid w:val="00C40019"/>
    <w:rsid w:val="00C4039E"/>
    <w:rsid w:val="00C406B7"/>
    <w:rsid w:val="00C416DF"/>
    <w:rsid w:val="00C41C8E"/>
    <w:rsid w:val="00C41F3D"/>
    <w:rsid w:val="00C4260D"/>
    <w:rsid w:val="00C428AC"/>
    <w:rsid w:val="00C42FD3"/>
    <w:rsid w:val="00C43C24"/>
    <w:rsid w:val="00C43D90"/>
    <w:rsid w:val="00C43EDD"/>
    <w:rsid w:val="00C44536"/>
    <w:rsid w:val="00C44F9A"/>
    <w:rsid w:val="00C45122"/>
    <w:rsid w:val="00C45447"/>
    <w:rsid w:val="00C45717"/>
    <w:rsid w:val="00C45E0F"/>
    <w:rsid w:val="00C45F87"/>
    <w:rsid w:val="00C46830"/>
    <w:rsid w:val="00C46BBA"/>
    <w:rsid w:val="00C4771A"/>
    <w:rsid w:val="00C47CF6"/>
    <w:rsid w:val="00C5040A"/>
    <w:rsid w:val="00C50882"/>
    <w:rsid w:val="00C51274"/>
    <w:rsid w:val="00C535D6"/>
    <w:rsid w:val="00C53951"/>
    <w:rsid w:val="00C539B8"/>
    <w:rsid w:val="00C53D9C"/>
    <w:rsid w:val="00C54123"/>
    <w:rsid w:val="00C563D6"/>
    <w:rsid w:val="00C56501"/>
    <w:rsid w:val="00C565E8"/>
    <w:rsid w:val="00C568EF"/>
    <w:rsid w:val="00C5699D"/>
    <w:rsid w:val="00C569CD"/>
    <w:rsid w:val="00C56FB3"/>
    <w:rsid w:val="00C57079"/>
    <w:rsid w:val="00C57788"/>
    <w:rsid w:val="00C6129C"/>
    <w:rsid w:val="00C61357"/>
    <w:rsid w:val="00C619AE"/>
    <w:rsid w:val="00C61C09"/>
    <w:rsid w:val="00C621C5"/>
    <w:rsid w:val="00C622FE"/>
    <w:rsid w:val="00C62576"/>
    <w:rsid w:val="00C629D8"/>
    <w:rsid w:val="00C62DE4"/>
    <w:rsid w:val="00C62E50"/>
    <w:rsid w:val="00C63179"/>
    <w:rsid w:val="00C63F5A"/>
    <w:rsid w:val="00C647F9"/>
    <w:rsid w:val="00C64AE0"/>
    <w:rsid w:val="00C64B27"/>
    <w:rsid w:val="00C65558"/>
    <w:rsid w:val="00C65BA5"/>
    <w:rsid w:val="00C65F4D"/>
    <w:rsid w:val="00C660C9"/>
    <w:rsid w:val="00C66626"/>
    <w:rsid w:val="00C67007"/>
    <w:rsid w:val="00C679F4"/>
    <w:rsid w:val="00C67A3D"/>
    <w:rsid w:val="00C67AF8"/>
    <w:rsid w:val="00C67B80"/>
    <w:rsid w:val="00C703CD"/>
    <w:rsid w:val="00C704A1"/>
    <w:rsid w:val="00C70C67"/>
    <w:rsid w:val="00C70DF2"/>
    <w:rsid w:val="00C7186D"/>
    <w:rsid w:val="00C7233D"/>
    <w:rsid w:val="00C72831"/>
    <w:rsid w:val="00C72C53"/>
    <w:rsid w:val="00C739E1"/>
    <w:rsid w:val="00C73AF1"/>
    <w:rsid w:val="00C74716"/>
    <w:rsid w:val="00C74E37"/>
    <w:rsid w:val="00C74EE3"/>
    <w:rsid w:val="00C75971"/>
    <w:rsid w:val="00C775E8"/>
    <w:rsid w:val="00C803BB"/>
    <w:rsid w:val="00C80556"/>
    <w:rsid w:val="00C80953"/>
    <w:rsid w:val="00C809A6"/>
    <w:rsid w:val="00C81040"/>
    <w:rsid w:val="00C811F7"/>
    <w:rsid w:val="00C81502"/>
    <w:rsid w:val="00C8270F"/>
    <w:rsid w:val="00C83F5E"/>
    <w:rsid w:val="00C842EB"/>
    <w:rsid w:val="00C84C5B"/>
    <w:rsid w:val="00C851E1"/>
    <w:rsid w:val="00C8556E"/>
    <w:rsid w:val="00C85829"/>
    <w:rsid w:val="00C8600F"/>
    <w:rsid w:val="00C8678E"/>
    <w:rsid w:val="00C86BB9"/>
    <w:rsid w:val="00C86E5D"/>
    <w:rsid w:val="00C87AF7"/>
    <w:rsid w:val="00C87DE1"/>
    <w:rsid w:val="00C87EAD"/>
    <w:rsid w:val="00C87F66"/>
    <w:rsid w:val="00C900E7"/>
    <w:rsid w:val="00C902FB"/>
    <w:rsid w:val="00C9053A"/>
    <w:rsid w:val="00C91E0D"/>
    <w:rsid w:val="00C923EF"/>
    <w:rsid w:val="00C92A88"/>
    <w:rsid w:val="00C92B30"/>
    <w:rsid w:val="00C92C27"/>
    <w:rsid w:val="00C92DD5"/>
    <w:rsid w:val="00C93854"/>
    <w:rsid w:val="00C93F96"/>
    <w:rsid w:val="00C94575"/>
    <w:rsid w:val="00C94970"/>
    <w:rsid w:val="00C94C3B"/>
    <w:rsid w:val="00C94D33"/>
    <w:rsid w:val="00C94D54"/>
    <w:rsid w:val="00C95821"/>
    <w:rsid w:val="00C95A47"/>
    <w:rsid w:val="00C95CF6"/>
    <w:rsid w:val="00C965DC"/>
    <w:rsid w:val="00C97781"/>
    <w:rsid w:val="00CA0675"/>
    <w:rsid w:val="00CA0F17"/>
    <w:rsid w:val="00CA0F45"/>
    <w:rsid w:val="00CA1165"/>
    <w:rsid w:val="00CA139F"/>
    <w:rsid w:val="00CA162A"/>
    <w:rsid w:val="00CA1930"/>
    <w:rsid w:val="00CA1ADC"/>
    <w:rsid w:val="00CA20DD"/>
    <w:rsid w:val="00CA2810"/>
    <w:rsid w:val="00CA4774"/>
    <w:rsid w:val="00CA4BBC"/>
    <w:rsid w:val="00CA4F6D"/>
    <w:rsid w:val="00CA54EC"/>
    <w:rsid w:val="00CA5CC3"/>
    <w:rsid w:val="00CA5F0D"/>
    <w:rsid w:val="00CA610C"/>
    <w:rsid w:val="00CA61DB"/>
    <w:rsid w:val="00CA62AF"/>
    <w:rsid w:val="00CA72AF"/>
    <w:rsid w:val="00CA7F23"/>
    <w:rsid w:val="00CB0269"/>
    <w:rsid w:val="00CB02CE"/>
    <w:rsid w:val="00CB09AD"/>
    <w:rsid w:val="00CB0A43"/>
    <w:rsid w:val="00CB0D2D"/>
    <w:rsid w:val="00CB10F1"/>
    <w:rsid w:val="00CB12C0"/>
    <w:rsid w:val="00CB146A"/>
    <w:rsid w:val="00CB1493"/>
    <w:rsid w:val="00CB1A56"/>
    <w:rsid w:val="00CB1BD7"/>
    <w:rsid w:val="00CB2051"/>
    <w:rsid w:val="00CB217A"/>
    <w:rsid w:val="00CB2385"/>
    <w:rsid w:val="00CB34C3"/>
    <w:rsid w:val="00CB37F1"/>
    <w:rsid w:val="00CB381D"/>
    <w:rsid w:val="00CB478B"/>
    <w:rsid w:val="00CB4AA9"/>
    <w:rsid w:val="00CB6F04"/>
    <w:rsid w:val="00CB6FAC"/>
    <w:rsid w:val="00CB703B"/>
    <w:rsid w:val="00CC0353"/>
    <w:rsid w:val="00CC0AD8"/>
    <w:rsid w:val="00CC12FE"/>
    <w:rsid w:val="00CC14E7"/>
    <w:rsid w:val="00CC26D7"/>
    <w:rsid w:val="00CC2763"/>
    <w:rsid w:val="00CC29EF"/>
    <w:rsid w:val="00CC2C96"/>
    <w:rsid w:val="00CC33FB"/>
    <w:rsid w:val="00CC3614"/>
    <w:rsid w:val="00CC3C68"/>
    <w:rsid w:val="00CC4AFB"/>
    <w:rsid w:val="00CC5A4D"/>
    <w:rsid w:val="00CC5ADC"/>
    <w:rsid w:val="00CC62AB"/>
    <w:rsid w:val="00CC659D"/>
    <w:rsid w:val="00CC69A1"/>
    <w:rsid w:val="00CC6F8A"/>
    <w:rsid w:val="00CC72B6"/>
    <w:rsid w:val="00CC7B5A"/>
    <w:rsid w:val="00CC7EE5"/>
    <w:rsid w:val="00CD0071"/>
    <w:rsid w:val="00CD1FB1"/>
    <w:rsid w:val="00CD338D"/>
    <w:rsid w:val="00CD367B"/>
    <w:rsid w:val="00CD36EA"/>
    <w:rsid w:val="00CD38C2"/>
    <w:rsid w:val="00CD397C"/>
    <w:rsid w:val="00CD40A9"/>
    <w:rsid w:val="00CD4C88"/>
    <w:rsid w:val="00CD4FBA"/>
    <w:rsid w:val="00CD5197"/>
    <w:rsid w:val="00CD5474"/>
    <w:rsid w:val="00CD5926"/>
    <w:rsid w:val="00CD5C6B"/>
    <w:rsid w:val="00CD5F28"/>
    <w:rsid w:val="00CD6CF3"/>
    <w:rsid w:val="00CD6E5E"/>
    <w:rsid w:val="00CD7148"/>
    <w:rsid w:val="00CE06C1"/>
    <w:rsid w:val="00CE11AB"/>
    <w:rsid w:val="00CE17F9"/>
    <w:rsid w:val="00CE21B6"/>
    <w:rsid w:val="00CE25E5"/>
    <w:rsid w:val="00CE2D6C"/>
    <w:rsid w:val="00CE304C"/>
    <w:rsid w:val="00CE3887"/>
    <w:rsid w:val="00CE402A"/>
    <w:rsid w:val="00CE40AC"/>
    <w:rsid w:val="00CE4244"/>
    <w:rsid w:val="00CE4F26"/>
    <w:rsid w:val="00CE4F2D"/>
    <w:rsid w:val="00CE51B3"/>
    <w:rsid w:val="00CE5765"/>
    <w:rsid w:val="00CE5B87"/>
    <w:rsid w:val="00CE66D7"/>
    <w:rsid w:val="00CE7A88"/>
    <w:rsid w:val="00CE7C01"/>
    <w:rsid w:val="00CE7F06"/>
    <w:rsid w:val="00CF0773"/>
    <w:rsid w:val="00CF0BAB"/>
    <w:rsid w:val="00CF0CA6"/>
    <w:rsid w:val="00CF118A"/>
    <w:rsid w:val="00CF118E"/>
    <w:rsid w:val="00CF1ACE"/>
    <w:rsid w:val="00CF270A"/>
    <w:rsid w:val="00CF32B0"/>
    <w:rsid w:val="00CF428B"/>
    <w:rsid w:val="00CF4C0A"/>
    <w:rsid w:val="00CF4D47"/>
    <w:rsid w:val="00CF6083"/>
    <w:rsid w:val="00CF6D44"/>
    <w:rsid w:val="00CF7BC1"/>
    <w:rsid w:val="00D0000D"/>
    <w:rsid w:val="00D00680"/>
    <w:rsid w:val="00D00DAE"/>
    <w:rsid w:val="00D0177C"/>
    <w:rsid w:val="00D01B13"/>
    <w:rsid w:val="00D0206A"/>
    <w:rsid w:val="00D026AA"/>
    <w:rsid w:val="00D039B4"/>
    <w:rsid w:val="00D044C2"/>
    <w:rsid w:val="00D05C52"/>
    <w:rsid w:val="00D0617E"/>
    <w:rsid w:val="00D068F4"/>
    <w:rsid w:val="00D06AD8"/>
    <w:rsid w:val="00D06FC4"/>
    <w:rsid w:val="00D0761F"/>
    <w:rsid w:val="00D0CDF7"/>
    <w:rsid w:val="00D1016E"/>
    <w:rsid w:val="00D10867"/>
    <w:rsid w:val="00D1095D"/>
    <w:rsid w:val="00D10D65"/>
    <w:rsid w:val="00D10DF3"/>
    <w:rsid w:val="00D10E9D"/>
    <w:rsid w:val="00D11165"/>
    <w:rsid w:val="00D112C5"/>
    <w:rsid w:val="00D11BAD"/>
    <w:rsid w:val="00D125A8"/>
    <w:rsid w:val="00D13CEC"/>
    <w:rsid w:val="00D14306"/>
    <w:rsid w:val="00D14386"/>
    <w:rsid w:val="00D14C99"/>
    <w:rsid w:val="00D15450"/>
    <w:rsid w:val="00D1572C"/>
    <w:rsid w:val="00D15DEB"/>
    <w:rsid w:val="00D16115"/>
    <w:rsid w:val="00D16AE8"/>
    <w:rsid w:val="00D16E9C"/>
    <w:rsid w:val="00D17066"/>
    <w:rsid w:val="00D1736A"/>
    <w:rsid w:val="00D179F3"/>
    <w:rsid w:val="00D20629"/>
    <w:rsid w:val="00D20ABB"/>
    <w:rsid w:val="00D20E32"/>
    <w:rsid w:val="00D21F18"/>
    <w:rsid w:val="00D2242B"/>
    <w:rsid w:val="00D22512"/>
    <w:rsid w:val="00D23027"/>
    <w:rsid w:val="00D233B8"/>
    <w:rsid w:val="00D23579"/>
    <w:rsid w:val="00D23E52"/>
    <w:rsid w:val="00D24040"/>
    <w:rsid w:val="00D24C91"/>
    <w:rsid w:val="00D24E4B"/>
    <w:rsid w:val="00D2537B"/>
    <w:rsid w:val="00D25923"/>
    <w:rsid w:val="00D2596D"/>
    <w:rsid w:val="00D25C55"/>
    <w:rsid w:val="00D261DC"/>
    <w:rsid w:val="00D26507"/>
    <w:rsid w:val="00D26616"/>
    <w:rsid w:val="00D26B09"/>
    <w:rsid w:val="00D26B85"/>
    <w:rsid w:val="00D26CCA"/>
    <w:rsid w:val="00D2712B"/>
    <w:rsid w:val="00D27380"/>
    <w:rsid w:val="00D27A41"/>
    <w:rsid w:val="00D27ACB"/>
    <w:rsid w:val="00D27B8D"/>
    <w:rsid w:val="00D27F12"/>
    <w:rsid w:val="00D30CFA"/>
    <w:rsid w:val="00D316CC"/>
    <w:rsid w:val="00D316FA"/>
    <w:rsid w:val="00D31DEF"/>
    <w:rsid w:val="00D32C1B"/>
    <w:rsid w:val="00D33560"/>
    <w:rsid w:val="00D34CDA"/>
    <w:rsid w:val="00D35584"/>
    <w:rsid w:val="00D355BA"/>
    <w:rsid w:val="00D35727"/>
    <w:rsid w:val="00D36885"/>
    <w:rsid w:val="00D3692C"/>
    <w:rsid w:val="00D36D8F"/>
    <w:rsid w:val="00D37929"/>
    <w:rsid w:val="00D37A38"/>
    <w:rsid w:val="00D37B53"/>
    <w:rsid w:val="00D37C2B"/>
    <w:rsid w:val="00D37E4F"/>
    <w:rsid w:val="00D40BDD"/>
    <w:rsid w:val="00D41B6A"/>
    <w:rsid w:val="00D4221A"/>
    <w:rsid w:val="00D42DB8"/>
    <w:rsid w:val="00D438E2"/>
    <w:rsid w:val="00D44347"/>
    <w:rsid w:val="00D45B85"/>
    <w:rsid w:val="00D45FF1"/>
    <w:rsid w:val="00D46042"/>
    <w:rsid w:val="00D46187"/>
    <w:rsid w:val="00D46B06"/>
    <w:rsid w:val="00D46FB8"/>
    <w:rsid w:val="00D47340"/>
    <w:rsid w:val="00D4774F"/>
    <w:rsid w:val="00D478EC"/>
    <w:rsid w:val="00D47E38"/>
    <w:rsid w:val="00D511D5"/>
    <w:rsid w:val="00D5261F"/>
    <w:rsid w:val="00D52F2C"/>
    <w:rsid w:val="00D534DD"/>
    <w:rsid w:val="00D53659"/>
    <w:rsid w:val="00D538E9"/>
    <w:rsid w:val="00D53C7D"/>
    <w:rsid w:val="00D54035"/>
    <w:rsid w:val="00D542BA"/>
    <w:rsid w:val="00D54628"/>
    <w:rsid w:val="00D54674"/>
    <w:rsid w:val="00D547B9"/>
    <w:rsid w:val="00D553F6"/>
    <w:rsid w:val="00D55AC1"/>
    <w:rsid w:val="00D55DA8"/>
    <w:rsid w:val="00D560C6"/>
    <w:rsid w:val="00D56876"/>
    <w:rsid w:val="00D57293"/>
    <w:rsid w:val="00D607E4"/>
    <w:rsid w:val="00D60A6E"/>
    <w:rsid w:val="00D6232D"/>
    <w:rsid w:val="00D63162"/>
    <w:rsid w:val="00D63659"/>
    <w:rsid w:val="00D637F8"/>
    <w:rsid w:val="00D638C9"/>
    <w:rsid w:val="00D63B3B"/>
    <w:rsid w:val="00D63BD1"/>
    <w:rsid w:val="00D64882"/>
    <w:rsid w:val="00D64E01"/>
    <w:rsid w:val="00D6507F"/>
    <w:rsid w:val="00D660D4"/>
    <w:rsid w:val="00D662D4"/>
    <w:rsid w:val="00D66DBB"/>
    <w:rsid w:val="00D67436"/>
    <w:rsid w:val="00D67437"/>
    <w:rsid w:val="00D679FC"/>
    <w:rsid w:val="00D71196"/>
    <w:rsid w:val="00D719B2"/>
    <w:rsid w:val="00D71C58"/>
    <w:rsid w:val="00D71E78"/>
    <w:rsid w:val="00D72B0A"/>
    <w:rsid w:val="00D73127"/>
    <w:rsid w:val="00D73BB6"/>
    <w:rsid w:val="00D74566"/>
    <w:rsid w:val="00D745A5"/>
    <w:rsid w:val="00D74A1A"/>
    <w:rsid w:val="00D74EA0"/>
    <w:rsid w:val="00D755B9"/>
    <w:rsid w:val="00D75B79"/>
    <w:rsid w:val="00D75E50"/>
    <w:rsid w:val="00D7612A"/>
    <w:rsid w:val="00D76366"/>
    <w:rsid w:val="00D76CEC"/>
    <w:rsid w:val="00D8070D"/>
    <w:rsid w:val="00D8186E"/>
    <w:rsid w:val="00D81AC2"/>
    <w:rsid w:val="00D81E9D"/>
    <w:rsid w:val="00D82FDF"/>
    <w:rsid w:val="00D83529"/>
    <w:rsid w:val="00D83997"/>
    <w:rsid w:val="00D83B68"/>
    <w:rsid w:val="00D84B8E"/>
    <w:rsid w:val="00D8518C"/>
    <w:rsid w:val="00D8637E"/>
    <w:rsid w:val="00D86977"/>
    <w:rsid w:val="00D87940"/>
    <w:rsid w:val="00D87DFC"/>
    <w:rsid w:val="00D8EDDE"/>
    <w:rsid w:val="00D92833"/>
    <w:rsid w:val="00D92A86"/>
    <w:rsid w:val="00D92D5E"/>
    <w:rsid w:val="00D93164"/>
    <w:rsid w:val="00D937E6"/>
    <w:rsid w:val="00D93EF9"/>
    <w:rsid w:val="00D949E3"/>
    <w:rsid w:val="00D94E96"/>
    <w:rsid w:val="00D95E92"/>
    <w:rsid w:val="00D968B6"/>
    <w:rsid w:val="00D96AF2"/>
    <w:rsid w:val="00D96B2D"/>
    <w:rsid w:val="00D96C2E"/>
    <w:rsid w:val="00D970FA"/>
    <w:rsid w:val="00D973A5"/>
    <w:rsid w:val="00D97F0F"/>
    <w:rsid w:val="00DA04CD"/>
    <w:rsid w:val="00DA0B31"/>
    <w:rsid w:val="00DA1489"/>
    <w:rsid w:val="00DA226E"/>
    <w:rsid w:val="00DA2835"/>
    <w:rsid w:val="00DA2984"/>
    <w:rsid w:val="00DA3379"/>
    <w:rsid w:val="00DA3FFF"/>
    <w:rsid w:val="00DA40DB"/>
    <w:rsid w:val="00DA42FB"/>
    <w:rsid w:val="00DA46E8"/>
    <w:rsid w:val="00DA486D"/>
    <w:rsid w:val="00DA4885"/>
    <w:rsid w:val="00DA4968"/>
    <w:rsid w:val="00DA5386"/>
    <w:rsid w:val="00DA60A8"/>
    <w:rsid w:val="00DA6192"/>
    <w:rsid w:val="00DA6F26"/>
    <w:rsid w:val="00DA720D"/>
    <w:rsid w:val="00DA77A6"/>
    <w:rsid w:val="00DA7A28"/>
    <w:rsid w:val="00DA7A3B"/>
    <w:rsid w:val="00DB016B"/>
    <w:rsid w:val="00DB08FC"/>
    <w:rsid w:val="00DB116A"/>
    <w:rsid w:val="00DB18D8"/>
    <w:rsid w:val="00DB2247"/>
    <w:rsid w:val="00DB2889"/>
    <w:rsid w:val="00DB2A5D"/>
    <w:rsid w:val="00DB3206"/>
    <w:rsid w:val="00DB38D7"/>
    <w:rsid w:val="00DB39AE"/>
    <w:rsid w:val="00DB5259"/>
    <w:rsid w:val="00DB59B8"/>
    <w:rsid w:val="00DB5F62"/>
    <w:rsid w:val="00DB705E"/>
    <w:rsid w:val="00DB720D"/>
    <w:rsid w:val="00DB7797"/>
    <w:rsid w:val="00DB7A4B"/>
    <w:rsid w:val="00DC025D"/>
    <w:rsid w:val="00DC0562"/>
    <w:rsid w:val="00DC0D64"/>
    <w:rsid w:val="00DC1243"/>
    <w:rsid w:val="00DC12B5"/>
    <w:rsid w:val="00DC14A2"/>
    <w:rsid w:val="00DC2266"/>
    <w:rsid w:val="00DC2372"/>
    <w:rsid w:val="00DC3765"/>
    <w:rsid w:val="00DC46F1"/>
    <w:rsid w:val="00DC46FB"/>
    <w:rsid w:val="00DC4B9D"/>
    <w:rsid w:val="00DC5055"/>
    <w:rsid w:val="00DC609A"/>
    <w:rsid w:val="00DC6F2B"/>
    <w:rsid w:val="00DC762C"/>
    <w:rsid w:val="00DD0641"/>
    <w:rsid w:val="00DD0907"/>
    <w:rsid w:val="00DD0F5E"/>
    <w:rsid w:val="00DD18FE"/>
    <w:rsid w:val="00DD2A09"/>
    <w:rsid w:val="00DD2FA7"/>
    <w:rsid w:val="00DD3207"/>
    <w:rsid w:val="00DD374B"/>
    <w:rsid w:val="00DD483D"/>
    <w:rsid w:val="00DD4C0E"/>
    <w:rsid w:val="00DD5A34"/>
    <w:rsid w:val="00DD648B"/>
    <w:rsid w:val="00DD66BA"/>
    <w:rsid w:val="00DD6958"/>
    <w:rsid w:val="00DD6AD2"/>
    <w:rsid w:val="00DD6BFD"/>
    <w:rsid w:val="00DD7201"/>
    <w:rsid w:val="00DD73F0"/>
    <w:rsid w:val="00DD76FC"/>
    <w:rsid w:val="00DD7A08"/>
    <w:rsid w:val="00DD7F72"/>
    <w:rsid w:val="00DE022A"/>
    <w:rsid w:val="00DE0949"/>
    <w:rsid w:val="00DE094F"/>
    <w:rsid w:val="00DE09EB"/>
    <w:rsid w:val="00DE0E24"/>
    <w:rsid w:val="00DE0FF6"/>
    <w:rsid w:val="00DE1578"/>
    <w:rsid w:val="00DE1CC6"/>
    <w:rsid w:val="00DE2C50"/>
    <w:rsid w:val="00DE2F18"/>
    <w:rsid w:val="00DE36FC"/>
    <w:rsid w:val="00DE3A18"/>
    <w:rsid w:val="00DE3DCE"/>
    <w:rsid w:val="00DE3E44"/>
    <w:rsid w:val="00DE46BA"/>
    <w:rsid w:val="00DE56BA"/>
    <w:rsid w:val="00DE5B42"/>
    <w:rsid w:val="00DE6718"/>
    <w:rsid w:val="00DE6A4B"/>
    <w:rsid w:val="00DE7551"/>
    <w:rsid w:val="00DF0477"/>
    <w:rsid w:val="00DF0517"/>
    <w:rsid w:val="00DF08D1"/>
    <w:rsid w:val="00DF0A83"/>
    <w:rsid w:val="00DF0C9D"/>
    <w:rsid w:val="00DF1130"/>
    <w:rsid w:val="00DF13A3"/>
    <w:rsid w:val="00DF13A6"/>
    <w:rsid w:val="00DF1499"/>
    <w:rsid w:val="00DF1731"/>
    <w:rsid w:val="00DF256B"/>
    <w:rsid w:val="00DF2842"/>
    <w:rsid w:val="00DF2BE5"/>
    <w:rsid w:val="00DF3E4C"/>
    <w:rsid w:val="00DF41A3"/>
    <w:rsid w:val="00DF4E91"/>
    <w:rsid w:val="00DF552A"/>
    <w:rsid w:val="00DF56DD"/>
    <w:rsid w:val="00DF616A"/>
    <w:rsid w:val="00DF7BB5"/>
    <w:rsid w:val="00DF7D5E"/>
    <w:rsid w:val="00E0141D"/>
    <w:rsid w:val="00E02588"/>
    <w:rsid w:val="00E0269E"/>
    <w:rsid w:val="00E0311D"/>
    <w:rsid w:val="00E03AA6"/>
    <w:rsid w:val="00E0434E"/>
    <w:rsid w:val="00E0454F"/>
    <w:rsid w:val="00E04854"/>
    <w:rsid w:val="00E05F4D"/>
    <w:rsid w:val="00E0616D"/>
    <w:rsid w:val="00E06214"/>
    <w:rsid w:val="00E067E1"/>
    <w:rsid w:val="00E06A06"/>
    <w:rsid w:val="00E070A3"/>
    <w:rsid w:val="00E07F96"/>
    <w:rsid w:val="00E10403"/>
    <w:rsid w:val="00E10638"/>
    <w:rsid w:val="00E10A45"/>
    <w:rsid w:val="00E10BFE"/>
    <w:rsid w:val="00E10C40"/>
    <w:rsid w:val="00E10FD1"/>
    <w:rsid w:val="00E12BC8"/>
    <w:rsid w:val="00E12C34"/>
    <w:rsid w:val="00E12E34"/>
    <w:rsid w:val="00E1342B"/>
    <w:rsid w:val="00E1378B"/>
    <w:rsid w:val="00E13A1D"/>
    <w:rsid w:val="00E13DF3"/>
    <w:rsid w:val="00E1437A"/>
    <w:rsid w:val="00E14741"/>
    <w:rsid w:val="00E15006"/>
    <w:rsid w:val="00E15A96"/>
    <w:rsid w:val="00E16403"/>
    <w:rsid w:val="00E1684D"/>
    <w:rsid w:val="00E1695E"/>
    <w:rsid w:val="00E169FB"/>
    <w:rsid w:val="00E16B41"/>
    <w:rsid w:val="00E16F77"/>
    <w:rsid w:val="00E1779A"/>
    <w:rsid w:val="00E17A6C"/>
    <w:rsid w:val="00E17C77"/>
    <w:rsid w:val="00E200CB"/>
    <w:rsid w:val="00E20320"/>
    <w:rsid w:val="00E20981"/>
    <w:rsid w:val="00E21969"/>
    <w:rsid w:val="00E21988"/>
    <w:rsid w:val="00E21ACA"/>
    <w:rsid w:val="00E21C95"/>
    <w:rsid w:val="00E2202D"/>
    <w:rsid w:val="00E227E7"/>
    <w:rsid w:val="00E228E3"/>
    <w:rsid w:val="00E22B3F"/>
    <w:rsid w:val="00E22EB1"/>
    <w:rsid w:val="00E2344F"/>
    <w:rsid w:val="00E25B4B"/>
    <w:rsid w:val="00E25F61"/>
    <w:rsid w:val="00E271D8"/>
    <w:rsid w:val="00E27E73"/>
    <w:rsid w:val="00E30293"/>
    <w:rsid w:val="00E3088B"/>
    <w:rsid w:val="00E30B66"/>
    <w:rsid w:val="00E30F1F"/>
    <w:rsid w:val="00E318DC"/>
    <w:rsid w:val="00E31ADE"/>
    <w:rsid w:val="00E32967"/>
    <w:rsid w:val="00E336E3"/>
    <w:rsid w:val="00E33E79"/>
    <w:rsid w:val="00E344A4"/>
    <w:rsid w:val="00E34AE7"/>
    <w:rsid w:val="00E35394"/>
    <w:rsid w:val="00E357E2"/>
    <w:rsid w:val="00E36179"/>
    <w:rsid w:val="00E36505"/>
    <w:rsid w:val="00E367E7"/>
    <w:rsid w:val="00E36E11"/>
    <w:rsid w:val="00E36EAE"/>
    <w:rsid w:val="00E3720D"/>
    <w:rsid w:val="00E40750"/>
    <w:rsid w:val="00E4096D"/>
    <w:rsid w:val="00E40C8D"/>
    <w:rsid w:val="00E41A46"/>
    <w:rsid w:val="00E42F41"/>
    <w:rsid w:val="00E44018"/>
    <w:rsid w:val="00E45E08"/>
    <w:rsid w:val="00E46DEB"/>
    <w:rsid w:val="00E47042"/>
    <w:rsid w:val="00E472A1"/>
    <w:rsid w:val="00E5062D"/>
    <w:rsid w:val="00E50EA4"/>
    <w:rsid w:val="00E51304"/>
    <w:rsid w:val="00E51467"/>
    <w:rsid w:val="00E515A8"/>
    <w:rsid w:val="00E51723"/>
    <w:rsid w:val="00E51886"/>
    <w:rsid w:val="00E51E1E"/>
    <w:rsid w:val="00E52E1A"/>
    <w:rsid w:val="00E5321E"/>
    <w:rsid w:val="00E53E9A"/>
    <w:rsid w:val="00E53EA9"/>
    <w:rsid w:val="00E540A5"/>
    <w:rsid w:val="00E54284"/>
    <w:rsid w:val="00E54289"/>
    <w:rsid w:val="00E54411"/>
    <w:rsid w:val="00E5571F"/>
    <w:rsid w:val="00E5575E"/>
    <w:rsid w:val="00E559E6"/>
    <w:rsid w:val="00E56CCE"/>
    <w:rsid w:val="00E56ED1"/>
    <w:rsid w:val="00E56F9D"/>
    <w:rsid w:val="00E570FF"/>
    <w:rsid w:val="00E57113"/>
    <w:rsid w:val="00E57BE5"/>
    <w:rsid w:val="00E57EA8"/>
    <w:rsid w:val="00E57FAE"/>
    <w:rsid w:val="00E60B8E"/>
    <w:rsid w:val="00E614D2"/>
    <w:rsid w:val="00E61E61"/>
    <w:rsid w:val="00E630DB"/>
    <w:rsid w:val="00E633A0"/>
    <w:rsid w:val="00E63A69"/>
    <w:rsid w:val="00E63F42"/>
    <w:rsid w:val="00E64C43"/>
    <w:rsid w:val="00E65A82"/>
    <w:rsid w:val="00E65D2D"/>
    <w:rsid w:val="00E678D4"/>
    <w:rsid w:val="00E678E9"/>
    <w:rsid w:val="00E67C03"/>
    <w:rsid w:val="00E7034A"/>
    <w:rsid w:val="00E715E7"/>
    <w:rsid w:val="00E71E59"/>
    <w:rsid w:val="00E72040"/>
    <w:rsid w:val="00E73136"/>
    <w:rsid w:val="00E740F3"/>
    <w:rsid w:val="00E74327"/>
    <w:rsid w:val="00E748D7"/>
    <w:rsid w:val="00E74A18"/>
    <w:rsid w:val="00E7503F"/>
    <w:rsid w:val="00E75654"/>
    <w:rsid w:val="00E75839"/>
    <w:rsid w:val="00E758CB"/>
    <w:rsid w:val="00E75CBB"/>
    <w:rsid w:val="00E767DC"/>
    <w:rsid w:val="00E772E2"/>
    <w:rsid w:val="00E81073"/>
    <w:rsid w:val="00E82076"/>
    <w:rsid w:val="00E82698"/>
    <w:rsid w:val="00E83735"/>
    <w:rsid w:val="00E83A78"/>
    <w:rsid w:val="00E83B6A"/>
    <w:rsid w:val="00E84326"/>
    <w:rsid w:val="00E846E5"/>
    <w:rsid w:val="00E84A93"/>
    <w:rsid w:val="00E86754"/>
    <w:rsid w:val="00E90875"/>
    <w:rsid w:val="00E912C5"/>
    <w:rsid w:val="00E9268A"/>
    <w:rsid w:val="00E92865"/>
    <w:rsid w:val="00E92BC6"/>
    <w:rsid w:val="00E92BD4"/>
    <w:rsid w:val="00E932EA"/>
    <w:rsid w:val="00E935DA"/>
    <w:rsid w:val="00E938ED"/>
    <w:rsid w:val="00E93F7C"/>
    <w:rsid w:val="00E946DB"/>
    <w:rsid w:val="00E95279"/>
    <w:rsid w:val="00E95381"/>
    <w:rsid w:val="00E95647"/>
    <w:rsid w:val="00E95932"/>
    <w:rsid w:val="00E965CD"/>
    <w:rsid w:val="00E96664"/>
    <w:rsid w:val="00E97046"/>
    <w:rsid w:val="00E97857"/>
    <w:rsid w:val="00E978DE"/>
    <w:rsid w:val="00E97D14"/>
    <w:rsid w:val="00E97F7F"/>
    <w:rsid w:val="00EA00B7"/>
    <w:rsid w:val="00EA0554"/>
    <w:rsid w:val="00EA0AFC"/>
    <w:rsid w:val="00EA0E7A"/>
    <w:rsid w:val="00EA0EBC"/>
    <w:rsid w:val="00EA1A61"/>
    <w:rsid w:val="00EA1E53"/>
    <w:rsid w:val="00EA1FF9"/>
    <w:rsid w:val="00EA226B"/>
    <w:rsid w:val="00EA2D4C"/>
    <w:rsid w:val="00EA3F96"/>
    <w:rsid w:val="00EA43B7"/>
    <w:rsid w:val="00EA447E"/>
    <w:rsid w:val="00EA4CC6"/>
    <w:rsid w:val="00EA4EEE"/>
    <w:rsid w:val="00EA5063"/>
    <w:rsid w:val="00EA552F"/>
    <w:rsid w:val="00EA56EE"/>
    <w:rsid w:val="00EA6363"/>
    <w:rsid w:val="00EA6747"/>
    <w:rsid w:val="00EA7C19"/>
    <w:rsid w:val="00EB0389"/>
    <w:rsid w:val="00EB0640"/>
    <w:rsid w:val="00EB07E5"/>
    <w:rsid w:val="00EB1F80"/>
    <w:rsid w:val="00EB2323"/>
    <w:rsid w:val="00EB29B0"/>
    <w:rsid w:val="00EB2D11"/>
    <w:rsid w:val="00EB30A3"/>
    <w:rsid w:val="00EB3947"/>
    <w:rsid w:val="00EB3B4B"/>
    <w:rsid w:val="00EB402C"/>
    <w:rsid w:val="00EB425E"/>
    <w:rsid w:val="00EB4B15"/>
    <w:rsid w:val="00EB55DA"/>
    <w:rsid w:val="00EB6025"/>
    <w:rsid w:val="00EB6CF8"/>
    <w:rsid w:val="00EB6F51"/>
    <w:rsid w:val="00EB7CFA"/>
    <w:rsid w:val="00EC08EB"/>
    <w:rsid w:val="00EC1DE7"/>
    <w:rsid w:val="00EC24D0"/>
    <w:rsid w:val="00EC264D"/>
    <w:rsid w:val="00EC31A6"/>
    <w:rsid w:val="00EC326C"/>
    <w:rsid w:val="00EC332A"/>
    <w:rsid w:val="00EC385F"/>
    <w:rsid w:val="00EC394A"/>
    <w:rsid w:val="00EC3A6D"/>
    <w:rsid w:val="00EC4ADE"/>
    <w:rsid w:val="00EC4F0D"/>
    <w:rsid w:val="00EC4F5E"/>
    <w:rsid w:val="00EC5073"/>
    <w:rsid w:val="00EC641D"/>
    <w:rsid w:val="00EC6980"/>
    <w:rsid w:val="00EC746E"/>
    <w:rsid w:val="00EC7690"/>
    <w:rsid w:val="00EC7BC9"/>
    <w:rsid w:val="00ED0157"/>
    <w:rsid w:val="00ED0747"/>
    <w:rsid w:val="00ED0A03"/>
    <w:rsid w:val="00ED13DC"/>
    <w:rsid w:val="00ED17E9"/>
    <w:rsid w:val="00ED3CFF"/>
    <w:rsid w:val="00ED3E08"/>
    <w:rsid w:val="00ED45C3"/>
    <w:rsid w:val="00ED5077"/>
    <w:rsid w:val="00ED623B"/>
    <w:rsid w:val="00ED64B8"/>
    <w:rsid w:val="00ED7A4C"/>
    <w:rsid w:val="00ED7C9A"/>
    <w:rsid w:val="00EE03BA"/>
    <w:rsid w:val="00EE0533"/>
    <w:rsid w:val="00EE056A"/>
    <w:rsid w:val="00EE09EF"/>
    <w:rsid w:val="00EE0CE3"/>
    <w:rsid w:val="00EE0ED3"/>
    <w:rsid w:val="00EE0F9E"/>
    <w:rsid w:val="00EE11EB"/>
    <w:rsid w:val="00EE15E3"/>
    <w:rsid w:val="00EE2009"/>
    <w:rsid w:val="00EE20BE"/>
    <w:rsid w:val="00EE261D"/>
    <w:rsid w:val="00EE2742"/>
    <w:rsid w:val="00EE2F97"/>
    <w:rsid w:val="00EE2FB2"/>
    <w:rsid w:val="00EE30F4"/>
    <w:rsid w:val="00EE34C7"/>
    <w:rsid w:val="00EE355E"/>
    <w:rsid w:val="00EE3879"/>
    <w:rsid w:val="00EE3A9A"/>
    <w:rsid w:val="00EE3BE7"/>
    <w:rsid w:val="00EE3C72"/>
    <w:rsid w:val="00EE4C02"/>
    <w:rsid w:val="00EE4E63"/>
    <w:rsid w:val="00EE56EA"/>
    <w:rsid w:val="00EE57AC"/>
    <w:rsid w:val="00EE5D87"/>
    <w:rsid w:val="00EE64CA"/>
    <w:rsid w:val="00EE7A7A"/>
    <w:rsid w:val="00EE7F20"/>
    <w:rsid w:val="00EF02E5"/>
    <w:rsid w:val="00EF0443"/>
    <w:rsid w:val="00EF1E5D"/>
    <w:rsid w:val="00EF2138"/>
    <w:rsid w:val="00EF2A75"/>
    <w:rsid w:val="00EF2CC0"/>
    <w:rsid w:val="00EF2F28"/>
    <w:rsid w:val="00EF30EE"/>
    <w:rsid w:val="00EF34ED"/>
    <w:rsid w:val="00EF411D"/>
    <w:rsid w:val="00EF541F"/>
    <w:rsid w:val="00EF55BA"/>
    <w:rsid w:val="00EF55DD"/>
    <w:rsid w:val="00EF6194"/>
    <w:rsid w:val="00EF62CF"/>
    <w:rsid w:val="00EF64E0"/>
    <w:rsid w:val="00EF7269"/>
    <w:rsid w:val="00EF7554"/>
    <w:rsid w:val="00EF75AB"/>
    <w:rsid w:val="00EF7A38"/>
    <w:rsid w:val="00EF7A9D"/>
    <w:rsid w:val="00EF7E00"/>
    <w:rsid w:val="00F000A6"/>
    <w:rsid w:val="00F005BD"/>
    <w:rsid w:val="00F0156C"/>
    <w:rsid w:val="00F01D1B"/>
    <w:rsid w:val="00F01DDD"/>
    <w:rsid w:val="00F026F9"/>
    <w:rsid w:val="00F0351E"/>
    <w:rsid w:val="00F0374D"/>
    <w:rsid w:val="00F04D6B"/>
    <w:rsid w:val="00F054FD"/>
    <w:rsid w:val="00F05864"/>
    <w:rsid w:val="00F063BF"/>
    <w:rsid w:val="00F06E74"/>
    <w:rsid w:val="00F079FA"/>
    <w:rsid w:val="00F07F8C"/>
    <w:rsid w:val="00F07FA8"/>
    <w:rsid w:val="00F102A9"/>
    <w:rsid w:val="00F103A6"/>
    <w:rsid w:val="00F10462"/>
    <w:rsid w:val="00F106E4"/>
    <w:rsid w:val="00F107D9"/>
    <w:rsid w:val="00F108FD"/>
    <w:rsid w:val="00F11411"/>
    <w:rsid w:val="00F11437"/>
    <w:rsid w:val="00F114EF"/>
    <w:rsid w:val="00F11707"/>
    <w:rsid w:val="00F11CE8"/>
    <w:rsid w:val="00F1243B"/>
    <w:rsid w:val="00F124ED"/>
    <w:rsid w:val="00F13291"/>
    <w:rsid w:val="00F13EBD"/>
    <w:rsid w:val="00F1458F"/>
    <w:rsid w:val="00F14B75"/>
    <w:rsid w:val="00F166CE"/>
    <w:rsid w:val="00F16BB1"/>
    <w:rsid w:val="00F16DC9"/>
    <w:rsid w:val="00F1720B"/>
    <w:rsid w:val="00F175F4"/>
    <w:rsid w:val="00F20661"/>
    <w:rsid w:val="00F216BA"/>
    <w:rsid w:val="00F21753"/>
    <w:rsid w:val="00F21F7C"/>
    <w:rsid w:val="00F222C9"/>
    <w:rsid w:val="00F23636"/>
    <w:rsid w:val="00F23A79"/>
    <w:rsid w:val="00F23BE1"/>
    <w:rsid w:val="00F23E72"/>
    <w:rsid w:val="00F246A5"/>
    <w:rsid w:val="00F248F9"/>
    <w:rsid w:val="00F24F75"/>
    <w:rsid w:val="00F25972"/>
    <w:rsid w:val="00F26752"/>
    <w:rsid w:val="00F30A3D"/>
    <w:rsid w:val="00F30AC7"/>
    <w:rsid w:val="00F31426"/>
    <w:rsid w:val="00F3185F"/>
    <w:rsid w:val="00F31A6B"/>
    <w:rsid w:val="00F32459"/>
    <w:rsid w:val="00F32673"/>
    <w:rsid w:val="00F328E7"/>
    <w:rsid w:val="00F33125"/>
    <w:rsid w:val="00F34293"/>
    <w:rsid w:val="00F3443B"/>
    <w:rsid w:val="00F34B56"/>
    <w:rsid w:val="00F34BD5"/>
    <w:rsid w:val="00F350FB"/>
    <w:rsid w:val="00F354C4"/>
    <w:rsid w:val="00F355DA"/>
    <w:rsid w:val="00F355E7"/>
    <w:rsid w:val="00F3587C"/>
    <w:rsid w:val="00F36095"/>
    <w:rsid w:val="00F36752"/>
    <w:rsid w:val="00F36FE1"/>
    <w:rsid w:val="00F3716C"/>
    <w:rsid w:val="00F3746C"/>
    <w:rsid w:val="00F3747F"/>
    <w:rsid w:val="00F376A0"/>
    <w:rsid w:val="00F379AD"/>
    <w:rsid w:val="00F400BD"/>
    <w:rsid w:val="00F404B4"/>
    <w:rsid w:val="00F40B66"/>
    <w:rsid w:val="00F40B82"/>
    <w:rsid w:val="00F40F01"/>
    <w:rsid w:val="00F4100D"/>
    <w:rsid w:val="00F41633"/>
    <w:rsid w:val="00F4172D"/>
    <w:rsid w:val="00F424B5"/>
    <w:rsid w:val="00F425A1"/>
    <w:rsid w:val="00F429C8"/>
    <w:rsid w:val="00F431DC"/>
    <w:rsid w:val="00F43731"/>
    <w:rsid w:val="00F43A73"/>
    <w:rsid w:val="00F43C9C"/>
    <w:rsid w:val="00F45619"/>
    <w:rsid w:val="00F45AA2"/>
    <w:rsid w:val="00F45F86"/>
    <w:rsid w:val="00F46949"/>
    <w:rsid w:val="00F4713B"/>
    <w:rsid w:val="00F506D2"/>
    <w:rsid w:val="00F50D3F"/>
    <w:rsid w:val="00F51C96"/>
    <w:rsid w:val="00F51CB8"/>
    <w:rsid w:val="00F523B4"/>
    <w:rsid w:val="00F523F0"/>
    <w:rsid w:val="00F52A8D"/>
    <w:rsid w:val="00F53004"/>
    <w:rsid w:val="00F53177"/>
    <w:rsid w:val="00F53225"/>
    <w:rsid w:val="00F53A23"/>
    <w:rsid w:val="00F552E5"/>
    <w:rsid w:val="00F5565F"/>
    <w:rsid w:val="00F5567D"/>
    <w:rsid w:val="00F566CA"/>
    <w:rsid w:val="00F56BA3"/>
    <w:rsid w:val="00F56F6A"/>
    <w:rsid w:val="00F573F0"/>
    <w:rsid w:val="00F57597"/>
    <w:rsid w:val="00F57DA8"/>
    <w:rsid w:val="00F57ED0"/>
    <w:rsid w:val="00F60134"/>
    <w:rsid w:val="00F603D5"/>
    <w:rsid w:val="00F604FD"/>
    <w:rsid w:val="00F61BE1"/>
    <w:rsid w:val="00F62244"/>
    <w:rsid w:val="00F6226D"/>
    <w:rsid w:val="00F6307A"/>
    <w:rsid w:val="00F63E1F"/>
    <w:rsid w:val="00F6460B"/>
    <w:rsid w:val="00F64FFD"/>
    <w:rsid w:val="00F65242"/>
    <w:rsid w:val="00F65AE0"/>
    <w:rsid w:val="00F65CA8"/>
    <w:rsid w:val="00F66FB2"/>
    <w:rsid w:val="00F67446"/>
    <w:rsid w:val="00F6753A"/>
    <w:rsid w:val="00F675F7"/>
    <w:rsid w:val="00F6797A"/>
    <w:rsid w:val="00F67A4F"/>
    <w:rsid w:val="00F6CE48"/>
    <w:rsid w:val="00F70B9D"/>
    <w:rsid w:val="00F70BEE"/>
    <w:rsid w:val="00F70F49"/>
    <w:rsid w:val="00F719CF"/>
    <w:rsid w:val="00F71C30"/>
    <w:rsid w:val="00F71E38"/>
    <w:rsid w:val="00F724D5"/>
    <w:rsid w:val="00F7268C"/>
    <w:rsid w:val="00F72982"/>
    <w:rsid w:val="00F733D5"/>
    <w:rsid w:val="00F73419"/>
    <w:rsid w:val="00F73843"/>
    <w:rsid w:val="00F73BFD"/>
    <w:rsid w:val="00F73C6D"/>
    <w:rsid w:val="00F749A3"/>
    <w:rsid w:val="00F7626A"/>
    <w:rsid w:val="00F76B9F"/>
    <w:rsid w:val="00F76DC9"/>
    <w:rsid w:val="00F77DA9"/>
    <w:rsid w:val="00F8001E"/>
    <w:rsid w:val="00F8131F"/>
    <w:rsid w:val="00F81B73"/>
    <w:rsid w:val="00F81BA8"/>
    <w:rsid w:val="00F823CA"/>
    <w:rsid w:val="00F82471"/>
    <w:rsid w:val="00F82905"/>
    <w:rsid w:val="00F834EC"/>
    <w:rsid w:val="00F83520"/>
    <w:rsid w:val="00F84015"/>
    <w:rsid w:val="00F840CF"/>
    <w:rsid w:val="00F8442F"/>
    <w:rsid w:val="00F84DBB"/>
    <w:rsid w:val="00F855F9"/>
    <w:rsid w:val="00F85937"/>
    <w:rsid w:val="00F85EAD"/>
    <w:rsid w:val="00F86BEA"/>
    <w:rsid w:val="00F86EDF"/>
    <w:rsid w:val="00F87BE0"/>
    <w:rsid w:val="00F91047"/>
    <w:rsid w:val="00F910CE"/>
    <w:rsid w:val="00F91799"/>
    <w:rsid w:val="00F91A71"/>
    <w:rsid w:val="00F9208B"/>
    <w:rsid w:val="00F9254C"/>
    <w:rsid w:val="00F936F3"/>
    <w:rsid w:val="00F93BB4"/>
    <w:rsid w:val="00F93F92"/>
    <w:rsid w:val="00F9404E"/>
    <w:rsid w:val="00F9458D"/>
    <w:rsid w:val="00F94936"/>
    <w:rsid w:val="00F94A8E"/>
    <w:rsid w:val="00F95305"/>
    <w:rsid w:val="00F9567A"/>
    <w:rsid w:val="00F95C09"/>
    <w:rsid w:val="00F967B4"/>
    <w:rsid w:val="00F96D27"/>
    <w:rsid w:val="00F97A73"/>
    <w:rsid w:val="00F97A82"/>
    <w:rsid w:val="00FA14BF"/>
    <w:rsid w:val="00FA1748"/>
    <w:rsid w:val="00FA1F1D"/>
    <w:rsid w:val="00FA228D"/>
    <w:rsid w:val="00FA306D"/>
    <w:rsid w:val="00FA41FE"/>
    <w:rsid w:val="00FA438A"/>
    <w:rsid w:val="00FA451B"/>
    <w:rsid w:val="00FA5328"/>
    <w:rsid w:val="00FA556F"/>
    <w:rsid w:val="00FA56DD"/>
    <w:rsid w:val="00FA5792"/>
    <w:rsid w:val="00FA5E3F"/>
    <w:rsid w:val="00FA5F59"/>
    <w:rsid w:val="00FA68C6"/>
    <w:rsid w:val="00FA6F0A"/>
    <w:rsid w:val="00FA785C"/>
    <w:rsid w:val="00FB03AC"/>
    <w:rsid w:val="00FB088A"/>
    <w:rsid w:val="00FB11BE"/>
    <w:rsid w:val="00FB11FC"/>
    <w:rsid w:val="00FB17AB"/>
    <w:rsid w:val="00FB2385"/>
    <w:rsid w:val="00FB2764"/>
    <w:rsid w:val="00FB2916"/>
    <w:rsid w:val="00FB2AFD"/>
    <w:rsid w:val="00FB2C8A"/>
    <w:rsid w:val="00FB3301"/>
    <w:rsid w:val="00FB330F"/>
    <w:rsid w:val="00FB336D"/>
    <w:rsid w:val="00FB3596"/>
    <w:rsid w:val="00FB4FA5"/>
    <w:rsid w:val="00FB59BD"/>
    <w:rsid w:val="00FB5B96"/>
    <w:rsid w:val="00FB5EFF"/>
    <w:rsid w:val="00FB6130"/>
    <w:rsid w:val="00FB685A"/>
    <w:rsid w:val="00FB6BCB"/>
    <w:rsid w:val="00FB70F4"/>
    <w:rsid w:val="00FB7781"/>
    <w:rsid w:val="00FB791F"/>
    <w:rsid w:val="00FB7E3A"/>
    <w:rsid w:val="00FC0484"/>
    <w:rsid w:val="00FC075E"/>
    <w:rsid w:val="00FC191E"/>
    <w:rsid w:val="00FC1F9A"/>
    <w:rsid w:val="00FC25AB"/>
    <w:rsid w:val="00FC282C"/>
    <w:rsid w:val="00FC2C8E"/>
    <w:rsid w:val="00FC3116"/>
    <w:rsid w:val="00FC419D"/>
    <w:rsid w:val="00FC4C5D"/>
    <w:rsid w:val="00FC6B14"/>
    <w:rsid w:val="00FC6FEC"/>
    <w:rsid w:val="00FC7193"/>
    <w:rsid w:val="00FC7A4F"/>
    <w:rsid w:val="00FC7A57"/>
    <w:rsid w:val="00FD00A0"/>
    <w:rsid w:val="00FD013D"/>
    <w:rsid w:val="00FD0BA2"/>
    <w:rsid w:val="00FD0C6D"/>
    <w:rsid w:val="00FD192F"/>
    <w:rsid w:val="00FD1ADD"/>
    <w:rsid w:val="00FD2875"/>
    <w:rsid w:val="00FD296A"/>
    <w:rsid w:val="00FD2F40"/>
    <w:rsid w:val="00FD4400"/>
    <w:rsid w:val="00FD4410"/>
    <w:rsid w:val="00FD4851"/>
    <w:rsid w:val="00FD562C"/>
    <w:rsid w:val="00FD5842"/>
    <w:rsid w:val="00FD5944"/>
    <w:rsid w:val="00FD63C5"/>
    <w:rsid w:val="00FD687B"/>
    <w:rsid w:val="00FD6974"/>
    <w:rsid w:val="00FE09EC"/>
    <w:rsid w:val="00FE0C8F"/>
    <w:rsid w:val="00FE178A"/>
    <w:rsid w:val="00FE3DDB"/>
    <w:rsid w:val="00FE4773"/>
    <w:rsid w:val="00FE5295"/>
    <w:rsid w:val="00FE68DD"/>
    <w:rsid w:val="00FE6C8D"/>
    <w:rsid w:val="00FE70DB"/>
    <w:rsid w:val="00FE7287"/>
    <w:rsid w:val="00FE7C4A"/>
    <w:rsid w:val="00FE7CEF"/>
    <w:rsid w:val="00FE7D80"/>
    <w:rsid w:val="00FF0C47"/>
    <w:rsid w:val="00FF0C8D"/>
    <w:rsid w:val="00FF0F3C"/>
    <w:rsid w:val="00FF14A6"/>
    <w:rsid w:val="00FF1743"/>
    <w:rsid w:val="00FF1D6E"/>
    <w:rsid w:val="00FF28C5"/>
    <w:rsid w:val="00FF33F5"/>
    <w:rsid w:val="00FF36F3"/>
    <w:rsid w:val="00FF4E2A"/>
    <w:rsid w:val="00FF4FD6"/>
    <w:rsid w:val="00FF50CD"/>
    <w:rsid w:val="00FF523B"/>
    <w:rsid w:val="00FF5A6C"/>
    <w:rsid w:val="00FF5E8D"/>
    <w:rsid w:val="00FF5FB8"/>
    <w:rsid w:val="00FF6C28"/>
    <w:rsid w:val="00FF7AD8"/>
    <w:rsid w:val="00FF7CBB"/>
    <w:rsid w:val="00FF7E30"/>
    <w:rsid w:val="0101FD95"/>
    <w:rsid w:val="011D4CC8"/>
    <w:rsid w:val="0122D7E3"/>
    <w:rsid w:val="01521E68"/>
    <w:rsid w:val="016750D1"/>
    <w:rsid w:val="016E24A0"/>
    <w:rsid w:val="0170CAD8"/>
    <w:rsid w:val="018FEDDF"/>
    <w:rsid w:val="01B9403A"/>
    <w:rsid w:val="0204BF86"/>
    <w:rsid w:val="021A390C"/>
    <w:rsid w:val="0229117E"/>
    <w:rsid w:val="0238676F"/>
    <w:rsid w:val="023BE0AF"/>
    <w:rsid w:val="0247ECDD"/>
    <w:rsid w:val="02505D9C"/>
    <w:rsid w:val="0251327D"/>
    <w:rsid w:val="025E762B"/>
    <w:rsid w:val="0264F272"/>
    <w:rsid w:val="02671B0A"/>
    <w:rsid w:val="0283A97A"/>
    <w:rsid w:val="028AA339"/>
    <w:rsid w:val="02964292"/>
    <w:rsid w:val="029BF0F3"/>
    <w:rsid w:val="029C2EA0"/>
    <w:rsid w:val="029C3DF6"/>
    <w:rsid w:val="02D5BA38"/>
    <w:rsid w:val="02F4ABDE"/>
    <w:rsid w:val="0302B575"/>
    <w:rsid w:val="0319C76D"/>
    <w:rsid w:val="034416FB"/>
    <w:rsid w:val="03477993"/>
    <w:rsid w:val="0351AF9A"/>
    <w:rsid w:val="03725DA4"/>
    <w:rsid w:val="03832D2A"/>
    <w:rsid w:val="03A9A832"/>
    <w:rsid w:val="03B49E0F"/>
    <w:rsid w:val="03C6C2F7"/>
    <w:rsid w:val="03EEFB1C"/>
    <w:rsid w:val="03F40FF0"/>
    <w:rsid w:val="03F6669D"/>
    <w:rsid w:val="03FAA2A6"/>
    <w:rsid w:val="04009002"/>
    <w:rsid w:val="0407A42E"/>
    <w:rsid w:val="040B553F"/>
    <w:rsid w:val="04103E25"/>
    <w:rsid w:val="04234319"/>
    <w:rsid w:val="04291633"/>
    <w:rsid w:val="04362ADE"/>
    <w:rsid w:val="0440E187"/>
    <w:rsid w:val="045B2C51"/>
    <w:rsid w:val="045F1E8D"/>
    <w:rsid w:val="046C1C6E"/>
    <w:rsid w:val="0474ABC5"/>
    <w:rsid w:val="0487673F"/>
    <w:rsid w:val="0487E297"/>
    <w:rsid w:val="04A2C559"/>
    <w:rsid w:val="04A5B3AB"/>
    <w:rsid w:val="04D0DC54"/>
    <w:rsid w:val="04D8A5EF"/>
    <w:rsid w:val="04DE31A9"/>
    <w:rsid w:val="04E2A619"/>
    <w:rsid w:val="04F39E51"/>
    <w:rsid w:val="04F5617B"/>
    <w:rsid w:val="04F8A913"/>
    <w:rsid w:val="0526BF54"/>
    <w:rsid w:val="05343B1B"/>
    <w:rsid w:val="053BEFC5"/>
    <w:rsid w:val="05426FF7"/>
    <w:rsid w:val="054D4BD9"/>
    <w:rsid w:val="055F9463"/>
    <w:rsid w:val="056731BA"/>
    <w:rsid w:val="0568512C"/>
    <w:rsid w:val="0575BBD5"/>
    <w:rsid w:val="0596671F"/>
    <w:rsid w:val="0598DF26"/>
    <w:rsid w:val="05A40C07"/>
    <w:rsid w:val="05B71DC4"/>
    <w:rsid w:val="05BDBB60"/>
    <w:rsid w:val="05C49CC3"/>
    <w:rsid w:val="0601B81C"/>
    <w:rsid w:val="062F9F7A"/>
    <w:rsid w:val="0636B897"/>
    <w:rsid w:val="0642BBA3"/>
    <w:rsid w:val="068FAA7E"/>
    <w:rsid w:val="069C1688"/>
    <w:rsid w:val="06A15E2D"/>
    <w:rsid w:val="06A39F67"/>
    <w:rsid w:val="06A6B06A"/>
    <w:rsid w:val="06B548F7"/>
    <w:rsid w:val="06DF6F48"/>
    <w:rsid w:val="06E24679"/>
    <w:rsid w:val="06E26170"/>
    <w:rsid w:val="06F597B5"/>
    <w:rsid w:val="06FA3FE6"/>
    <w:rsid w:val="06FD679A"/>
    <w:rsid w:val="07044D6E"/>
    <w:rsid w:val="0717BEFC"/>
    <w:rsid w:val="0722ED8D"/>
    <w:rsid w:val="0735C3D3"/>
    <w:rsid w:val="0771A7FB"/>
    <w:rsid w:val="0776E3EF"/>
    <w:rsid w:val="0779048A"/>
    <w:rsid w:val="0782F4C2"/>
    <w:rsid w:val="0794D7B4"/>
    <w:rsid w:val="0795C816"/>
    <w:rsid w:val="079E6353"/>
    <w:rsid w:val="07A76E41"/>
    <w:rsid w:val="07A782A1"/>
    <w:rsid w:val="07A99F45"/>
    <w:rsid w:val="07B2E726"/>
    <w:rsid w:val="07B87C3C"/>
    <w:rsid w:val="07B8B32A"/>
    <w:rsid w:val="07BB59D4"/>
    <w:rsid w:val="07BCC1CD"/>
    <w:rsid w:val="07CAAD3D"/>
    <w:rsid w:val="07D16077"/>
    <w:rsid w:val="07E69821"/>
    <w:rsid w:val="07EA5C1A"/>
    <w:rsid w:val="080DD32C"/>
    <w:rsid w:val="081325A5"/>
    <w:rsid w:val="082E0220"/>
    <w:rsid w:val="08348252"/>
    <w:rsid w:val="08430635"/>
    <w:rsid w:val="0851A6BE"/>
    <w:rsid w:val="086B9168"/>
    <w:rsid w:val="08748CA6"/>
    <w:rsid w:val="088107D3"/>
    <w:rsid w:val="088793DA"/>
    <w:rsid w:val="08D7D5F6"/>
    <w:rsid w:val="08DA320F"/>
    <w:rsid w:val="08DC7DBA"/>
    <w:rsid w:val="08E1F2F5"/>
    <w:rsid w:val="08E7E1DD"/>
    <w:rsid w:val="08E91ADF"/>
    <w:rsid w:val="08EEA714"/>
    <w:rsid w:val="08EF2C58"/>
    <w:rsid w:val="08F0C1C9"/>
    <w:rsid w:val="08F25314"/>
    <w:rsid w:val="08F2F596"/>
    <w:rsid w:val="08F95D9B"/>
    <w:rsid w:val="0918D6CB"/>
    <w:rsid w:val="091AC914"/>
    <w:rsid w:val="091DB6E6"/>
    <w:rsid w:val="092067F2"/>
    <w:rsid w:val="092685CD"/>
    <w:rsid w:val="09278AE6"/>
    <w:rsid w:val="0927E8D8"/>
    <w:rsid w:val="09337134"/>
    <w:rsid w:val="09985F1F"/>
    <w:rsid w:val="09BADB62"/>
    <w:rsid w:val="09D181A3"/>
    <w:rsid w:val="09E65DF4"/>
    <w:rsid w:val="09E7AA10"/>
    <w:rsid w:val="09E97B10"/>
    <w:rsid w:val="09F02871"/>
    <w:rsid w:val="0A2D21DC"/>
    <w:rsid w:val="0A362CB4"/>
    <w:rsid w:val="0A4AFDF8"/>
    <w:rsid w:val="0A585265"/>
    <w:rsid w:val="0A986CB6"/>
    <w:rsid w:val="0AB3020D"/>
    <w:rsid w:val="0AB4FBB3"/>
    <w:rsid w:val="0AB6DCE9"/>
    <w:rsid w:val="0AC9BD79"/>
    <w:rsid w:val="0ACCCC7A"/>
    <w:rsid w:val="0AD4E923"/>
    <w:rsid w:val="0AD8AA7C"/>
    <w:rsid w:val="0B0DFA2B"/>
    <w:rsid w:val="0B1A6872"/>
    <w:rsid w:val="0B1C345C"/>
    <w:rsid w:val="0B2FD1D9"/>
    <w:rsid w:val="0B4B73CE"/>
    <w:rsid w:val="0B4E682B"/>
    <w:rsid w:val="0B5D02EE"/>
    <w:rsid w:val="0B64C369"/>
    <w:rsid w:val="0B65B319"/>
    <w:rsid w:val="0B715D48"/>
    <w:rsid w:val="0B77A81B"/>
    <w:rsid w:val="0B81F851"/>
    <w:rsid w:val="0B8BBBD9"/>
    <w:rsid w:val="0B8D4984"/>
    <w:rsid w:val="0BBB19F9"/>
    <w:rsid w:val="0BDE87BF"/>
    <w:rsid w:val="0BE77B76"/>
    <w:rsid w:val="0BF17575"/>
    <w:rsid w:val="0C08DF60"/>
    <w:rsid w:val="0C1B7BF8"/>
    <w:rsid w:val="0C37BF6A"/>
    <w:rsid w:val="0C4454FF"/>
    <w:rsid w:val="0C4F2295"/>
    <w:rsid w:val="0C560D71"/>
    <w:rsid w:val="0C5994C4"/>
    <w:rsid w:val="0C917A71"/>
    <w:rsid w:val="0CA12C2F"/>
    <w:rsid w:val="0CA46CBC"/>
    <w:rsid w:val="0CB37251"/>
    <w:rsid w:val="0CE88B4C"/>
    <w:rsid w:val="0CF2369F"/>
    <w:rsid w:val="0CF6380F"/>
    <w:rsid w:val="0D0707F9"/>
    <w:rsid w:val="0D0895FA"/>
    <w:rsid w:val="0D16F8A5"/>
    <w:rsid w:val="0D4075E5"/>
    <w:rsid w:val="0D42097C"/>
    <w:rsid w:val="0D54C611"/>
    <w:rsid w:val="0D58FB37"/>
    <w:rsid w:val="0D82D56B"/>
    <w:rsid w:val="0D8E9DBB"/>
    <w:rsid w:val="0D980E66"/>
    <w:rsid w:val="0D9A0BBC"/>
    <w:rsid w:val="0D9BD4EF"/>
    <w:rsid w:val="0DA8EF44"/>
    <w:rsid w:val="0DB23CAC"/>
    <w:rsid w:val="0DB85EA3"/>
    <w:rsid w:val="0DBEDED5"/>
    <w:rsid w:val="0DDDA77B"/>
    <w:rsid w:val="0DDFE2ED"/>
    <w:rsid w:val="0DF30840"/>
    <w:rsid w:val="0DFFDAD4"/>
    <w:rsid w:val="0E0E8AB7"/>
    <w:rsid w:val="0E2230D1"/>
    <w:rsid w:val="0E4CC0C3"/>
    <w:rsid w:val="0E4E5BD3"/>
    <w:rsid w:val="0E5CBF79"/>
    <w:rsid w:val="0E63793D"/>
    <w:rsid w:val="0E6D1C0D"/>
    <w:rsid w:val="0E920D34"/>
    <w:rsid w:val="0E9A7685"/>
    <w:rsid w:val="0EA16F9D"/>
    <w:rsid w:val="0EBA3C5A"/>
    <w:rsid w:val="0EBBFAAC"/>
    <w:rsid w:val="0ECC0D83"/>
    <w:rsid w:val="0EE168C4"/>
    <w:rsid w:val="0EFA5B3E"/>
    <w:rsid w:val="0F13C2B0"/>
    <w:rsid w:val="0F1DCD0B"/>
    <w:rsid w:val="0F3F8CAF"/>
    <w:rsid w:val="0F40F05C"/>
    <w:rsid w:val="0F41B6BF"/>
    <w:rsid w:val="0F437760"/>
    <w:rsid w:val="0F48AB11"/>
    <w:rsid w:val="0F4F064A"/>
    <w:rsid w:val="0F5B9164"/>
    <w:rsid w:val="0F629129"/>
    <w:rsid w:val="0F685127"/>
    <w:rsid w:val="0F79D678"/>
    <w:rsid w:val="0F81ADD3"/>
    <w:rsid w:val="0F8DA200"/>
    <w:rsid w:val="0F8FD17C"/>
    <w:rsid w:val="0F90F2E9"/>
    <w:rsid w:val="0F97976C"/>
    <w:rsid w:val="0FC297FE"/>
    <w:rsid w:val="0FCB1462"/>
    <w:rsid w:val="0FCC2E30"/>
    <w:rsid w:val="0FCD9FC6"/>
    <w:rsid w:val="0FD15E6C"/>
    <w:rsid w:val="0FDA9DA7"/>
    <w:rsid w:val="0FDD545D"/>
    <w:rsid w:val="10114692"/>
    <w:rsid w:val="103AEC79"/>
    <w:rsid w:val="104AEB27"/>
    <w:rsid w:val="106000D7"/>
    <w:rsid w:val="10603D20"/>
    <w:rsid w:val="10672A4C"/>
    <w:rsid w:val="1078FEE5"/>
    <w:rsid w:val="109856AE"/>
    <w:rsid w:val="10AA70FE"/>
    <w:rsid w:val="10AC39D3"/>
    <w:rsid w:val="10CAF71A"/>
    <w:rsid w:val="10CE159C"/>
    <w:rsid w:val="10D0C046"/>
    <w:rsid w:val="1125B600"/>
    <w:rsid w:val="112E3DBE"/>
    <w:rsid w:val="11406E2E"/>
    <w:rsid w:val="11489405"/>
    <w:rsid w:val="11516C22"/>
    <w:rsid w:val="116450BB"/>
    <w:rsid w:val="116C3E41"/>
    <w:rsid w:val="116DB573"/>
    <w:rsid w:val="117084F2"/>
    <w:rsid w:val="117C4A28"/>
    <w:rsid w:val="118F884A"/>
    <w:rsid w:val="119095A5"/>
    <w:rsid w:val="119545A9"/>
    <w:rsid w:val="11AB8C18"/>
    <w:rsid w:val="11B09225"/>
    <w:rsid w:val="11B45B63"/>
    <w:rsid w:val="11B6CEE8"/>
    <w:rsid w:val="11D2F138"/>
    <w:rsid w:val="11EE0BC8"/>
    <w:rsid w:val="11EF5D4D"/>
    <w:rsid w:val="120134DB"/>
    <w:rsid w:val="1206E4CB"/>
    <w:rsid w:val="1218EA6A"/>
    <w:rsid w:val="12247B65"/>
    <w:rsid w:val="124299C1"/>
    <w:rsid w:val="124DF081"/>
    <w:rsid w:val="12556CCA"/>
    <w:rsid w:val="127C9322"/>
    <w:rsid w:val="128A42A9"/>
    <w:rsid w:val="128C73EB"/>
    <w:rsid w:val="12B0DDD6"/>
    <w:rsid w:val="12B98166"/>
    <w:rsid w:val="12C8DEE4"/>
    <w:rsid w:val="12D20B31"/>
    <w:rsid w:val="12D53877"/>
    <w:rsid w:val="12E13743"/>
    <w:rsid w:val="12EDAB28"/>
    <w:rsid w:val="13025B7F"/>
    <w:rsid w:val="130CE48C"/>
    <w:rsid w:val="131970B7"/>
    <w:rsid w:val="132B4306"/>
    <w:rsid w:val="1362A971"/>
    <w:rsid w:val="1380CEA0"/>
    <w:rsid w:val="13831E8E"/>
    <w:rsid w:val="1383603C"/>
    <w:rsid w:val="1387E3EB"/>
    <w:rsid w:val="138A5D76"/>
    <w:rsid w:val="138A6909"/>
    <w:rsid w:val="1396D750"/>
    <w:rsid w:val="13ACC806"/>
    <w:rsid w:val="13B209B6"/>
    <w:rsid w:val="13C8E4C0"/>
    <w:rsid w:val="13CAD709"/>
    <w:rsid w:val="13CF5FF8"/>
    <w:rsid w:val="13D9C59E"/>
    <w:rsid w:val="13E30DDF"/>
    <w:rsid w:val="13E4A176"/>
    <w:rsid w:val="13EC4061"/>
    <w:rsid w:val="13EC5C2B"/>
    <w:rsid w:val="13F4EB4B"/>
    <w:rsid w:val="13F67230"/>
    <w:rsid w:val="140DDBAF"/>
    <w:rsid w:val="14149450"/>
    <w:rsid w:val="142D8FD1"/>
    <w:rsid w:val="14526A47"/>
    <w:rsid w:val="145AC441"/>
    <w:rsid w:val="147A3B6E"/>
    <w:rsid w:val="14823842"/>
    <w:rsid w:val="14875804"/>
    <w:rsid w:val="14AC7FE4"/>
    <w:rsid w:val="14C7F8D5"/>
    <w:rsid w:val="150432FB"/>
    <w:rsid w:val="15084154"/>
    <w:rsid w:val="151E3110"/>
    <w:rsid w:val="152F49C7"/>
    <w:rsid w:val="15466C2E"/>
    <w:rsid w:val="1548A8E0"/>
    <w:rsid w:val="1561BACF"/>
    <w:rsid w:val="1577BC81"/>
    <w:rsid w:val="158B5E52"/>
    <w:rsid w:val="1591EB3F"/>
    <w:rsid w:val="159375DD"/>
    <w:rsid w:val="15B5A523"/>
    <w:rsid w:val="15BCE4C3"/>
    <w:rsid w:val="15D41F0D"/>
    <w:rsid w:val="15FC83D7"/>
    <w:rsid w:val="16064A2B"/>
    <w:rsid w:val="160801D5"/>
    <w:rsid w:val="161439E6"/>
    <w:rsid w:val="161D5561"/>
    <w:rsid w:val="16498995"/>
    <w:rsid w:val="1649D196"/>
    <w:rsid w:val="1661CBD2"/>
    <w:rsid w:val="166B0691"/>
    <w:rsid w:val="1673D54C"/>
    <w:rsid w:val="167C7B64"/>
    <w:rsid w:val="16885F8F"/>
    <w:rsid w:val="168E95B4"/>
    <w:rsid w:val="16971FC2"/>
    <w:rsid w:val="169CE9C3"/>
    <w:rsid w:val="169D404F"/>
    <w:rsid w:val="16AA4263"/>
    <w:rsid w:val="16AABB1A"/>
    <w:rsid w:val="16BAF71B"/>
    <w:rsid w:val="16D344A2"/>
    <w:rsid w:val="16D6B3D1"/>
    <w:rsid w:val="16E91300"/>
    <w:rsid w:val="16EF35FA"/>
    <w:rsid w:val="16EF9FA8"/>
    <w:rsid w:val="170B6C08"/>
    <w:rsid w:val="171691CE"/>
    <w:rsid w:val="1719D9C0"/>
    <w:rsid w:val="171E0E38"/>
    <w:rsid w:val="172EB611"/>
    <w:rsid w:val="173954CD"/>
    <w:rsid w:val="173FA96D"/>
    <w:rsid w:val="1740C1C2"/>
    <w:rsid w:val="174E9B2C"/>
    <w:rsid w:val="1755FCAF"/>
    <w:rsid w:val="1792AB3D"/>
    <w:rsid w:val="17940E93"/>
    <w:rsid w:val="17989941"/>
    <w:rsid w:val="17B23556"/>
    <w:rsid w:val="17B925C2"/>
    <w:rsid w:val="17BF7FB1"/>
    <w:rsid w:val="17E96124"/>
    <w:rsid w:val="17ED32A0"/>
    <w:rsid w:val="17FFF65D"/>
    <w:rsid w:val="1802BB68"/>
    <w:rsid w:val="1814064A"/>
    <w:rsid w:val="181412FD"/>
    <w:rsid w:val="18279B13"/>
    <w:rsid w:val="1829857D"/>
    <w:rsid w:val="182BD30A"/>
    <w:rsid w:val="18570C85"/>
    <w:rsid w:val="18686C98"/>
    <w:rsid w:val="187DD78C"/>
    <w:rsid w:val="1896C048"/>
    <w:rsid w:val="18A5AEDD"/>
    <w:rsid w:val="18B08AB5"/>
    <w:rsid w:val="18B59F89"/>
    <w:rsid w:val="18B92D7A"/>
    <w:rsid w:val="18BDA84A"/>
    <w:rsid w:val="18C15552"/>
    <w:rsid w:val="18D44455"/>
    <w:rsid w:val="18DCA286"/>
    <w:rsid w:val="18E1C031"/>
    <w:rsid w:val="18EFFAAA"/>
    <w:rsid w:val="19042582"/>
    <w:rsid w:val="19068F9F"/>
    <w:rsid w:val="190E1A3A"/>
    <w:rsid w:val="1910F0F7"/>
    <w:rsid w:val="1917707D"/>
    <w:rsid w:val="191963AB"/>
    <w:rsid w:val="194DE9C0"/>
    <w:rsid w:val="195477EB"/>
    <w:rsid w:val="195D85B9"/>
    <w:rsid w:val="1963D415"/>
    <w:rsid w:val="1969424E"/>
    <w:rsid w:val="196EFDF9"/>
    <w:rsid w:val="1972BA6C"/>
    <w:rsid w:val="197C1B8E"/>
    <w:rsid w:val="198EFC1E"/>
    <w:rsid w:val="199A2A7B"/>
    <w:rsid w:val="19B7D3B2"/>
    <w:rsid w:val="19C50E76"/>
    <w:rsid w:val="19CCC5EA"/>
    <w:rsid w:val="19CCF486"/>
    <w:rsid w:val="19D18C59"/>
    <w:rsid w:val="19D7F395"/>
    <w:rsid w:val="19E8ED30"/>
    <w:rsid w:val="19F3A72F"/>
    <w:rsid w:val="1A2CC535"/>
    <w:rsid w:val="1A305FE2"/>
    <w:rsid w:val="1A56E264"/>
    <w:rsid w:val="1A71F7F2"/>
    <w:rsid w:val="1A7F85C1"/>
    <w:rsid w:val="1A9AA051"/>
    <w:rsid w:val="1AA2A2A8"/>
    <w:rsid w:val="1AA3DF30"/>
    <w:rsid w:val="1AAF7195"/>
    <w:rsid w:val="1AC0DF8C"/>
    <w:rsid w:val="1AD76C51"/>
    <w:rsid w:val="1AEE17CA"/>
    <w:rsid w:val="1B0AEB00"/>
    <w:rsid w:val="1B3C1677"/>
    <w:rsid w:val="1B491EE0"/>
    <w:rsid w:val="1B663430"/>
    <w:rsid w:val="1B6E53AA"/>
    <w:rsid w:val="1B74015F"/>
    <w:rsid w:val="1B760143"/>
    <w:rsid w:val="1B901FD3"/>
    <w:rsid w:val="1BA10979"/>
    <w:rsid w:val="1BA7B1E4"/>
    <w:rsid w:val="1BA99D47"/>
    <w:rsid w:val="1BFA9F50"/>
    <w:rsid w:val="1BFF8D6C"/>
    <w:rsid w:val="1C018E4F"/>
    <w:rsid w:val="1C0CAB01"/>
    <w:rsid w:val="1C144709"/>
    <w:rsid w:val="1C217C45"/>
    <w:rsid w:val="1C2E7894"/>
    <w:rsid w:val="1C3775FD"/>
    <w:rsid w:val="1C55E670"/>
    <w:rsid w:val="1C611054"/>
    <w:rsid w:val="1C91E4EC"/>
    <w:rsid w:val="1CA59709"/>
    <w:rsid w:val="1CAF747F"/>
    <w:rsid w:val="1CB720D1"/>
    <w:rsid w:val="1CF76118"/>
    <w:rsid w:val="1D222BBE"/>
    <w:rsid w:val="1D9EE2A1"/>
    <w:rsid w:val="1DA5AE2D"/>
    <w:rsid w:val="1DE7EE99"/>
    <w:rsid w:val="1DEFB184"/>
    <w:rsid w:val="1E092602"/>
    <w:rsid w:val="1E0FB183"/>
    <w:rsid w:val="1E23209C"/>
    <w:rsid w:val="1E296EF8"/>
    <w:rsid w:val="1E3FFC0C"/>
    <w:rsid w:val="1E404A18"/>
    <w:rsid w:val="1E4F8953"/>
    <w:rsid w:val="1E67C23F"/>
    <w:rsid w:val="1E768190"/>
    <w:rsid w:val="1E9AC05E"/>
    <w:rsid w:val="1EAC878F"/>
    <w:rsid w:val="1EB2AFFC"/>
    <w:rsid w:val="1EB4965E"/>
    <w:rsid w:val="1EC4A245"/>
    <w:rsid w:val="1EC5DB47"/>
    <w:rsid w:val="1EC967A2"/>
    <w:rsid w:val="1ECDBD3A"/>
    <w:rsid w:val="1EDDF1E0"/>
    <w:rsid w:val="1EE0FC68"/>
    <w:rsid w:val="1EE7E23C"/>
    <w:rsid w:val="1EF19FC7"/>
    <w:rsid w:val="1EFEBD5C"/>
    <w:rsid w:val="1F181779"/>
    <w:rsid w:val="1F332787"/>
    <w:rsid w:val="1F36985E"/>
    <w:rsid w:val="1F47B9E6"/>
    <w:rsid w:val="1F4BE7CB"/>
    <w:rsid w:val="1F695629"/>
    <w:rsid w:val="1F831589"/>
    <w:rsid w:val="1F91DD50"/>
    <w:rsid w:val="1F9C110A"/>
    <w:rsid w:val="1F9C47F8"/>
    <w:rsid w:val="1F9FD453"/>
    <w:rsid w:val="1FBA5093"/>
    <w:rsid w:val="1FBD30A0"/>
    <w:rsid w:val="1FC9457A"/>
    <w:rsid w:val="1FD1E56E"/>
    <w:rsid w:val="1FD99401"/>
    <w:rsid w:val="1FDAC674"/>
    <w:rsid w:val="1FE10B04"/>
    <w:rsid w:val="1FF2A668"/>
    <w:rsid w:val="1FF6C3C0"/>
    <w:rsid w:val="2001D983"/>
    <w:rsid w:val="20066C0F"/>
    <w:rsid w:val="20269B03"/>
    <w:rsid w:val="203BEE8F"/>
    <w:rsid w:val="2072F150"/>
    <w:rsid w:val="20739B23"/>
    <w:rsid w:val="207F325A"/>
    <w:rsid w:val="209FB22B"/>
    <w:rsid w:val="20A065D4"/>
    <w:rsid w:val="20AEB7E1"/>
    <w:rsid w:val="20CA5C5D"/>
    <w:rsid w:val="20D51E0B"/>
    <w:rsid w:val="20F5530A"/>
    <w:rsid w:val="20F8415C"/>
    <w:rsid w:val="21070923"/>
    <w:rsid w:val="21079413"/>
    <w:rsid w:val="210EC3D8"/>
    <w:rsid w:val="21110CC3"/>
    <w:rsid w:val="211572A5"/>
    <w:rsid w:val="2134B448"/>
    <w:rsid w:val="213A1728"/>
    <w:rsid w:val="215531B8"/>
    <w:rsid w:val="215CEC6D"/>
    <w:rsid w:val="2166E554"/>
    <w:rsid w:val="217562AE"/>
    <w:rsid w:val="2188086B"/>
    <w:rsid w:val="21A6A8B9"/>
    <w:rsid w:val="21B1D25D"/>
    <w:rsid w:val="21B236BE"/>
    <w:rsid w:val="21CD0FDE"/>
    <w:rsid w:val="21D0043B"/>
    <w:rsid w:val="21D5CC5D"/>
    <w:rsid w:val="21DBD0A2"/>
    <w:rsid w:val="21F97ACE"/>
    <w:rsid w:val="220EE9B1"/>
    <w:rsid w:val="2219403A"/>
    <w:rsid w:val="221B61F6"/>
    <w:rsid w:val="222539E2"/>
    <w:rsid w:val="222BA6A3"/>
    <w:rsid w:val="2235BABF"/>
    <w:rsid w:val="224CEFBF"/>
    <w:rsid w:val="2270180F"/>
    <w:rsid w:val="2271976C"/>
    <w:rsid w:val="227A3CB8"/>
    <w:rsid w:val="227D7828"/>
    <w:rsid w:val="22E3AD26"/>
    <w:rsid w:val="22F3EBDE"/>
    <w:rsid w:val="22F82BB2"/>
    <w:rsid w:val="2310C5E3"/>
    <w:rsid w:val="2315C166"/>
    <w:rsid w:val="2339DEEC"/>
    <w:rsid w:val="2340EB8E"/>
    <w:rsid w:val="23602CCA"/>
    <w:rsid w:val="236FA96D"/>
    <w:rsid w:val="2370D762"/>
    <w:rsid w:val="23789217"/>
    <w:rsid w:val="237EA30A"/>
    <w:rsid w:val="2383C035"/>
    <w:rsid w:val="23856187"/>
    <w:rsid w:val="238586D3"/>
    <w:rsid w:val="238649C5"/>
    <w:rsid w:val="2388D0CF"/>
    <w:rsid w:val="238ECDC8"/>
    <w:rsid w:val="238FDD5B"/>
    <w:rsid w:val="23977DF0"/>
    <w:rsid w:val="23AF2DB2"/>
    <w:rsid w:val="23B3F5E6"/>
    <w:rsid w:val="23B510A7"/>
    <w:rsid w:val="23BC090F"/>
    <w:rsid w:val="23C21C8D"/>
    <w:rsid w:val="23C24E63"/>
    <w:rsid w:val="23D6EDD1"/>
    <w:rsid w:val="23EA53B7"/>
    <w:rsid w:val="23FB5CC5"/>
    <w:rsid w:val="2413E20A"/>
    <w:rsid w:val="24221435"/>
    <w:rsid w:val="242466D7"/>
    <w:rsid w:val="2426C6A3"/>
    <w:rsid w:val="242A38CF"/>
    <w:rsid w:val="2433BF44"/>
    <w:rsid w:val="24360E49"/>
    <w:rsid w:val="244EFEC8"/>
    <w:rsid w:val="24677509"/>
    <w:rsid w:val="24842452"/>
    <w:rsid w:val="24B60968"/>
    <w:rsid w:val="24B8C31D"/>
    <w:rsid w:val="24C21696"/>
    <w:rsid w:val="24C5B896"/>
    <w:rsid w:val="24C6E5C7"/>
    <w:rsid w:val="24D5D053"/>
    <w:rsid w:val="24E3407D"/>
    <w:rsid w:val="24E4D540"/>
    <w:rsid w:val="24EA9CC7"/>
    <w:rsid w:val="2508ABB4"/>
    <w:rsid w:val="250B335D"/>
    <w:rsid w:val="252BA18F"/>
    <w:rsid w:val="253B75BF"/>
    <w:rsid w:val="254674CE"/>
    <w:rsid w:val="2546B6D8"/>
    <w:rsid w:val="255268FB"/>
    <w:rsid w:val="256C4F13"/>
    <w:rsid w:val="2586BB9E"/>
    <w:rsid w:val="258C8412"/>
    <w:rsid w:val="259518B1"/>
    <w:rsid w:val="25A34884"/>
    <w:rsid w:val="25CE94F7"/>
    <w:rsid w:val="25DB1C56"/>
    <w:rsid w:val="25EE06FA"/>
    <w:rsid w:val="261B047C"/>
    <w:rsid w:val="262BF147"/>
    <w:rsid w:val="262D9B09"/>
    <w:rsid w:val="263C1A97"/>
    <w:rsid w:val="263E29AC"/>
    <w:rsid w:val="264AF756"/>
    <w:rsid w:val="2661BBC8"/>
    <w:rsid w:val="266BDD74"/>
    <w:rsid w:val="26813A32"/>
    <w:rsid w:val="268FD004"/>
    <w:rsid w:val="26A53A2A"/>
    <w:rsid w:val="26BCB8F6"/>
    <w:rsid w:val="26BDFDFB"/>
    <w:rsid w:val="26D8CC91"/>
    <w:rsid w:val="26E28298"/>
    <w:rsid w:val="26E4F3BC"/>
    <w:rsid w:val="26E82332"/>
    <w:rsid w:val="26EE3F51"/>
    <w:rsid w:val="26FB3483"/>
    <w:rsid w:val="2706B416"/>
    <w:rsid w:val="273B4798"/>
    <w:rsid w:val="2745D680"/>
    <w:rsid w:val="27524F3A"/>
    <w:rsid w:val="2752A609"/>
    <w:rsid w:val="2795C77F"/>
    <w:rsid w:val="27ADEED0"/>
    <w:rsid w:val="27B13494"/>
    <w:rsid w:val="27BE194D"/>
    <w:rsid w:val="27C467A9"/>
    <w:rsid w:val="27C7DDDE"/>
    <w:rsid w:val="27C9E67F"/>
    <w:rsid w:val="27EF3642"/>
    <w:rsid w:val="27F4DB60"/>
    <w:rsid w:val="2801F7FE"/>
    <w:rsid w:val="2804A3A2"/>
    <w:rsid w:val="2837AECA"/>
    <w:rsid w:val="284395A5"/>
    <w:rsid w:val="2845B458"/>
    <w:rsid w:val="285BC69A"/>
    <w:rsid w:val="285D8BEE"/>
    <w:rsid w:val="286423E5"/>
    <w:rsid w:val="28658BF9"/>
    <w:rsid w:val="28673BD2"/>
    <w:rsid w:val="286DB58F"/>
    <w:rsid w:val="287E966D"/>
    <w:rsid w:val="2893BB41"/>
    <w:rsid w:val="289AE827"/>
    <w:rsid w:val="28B1AA6A"/>
    <w:rsid w:val="28DA8FF4"/>
    <w:rsid w:val="28E01955"/>
    <w:rsid w:val="28E06658"/>
    <w:rsid w:val="28F6220E"/>
    <w:rsid w:val="2902F746"/>
    <w:rsid w:val="291463F3"/>
    <w:rsid w:val="291EE131"/>
    <w:rsid w:val="291FAD64"/>
    <w:rsid w:val="293D09B1"/>
    <w:rsid w:val="293F84DA"/>
    <w:rsid w:val="2940D06B"/>
    <w:rsid w:val="2953FE0D"/>
    <w:rsid w:val="296B6A62"/>
    <w:rsid w:val="296EE549"/>
    <w:rsid w:val="2971D169"/>
    <w:rsid w:val="2974B03A"/>
    <w:rsid w:val="298ECEB3"/>
    <w:rsid w:val="299E58CF"/>
    <w:rsid w:val="29B487FD"/>
    <w:rsid w:val="29B68606"/>
    <w:rsid w:val="29D1A096"/>
    <w:rsid w:val="29E82312"/>
    <w:rsid w:val="29EC397A"/>
    <w:rsid w:val="29F37434"/>
    <w:rsid w:val="29F61A15"/>
    <w:rsid w:val="29FFB8DB"/>
    <w:rsid w:val="2A04FB36"/>
    <w:rsid w:val="2A1F3D3B"/>
    <w:rsid w:val="2A22003C"/>
    <w:rsid w:val="2A31854F"/>
    <w:rsid w:val="2A382D5C"/>
    <w:rsid w:val="2A436236"/>
    <w:rsid w:val="2A497EBC"/>
    <w:rsid w:val="2A4C7319"/>
    <w:rsid w:val="2A578AAF"/>
    <w:rsid w:val="2A74F934"/>
    <w:rsid w:val="2A89AF53"/>
    <w:rsid w:val="2AA1A8C0"/>
    <w:rsid w:val="2AA4A49F"/>
    <w:rsid w:val="2AAFF109"/>
    <w:rsid w:val="2AB044D0"/>
    <w:rsid w:val="2AB9F039"/>
    <w:rsid w:val="2AD1B6BF"/>
    <w:rsid w:val="2AD30949"/>
    <w:rsid w:val="2ADC304B"/>
    <w:rsid w:val="2AE6EDBB"/>
    <w:rsid w:val="2AF96508"/>
    <w:rsid w:val="2B0A9243"/>
    <w:rsid w:val="2B0AC931"/>
    <w:rsid w:val="2B0DF0E5"/>
    <w:rsid w:val="2B174BC5"/>
    <w:rsid w:val="2B1C1DC0"/>
    <w:rsid w:val="2B1EBBB1"/>
    <w:rsid w:val="2B21CB1A"/>
    <w:rsid w:val="2B29C125"/>
    <w:rsid w:val="2B2BB1D9"/>
    <w:rsid w:val="2B375FAB"/>
    <w:rsid w:val="2B37C6B3"/>
    <w:rsid w:val="2B38AE28"/>
    <w:rsid w:val="2B4B17EF"/>
    <w:rsid w:val="2B563640"/>
    <w:rsid w:val="2B5B6662"/>
    <w:rsid w:val="2B5FE933"/>
    <w:rsid w:val="2B6B78B9"/>
    <w:rsid w:val="2B83744B"/>
    <w:rsid w:val="2B858A85"/>
    <w:rsid w:val="2B869859"/>
    <w:rsid w:val="2B879D24"/>
    <w:rsid w:val="2B88A21F"/>
    <w:rsid w:val="2B937E0D"/>
    <w:rsid w:val="2BA3BCC5"/>
    <w:rsid w:val="2BAA6FC8"/>
    <w:rsid w:val="2BAB777A"/>
    <w:rsid w:val="2BAE6BD7"/>
    <w:rsid w:val="2BAFAB54"/>
    <w:rsid w:val="2BB10A80"/>
    <w:rsid w:val="2BB7FF3D"/>
    <w:rsid w:val="2BBD5A6C"/>
    <w:rsid w:val="2BBEC932"/>
    <w:rsid w:val="2BD288E9"/>
    <w:rsid w:val="2BD9A9E1"/>
    <w:rsid w:val="2BE83469"/>
    <w:rsid w:val="2BF1707D"/>
    <w:rsid w:val="2BFE6E5C"/>
    <w:rsid w:val="2C01652B"/>
    <w:rsid w:val="2C0641C1"/>
    <w:rsid w:val="2C29EBFD"/>
    <w:rsid w:val="2C38556B"/>
    <w:rsid w:val="2C39F7E4"/>
    <w:rsid w:val="2C43A3CE"/>
    <w:rsid w:val="2C6CDF1B"/>
    <w:rsid w:val="2C7AE291"/>
    <w:rsid w:val="2C9050E8"/>
    <w:rsid w:val="2CA0DDAC"/>
    <w:rsid w:val="2CB1AE46"/>
    <w:rsid w:val="2CB77F8B"/>
    <w:rsid w:val="2CC0C49F"/>
    <w:rsid w:val="2CE4A015"/>
    <w:rsid w:val="2CF2AC86"/>
    <w:rsid w:val="2D09C0CF"/>
    <w:rsid w:val="2D157969"/>
    <w:rsid w:val="2D3E8574"/>
    <w:rsid w:val="2D418FFC"/>
    <w:rsid w:val="2D44202F"/>
    <w:rsid w:val="2D4E62F0"/>
    <w:rsid w:val="2D6EF320"/>
    <w:rsid w:val="2D72BE9F"/>
    <w:rsid w:val="2D7A1C72"/>
    <w:rsid w:val="2D93BB1B"/>
    <w:rsid w:val="2DA2572B"/>
    <w:rsid w:val="2DD765EE"/>
    <w:rsid w:val="2DE8BDF1"/>
    <w:rsid w:val="2DEF1F91"/>
    <w:rsid w:val="2DF215BC"/>
    <w:rsid w:val="2E0A4247"/>
    <w:rsid w:val="2E0CB728"/>
    <w:rsid w:val="2E261006"/>
    <w:rsid w:val="2E262CFC"/>
    <w:rsid w:val="2E3D2A4A"/>
    <w:rsid w:val="2E400546"/>
    <w:rsid w:val="2E42B9F0"/>
    <w:rsid w:val="2E6A4C36"/>
    <w:rsid w:val="2EA07E32"/>
    <w:rsid w:val="2EAFB9CA"/>
    <w:rsid w:val="2EB8B362"/>
    <w:rsid w:val="2EC20354"/>
    <w:rsid w:val="2ED2420C"/>
    <w:rsid w:val="2EDE2AA6"/>
    <w:rsid w:val="2EE71350"/>
    <w:rsid w:val="2EEF00D6"/>
    <w:rsid w:val="2EF71A80"/>
    <w:rsid w:val="2EFD6E8E"/>
    <w:rsid w:val="2F0A29AB"/>
    <w:rsid w:val="2F104D89"/>
    <w:rsid w:val="2F4EADDA"/>
    <w:rsid w:val="2F5329E2"/>
    <w:rsid w:val="2F5EF176"/>
    <w:rsid w:val="2F5EFDD2"/>
    <w:rsid w:val="2F66D369"/>
    <w:rsid w:val="2F6D91FF"/>
    <w:rsid w:val="2F85D978"/>
    <w:rsid w:val="2F8750D9"/>
    <w:rsid w:val="2FA1A5AF"/>
    <w:rsid w:val="2FB2D6FA"/>
    <w:rsid w:val="2FD633B4"/>
    <w:rsid w:val="2FDCC9D5"/>
    <w:rsid w:val="2FDDB103"/>
    <w:rsid w:val="3004EF33"/>
    <w:rsid w:val="300DCEBC"/>
    <w:rsid w:val="3012365D"/>
    <w:rsid w:val="302DA372"/>
    <w:rsid w:val="3036BEED"/>
    <w:rsid w:val="3044518C"/>
    <w:rsid w:val="304A0F18"/>
    <w:rsid w:val="30765907"/>
    <w:rsid w:val="307D8BA1"/>
    <w:rsid w:val="3093E25E"/>
    <w:rsid w:val="30941F83"/>
    <w:rsid w:val="30A45E3B"/>
    <w:rsid w:val="30B92F7F"/>
    <w:rsid w:val="30C1C792"/>
    <w:rsid w:val="30C575A9"/>
    <w:rsid w:val="30D50898"/>
    <w:rsid w:val="30D83578"/>
    <w:rsid w:val="30E0F2F4"/>
    <w:rsid w:val="30FB054B"/>
    <w:rsid w:val="30FB0A4D"/>
    <w:rsid w:val="310A74AA"/>
    <w:rsid w:val="3110F4DC"/>
    <w:rsid w:val="3126346E"/>
    <w:rsid w:val="312F3CA5"/>
    <w:rsid w:val="31368B80"/>
    <w:rsid w:val="3136D611"/>
    <w:rsid w:val="31636B37"/>
    <w:rsid w:val="317290EC"/>
    <w:rsid w:val="317DBF49"/>
    <w:rsid w:val="318ACF59"/>
    <w:rsid w:val="31937BDC"/>
    <w:rsid w:val="319A7280"/>
    <w:rsid w:val="31B08954"/>
    <w:rsid w:val="31D1749D"/>
    <w:rsid w:val="31DD86D6"/>
    <w:rsid w:val="31E11331"/>
    <w:rsid w:val="31EC8C8C"/>
    <w:rsid w:val="320DC380"/>
    <w:rsid w:val="322B7C81"/>
    <w:rsid w:val="3239D9ED"/>
    <w:rsid w:val="3241CA6D"/>
    <w:rsid w:val="3243F4F3"/>
    <w:rsid w:val="32442BD0"/>
    <w:rsid w:val="3247F8F9"/>
    <w:rsid w:val="3267A710"/>
    <w:rsid w:val="326B2136"/>
    <w:rsid w:val="326C0C14"/>
    <w:rsid w:val="3272244C"/>
    <w:rsid w:val="32764EA5"/>
    <w:rsid w:val="329AC118"/>
    <w:rsid w:val="32A199DD"/>
    <w:rsid w:val="32AF925C"/>
    <w:rsid w:val="32B4A730"/>
    <w:rsid w:val="32BA2C3E"/>
    <w:rsid w:val="32BB489A"/>
    <w:rsid w:val="32E9AD73"/>
    <w:rsid w:val="32EA2D47"/>
    <w:rsid w:val="331551DA"/>
    <w:rsid w:val="332CB3AE"/>
    <w:rsid w:val="334568D4"/>
    <w:rsid w:val="33797463"/>
    <w:rsid w:val="33B51D06"/>
    <w:rsid w:val="33BC77C5"/>
    <w:rsid w:val="33C76584"/>
    <w:rsid w:val="33DC36C8"/>
    <w:rsid w:val="33ED17A6"/>
    <w:rsid w:val="3403DC18"/>
    <w:rsid w:val="3409EE45"/>
    <w:rsid w:val="340D0E1A"/>
    <w:rsid w:val="340DBC2A"/>
    <w:rsid w:val="3426DEA6"/>
    <w:rsid w:val="3436976E"/>
    <w:rsid w:val="343A164D"/>
    <w:rsid w:val="3443F568"/>
    <w:rsid w:val="344DE7DB"/>
    <w:rsid w:val="345E4C55"/>
    <w:rsid w:val="3464A347"/>
    <w:rsid w:val="3480C67A"/>
    <w:rsid w:val="348A844E"/>
    <w:rsid w:val="34AB8AEA"/>
    <w:rsid w:val="34B0EC07"/>
    <w:rsid w:val="34BD1D05"/>
    <w:rsid w:val="34C24F5C"/>
    <w:rsid w:val="34CD2988"/>
    <w:rsid w:val="34E19344"/>
    <w:rsid w:val="34E19E51"/>
    <w:rsid w:val="34E75BB0"/>
    <w:rsid w:val="3500230E"/>
    <w:rsid w:val="3502A82C"/>
    <w:rsid w:val="351035FB"/>
    <w:rsid w:val="3525073F"/>
    <w:rsid w:val="35326D27"/>
    <w:rsid w:val="35463E55"/>
    <w:rsid w:val="355DAB1C"/>
    <w:rsid w:val="356747AA"/>
    <w:rsid w:val="35731413"/>
    <w:rsid w:val="35796B2F"/>
    <w:rsid w:val="35891D79"/>
    <w:rsid w:val="358CD373"/>
    <w:rsid w:val="35AE426A"/>
    <w:rsid w:val="35BAEA4A"/>
    <w:rsid w:val="35C6EE8A"/>
    <w:rsid w:val="35D93A9F"/>
    <w:rsid w:val="35F82547"/>
    <w:rsid w:val="361EC609"/>
    <w:rsid w:val="3623BD40"/>
    <w:rsid w:val="3628435D"/>
    <w:rsid w:val="36287172"/>
    <w:rsid w:val="36556EF4"/>
    <w:rsid w:val="365B6E97"/>
    <w:rsid w:val="365E79CC"/>
    <w:rsid w:val="36767F1E"/>
    <w:rsid w:val="367C3D61"/>
    <w:rsid w:val="367D590D"/>
    <w:rsid w:val="3687BECC"/>
    <w:rsid w:val="36A2D53E"/>
    <w:rsid w:val="36A97015"/>
    <w:rsid w:val="36A98D41"/>
    <w:rsid w:val="36ACFC70"/>
    <w:rsid w:val="36B875CB"/>
    <w:rsid w:val="3718F101"/>
    <w:rsid w:val="371CED10"/>
    <w:rsid w:val="372ECD56"/>
    <w:rsid w:val="373523E6"/>
    <w:rsid w:val="37482B1A"/>
    <w:rsid w:val="3756B5A2"/>
    <w:rsid w:val="376D9843"/>
    <w:rsid w:val="377A95EA"/>
    <w:rsid w:val="37AF2D1B"/>
    <w:rsid w:val="37C88D33"/>
    <w:rsid w:val="37FB5D7E"/>
    <w:rsid w:val="3809FA19"/>
    <w:rsid w:val="3816FE5F"/>
    <w:rsid w:val="38205743"/>
    <w:rsid w:val="384488C1"/>
    <w:rsid w:val="38564902"/>
    <w:rsid w:val="3866EC61"/>
    <w:rsid w:val="3883FAA2"/>
    <w:rsid w:val="38B7E890"/>
    <w:rsid w:val="38C06D8E"/>
    <w:rsid w:val="38C0BB84"/>
    <w:rsid w:val="38C6DA4F"/>
    <w:rsid w:val="38D4A53E"/>
    <w:rsid w:val="38DEE0F5"/>
    <w:rsid w:val="38F2C7E5"/>
    <w:rsid w:val="38F7B304"/>
    <w:rsid w:val="38F7D357"/>
    <w:rsid w:val="390BDADF"/>
    <w:rsid w:val="390CBF11"/>
    <w:rsid w:val="390EFACA"/>
    <w:rsid w:val="392DE483"/>
    <w:rsid w:val="39359E5D"/>
    <w:rsid w:val="3953B450"/>
    <w:rsid w:val="39825001"/>
    <w:rsid w:val="399390CD"/>
    <w:rsid w:val="3993915F"/>
    <w:rsid w:val="399B7D65"/>
    <w:rsid w:val="39ABDBDD"/>
    <w:rsid w:val="39B62287"/>
    <w:rsid w:val="39BD8965"/>
    <w:rsid w:val="39CBE5AB"/>
    <w:rsid w:val="39CC0C4D"/>
    <w:rsid w:val="39D46485"/>
    <w:rsid w:val="39D8A905"/>
    <w:rsid w:val="39E0ABBB"/>
    <w:rsid w:val="39E0EE02"/>
    <w:rsid w:val="39EF5656"/>
    <w:rsid w:val="39FA0663"/>
    <w:rsid w:val="3A091CBC"/>
    <w:rsid w:val="3A0C0B0E"/>
    <w:rsid w:val="3A1F7C01"/>
    <w:rsid w:val="3A203D82"/>
    <w:rsid w:val="3A251851"/>
    <w:rsid w:val="3A28C9D8"/>
    <w:rsid w:val="3A2D40F9"/>
    <w:rsid w:val="3A3B1174"/>
    <w:rsid w:val="3A4C7983"/>
    <w:rsid w:val="3A4D1932"/>
    <w:rsid w:val="3A59B188"/>
    <w:rsid w:val="3A650437"/>
    <w:rsid w:val="3A7516D5"/>
    <w:rsid w:val="3A80CC18"/>
    <w:rsid w:val="3A92D7C9"/>
    <w:rsid w:val="3AA3B6E0"/>
    <w:rsid w:val="3AD92F68"/>
    <w:rsid w:val="3AF7ACAD"/>
    <w:rsid w:val="3AF856AA"/>
    <w:rsid w:val="3B091E92"/>
    <w:rsid w:val="3B209892"/>
    <w:rsid w:val="3B376FFD"/>
    <w:rsid w:val="3B384458"/>
    <w:rsid w:val="3B546C30"/>
    <w:rsid w:val="3B5C26E5"/>
    <w:rsid w:val="3B70D053"/>
    <w:rsid w:val="3B737229"/>
    <w:rsid w:val="3B9EAC13"/>
    <w:rsid w:val="3BA124C5"/>
    <w:rsid w:val="3BA9228C"/>
    <w:rsid w:val="3BB8ECAA"/>
    <w:rsid w:val="3BBA4A1C"/>
    <w:rsid w:val="3BBEF2EC"/>
    <w:rsid w:val="3BD0F350"/>
    <w:rsid w:val="3BF7C4E4"/>
    <w:rsid w:val="3BFAABDE"/>
    <w:rsid w:val="3C02A0BC"/>
    <w:rsid w:val="3C07B590"/>
    <w:rsid w:val="3C191609"/>
    <w:rsid w:val="3C1B7D68"/>
    <w:rsid w:val="3C3C1612"/>
    <w:rsid w:val="3C43D462"/>
    <w:rsid w:val="3C467F29"/>
    <w:rsid w:val="3C58A5A6"/>
    <w:rsid w:val="3C5F9118"/>
    <w:rsid w:val="3C698684"/>
    <w:rsid w:val="3C714123"/>
    <w:rsid w:val="3C759B5E"/>
    <w:rsid w:val="3C99ADD5"/>
    <w:rsid w:val="3C9E3EBB"/>
    <w:rsid w:val="3CA34D84"/>
    <w:rsid w:val="3CC11400"/>
    <w:rsid w:val="3CC676E0"/>
    <w:rsid w:val="3CCE3195"/>
    <w:rsid w:val="3CE94C25"/>
    <w:rsid w:val="3CEC4082"/>
    <w:rsid w:val="3CF2D4F3"/>
    <w:rsid w:val="3CFE1D69"/>
    <w:rsid w:val="3D06D475"/>
    <w:rsid w:val="3D13338D"/>
    <w:rsid w:val="3D1F0A8D"/>
    <w:rsid w:val="3D2C4FD0"/>
    <w:rsid w:val="3D32D5A0"/>
    <w:rsid w:val="3D5BA471"/>
    <w:rsid w:val="3D8DE34A"/>
    <w:rsid w:val="3DAACA34"/>
    <w:rsid w:val="3DAD7B55"/>
    <w:rsid w:val="3DBC03B3"/>
    <w:rsid w:val="3DD6E258"/>
    <w:rsid w:val="3DE33B30"/>
    <w:rsid w:val="3DECB658"/>
    <w:rsid w:val="3DF520AB"/>
    <w:rsid w:val="3E07A422"/>
    <w:rsid w:val="3E1327E9"/>
    <w:rsid w:val="3E13491B"/>
    <w:rsid w:val="3E1396FA"/>
    <w:rsid w:val="3E2A56B3"/>
    <w:rsid w:val="3E3479E0"/>
    <w:rsid w:val="3E3CA5B3"/>
    <w:rsid w:val="3E4B1807"/>
    <w:rsid w:val="3E4F7242"/>
    <w:rsid w:val="3E717937"/>
    <w:rsid w:val="3E784007"/>
    <w:rsid w:val="3E9E43E8"/>
    <w:rsid w:val="3EA04DC4"/>
    <w:rsid w:val="3EADFCB0"/>
    <w:rsid w:val="3EB6B627"/>
    <w:rsid w:val="3EBFE74A"/>
    <w:rsid w:val="3EC61766"/>
    <w:rsid w:val="3EDE231C"/>
    <w:rsid w:val="3EEA2442"/>
    <w:rsid w:val="3EEC8729"/>
    <w:rsid w:val="3EF627F2"/>
    <w:rsid w:val="3EF9C7EB"/>
    <w:rsid w:val="3F29BAC5"/>
    <w:rsid w:val="3F2C00C1"/>
    <w:rsid w:val="3F37ED6E"/>
    <w:rsid w:val="3F38FEAD"/>
    <w:rsid w:val="3F574668"/>
    <w:rsid w:val="3F644FB3"/>
    <w:rsid w:val="3F6B083E"/>
    <w:rsid w:val="3F75B328"/>
    <w:rsid w:val="3F808E9B"/>
    <w:rsid w:val="3F80E598"/>
    <w:rsid w:val="3F928C88"/>
    <w:rsid w:val="3FA7DB5D"/>
    <w:rsid w:val="3FA7FC77"/>
    <w:rsid w:val="3FB3265B"/>
    <w:rsid w:val="3FD85627"/>
    <w:rsid w:val="3FD9C051"/>
    <w:rsid w:val="3FE31935"/>
    <w:rsid w:val="3FEB3C26"/>
    <w:rsid w:val="3FED4172"/>
    <w:rsid w:val="3FF7AD10"/>
    <w:rsid w:val="3FF7EA79"/>
    <w:rsid w:val="3FFFD7FF"/>
    <w:rsid w:val="402CD581"/>
    <w:rsid w:val="403E7476"/>
    <w:rsid w:val="4045E9FD"/>
    <w:rsid w:val="40533CA6"/>
    <w:rsid w:val="405E505F"/>
    <w:rsid w:val="40AB66AA"/>
    <w:rsid w:val="40BE7D5D"/>
    <w:rsid w:val="40DEC8B3"/>
    <w:rsid w:val="40F0F8A8"/>
    <w:rsid w:val="40FB54AC"/>
    <w:rsid w:val="41034232"/>
    <w:rsid w:val="41070E8E"/>
    <w:rsid w:val="41186D61"/>
    <w:rsid w:val="41356FC3"/>
    <w:rsid w:val="41396907"/>
    <w:rsid w:val="41584508"/>
    <w:rsid w:val="41670CCF"/>
    <w:rsid w:val="417B84FF"/>
    <w:rsid w:val="4187D905"/>
    <w:rsid w:val="4189D611"/>
    <w:rsid w:val="41905643"/>
    <w:rsid w:val="41A14D4A"/>
    <w:rsid w:val="41BA9110"/>
    <w:rsid w:val="41D70902"/>
    <w:rsid w:val="41EBDA46"/>
    <w:rsid w:val="4206AC65"/>
    <w:rsid w:val="42110492"/>
    <w:rsid w:val="4213BEB2"/>
    <w:rsid w:val="42155CAF"/>
    <w:rsid w:val="4215D29B"/>
    <w:rsid w:val="4216B84C"/>
    <w:rsid w:val="421ACAB0"/>
    <w:rsid w:val="421FD341"/>
    <w:rsid w:val="422F9956"/>
    <w:rsid w:val="4233A9E7"/>
    <w:rsid w:val="4239F843"/>
    <w:rsid w:val="4244EED0"/>
    <w:rsid w:val="424B0049"/>
    <w:rsid w:val="425517E3"/>
    <w:rsid w:val="42769D05"/>
    <w:rsid w:val="42895E09"/>
    <w:rsid w:val="42972B02"/>
    <w:rsid w:val="429A5CDE"/>
    <w:rsid w:val="42B44A02"/>
    <w:rsid w:val="42CA8289"/>
    <w:rsid w:val="42CDD5F9"/>
    <w:rsid w:val="42EE2711"/>
    <w:rsid w:val="43150FCD"/>
    <w:rsid w:val="431E3946"/>
    <w:rsid w:val="431F3753"/>
    <w:rsid w:val="433288CD"/>
    <w:rsid w:val="434C4941"/>
    <w:rsid w:val="4353EF8A"/>
    <w:rsid w:val="43621700"/>
    <w:rsid w:val="436A2D27"/>
    <w:rsid w:val="436D1DAA"/>
    <w:rsid w:val="438E0496"/>
    <w:rsid w:val="4392583D"/>
    <w:rsid w:val="4399E298"/>
    <w:rsid w:val="439D2863"/>
    <w:rsid w:val="43B12D10"/>
    <w:rsid w:val="43B6C940"/>
    <w:rsid w:val="43C5B12A"/>
    <w:rsid w:val="43CA04D1"/>
    <w:rsid w:val="43CBC937"/>
    <w:rsid w:val="43F27BDB"/>
    <w:rsid w:val="440ED5FE"/>
    <w:rsid w:val="441BFC5F"/>
    <w:rsid w:val="441FF562"/>
    <w:rsid w:val="4420BFBB"/>
    <w:rsid w:val="4428A06B"/>
    <w:rsid w:val="443897A0"/>
    <w:rsid w:val="44569A07"/>
    <w:rsid w:val="44629E55"/>
    <w:rsid w:val="4473E5B6"/>
    <w:rsid w:val="4479FFC5"/>
    <w:rsid w:val="448C2D2F"/>
    <w:rsid w:val="44A308FC"/>
    <w:rsid w:val="44A7D530"/>
    <w:rsid w:val="44AF0274"/>
    <w:rsid w:val="44B977B4"/>
    <w:rsid w:val="44C2EE07"/>
    <w:rsid w:val="44D97285"/>
    <w:rsid w:val="44DBFFF6"/>
    <w:rsid w:val="44DCE1B4"/>
    <w:rsid w:val="44E1DCCD"/>
    <w:rsid w:val="44E91D75"/>
    <w:rsid w:val="44F0AFF1"/>
    <w:rsid w:val="44F70AA3"/>
    <w:rsid w:val="45221A42"/>
    <w:rsid w:val="452835CD"/>
    <w:rsid w:val="453D12A4"/>
    <w:rsid w:val="4542E5BE"/>
    <w:rsid w:val="4544D8EC"/>
    <w:rsid w:val="4565D532"/>
    <w:rsid w:val="456C1983"/>
    <w:rsid w:val="45774FE9"/>
    <w:rsid w:val="45888AC0"/>
    <w:rsid w:val="458DFD3A"/>
    <w:rsid w:val="45AF447E"/>
    <w:rsid w:val="45BCCAD1"/>
    <w:rsid w:val="45E0396C"/>
    <w:rsid w:val="45E43832"/>
    <w:rsid w:val="45E58E60"/>
    <w:rsid w:val="45F3DCBB"/>
    <w:rsid w:val="46034C30"/>
    <w:rsid w:val="460D6DDC"/>
    <w:rsid w:val="4618C062"/>
    <w:rsid w:val="4623F0DE"/>
    <w:rsid w:val="462CDC20"/>
    <w:rsid w:val="465C0AC5"/>
    <w:rsid w:val="46692536"/>
    <w:rsid w:val="468220B7"/>
    <w:rsid w:val="469C49D6"/>
    <w:rsid w:val="46B4CF28"/>
    <w:rsid w:val="46C2ED69"/>
    <w:rsid w:val="46D93B98"/>
    <w:rsid w:val="46E1F362"/>
    <w:rsid w:val="4714646A"/>
    <w:rsid w:val="471F2654"/>
    <w:rsid w:val="47277BB3"/>
    <w:rsid w:val="472903D8"/>
    <w:rsid w:val="474252A7"/>
    <w:rsid w:val="474703A0"/>
    <w:rsid w:val="475BE077"/>
    <w:rsid w:val="475FA9B5"/>
    <w:rsid w:val="476DCA5B"/>
    <w:rsid w:val="477E3F8A"/>
    <w:rsid w:val="47809C88"/>
    <w:rsid w:val="478BA831"/>
    <w:rsid w:val="47995A1A"/>
    <w:rsid w:val="47A31EFB"/>
    <w:rsid w:val="47AF8D94"/>
    <w:rsid w:val="47B447E4"/>
    <w:rsid w:val="47D290CC"/>
    <w:rsid w:val="47E90950"/>
    <w:rsid w:val="480A0338"/>
    <w:rsid w:val="4817CE9D"/>
    <w:rsid w:val="4819E2BB"/>
    <w:rsid w:val="481A80CF"/>
    <w:rsid w:val="481B60D4"/>
    <w:rsid w:val="48246B55"/>
    <w:rsid w:val="4824B961"/>
    <w:rsid w:val="4825B821"/>
    <w:rsid w:val="482C6E0B"/>
    <w:rsid w:val="4834F819"/>
    <w:rsid w:val="483CB2CE"/>
    <w:rsid w:val="483D21A1"/>
    <w:rsid w:val="485168D7"/>
    <w:rsid w:val="48788394"/>
    <w:rsid w:val="48BE651A"/>
    <w:rsid w:val="48D1A71D"/>
    <w:rsid w:val="49012454"/>
    <w:rsid w:val="49015240"/>
    <w:rsid w:val="4912B672"/>
    <w:rsid w:val="491614C1"/>
    <w:rsid w:val="491A204E"/>
    <w:rsid w:val="492D325D"/>
    <w:rsid w:val="493768CE"/>
    <w:rsid w:val="493B3900"/>
    <w:rsid w:val="495906D0"/>
    <w:rsid w:val="496D1A83"/>
    <w:rsid w:val="49AE3E75"/>
    <w:rsid w:val="49B2193F"/>
    <w:rsid w:val="49E5F4B2"/>
    <w:rsid w:val="49E95949"/>
    <w:rsid w:val="4A035220"/>
    <w:rsid w:val="4A108C73"/>
    <w:rsid w:val="4A1B9C91"/>
    <w:rsid w:val="4A1C7DE9"/>
    <w:rsid w:val="4A2AA932"/>
    <w:rsid w:val="4A31A442"/>
    <w:rsid w:val="4A3E7AEA"/>
    <w:rsid w:val="4A4133DB"/>
    <w:rsid w:val="4A4D4A8A"/>
    <w:rsid w:val="4A68FCBC"/>
    <w:rsid w:val="4A97EC87"/>
    <w:rsid w:val="4A983BFE"/>
    <w:rsid w:val="4AA467F6"/>
    <w:rsid w:val="4AB758A8"/>
    <w:rsid w:val="4AB9E770"/>
    <w:rsid w:val="4AC024AC"/>
    <w:rsid w:val="4AC7DF61"/>
    <w:rsid w:val="4AF98D10"/>
    <w:rsid w:val="4B01DB23"/>
    <w:rsid w:val="4B102F54"/>
    <w:rsid w:val="4B46A35B"/>
    <w:rsid w:val="4B49DFB9"/>
    <w:rsid w:val="4B5B7815"/>
    <w:rsid w:val="4B6BBF35"/>
    <w:rsid w:val="4B7CD1FD"/>
    <w:rsid w:val="4B89C4D1"/>
    <w:rsid w:val="4BAACD38"/>
    <w:rsid w:val="4BAD4029"/>
    <w:rsid w:val="4BBA8378"/>
    <w:rsid w:val="4BBFCB96"/>
    <w:rsid w:val="4BCFE22B"/>
    <w:rsid w:val="4BD0AC74"/>
    <w:rsid w:val="4BE11F2E"/>
    <w:rsid w:val="4BE8A5CB"/>
    <w:rsid w:val="4C17D911"/>
    <w:rsid w:val="4C37843A"/>
    <w:rsid w:val="4C3D0B34"/>
    <w:rsid w:val="4C4D49EC"/>
    <w:rsid w:val="4C67CEAF"/>
    <w:rsid w:val="4C8716F7"/>
    <w:rsid w:val="4C8F1FB8"/>
    <w:rsid w:val="4CE18C47"/>
    <w:rsid w:val="4CE3B7DC"/>
    <w:rsid w:val="4CF05494"/>
    <w:rsid w:val="4CF8574A"/>
    <w:rsid w:val="4CF90F14"/>
    <w:rsid w:val="4CF9D4B6"/>
    <w:rsid w:val="4CFEBBCF"/>
    <w:rsid w:val="4D00E158"/>
    <w:rsid w:val="4D089C0D"/>
    <w:rsid w:val="4D0DDDA7"/>
    <w:rsid w:val="4D15F856"/>
    <w:rsid w:val="4D35998F"/>
    <w:rsid w:val="4D3AFECC"/>
    <w:rsid w:val="4D40F33E"/>
    <w:rsid w:val="4D48301C"/>
    <w:rsid w:val="4D78D49D"/>
    <w:rsid w:val="4D893449"/>
    <w:rsid w:val="4D8E547A"/>
    <w:rsid w:val="4D99C3C3"/>
    <w:rsid w:val="4DA22B20"/>
    <w:rsid w:val="4DA6B654"/>
    <w:rsid w:val="4DB23707"/>
    <w:rsid w:val="4DB2DC57"/>
    <w:rsid w:val="4DDBC55A"/>
    <w:rsid w:val="4DE1222F"/>
    <w:rsid w:val="4E025AD7"/>
    <w:rsid w:val="4E029E32"/>
    <w:rsid w:val="4E1BF6EC"/>
    <w:rsid w:val="4E3903C2"/>
    <w:rsid w:val="4E3D5473"/>
    <w:rsid w:val="4E401C51"/>
    <w:rsid w:val="4E4B9A4F"/>
    <w:rsid w:val="4E606B93"/>
    <w:rsid w:val="4E647F2A"/>
    <w:rsid w:val="4E89DCBA"/>
    <w:rsid w:val="4E8AC42F"/>
    <w:rsid w:val="4EB03B82"/>
    <w:rsid w:val="4EC0084B"/>
    <w:rsid w:val="4EE7330C"/>
    <w:rsid w:val="4EFC85CF"/>
    <w:rsid w:val="4EFEDF8E"/>
    <w:rsid w:val="4F0081DE"/>
    <w:rsid w:val="4F01C15B"/>
    <w:rsid w:val="4F0F7073"/>
    <w:rsid w:val="4F18B8B4"/>
    <w:rsid w:val="4F236BC9"/>
    <w:rsid w:val="4F3A4A70"/>
    <w:rsid w:val="4F76BE16"/>
    <w:rsid w:val="4F8C0DEB"/>
    <w:rsid w:val="4F8D46ED"/>
    <w:rsid w:val="4F9721A4"/>
    <w:rsid w:val="4FA2FFA6"/>
    <w:rsid w:val="4FE266EF"/>
    <w:rsid w:val="4FEA6623"/>
    <w:rsid w:val="4FF2A5A7"/>
    <w:rsid w:val="4FFAAE68"/>
    <w:rsid w:val="5011BD5D"/>
    <w:rsid w:val="5012DAA6"/>
    <w:rsid w:val="503287C2"/>
    <w:rsid w:val="504A812F"/>
    <w:rsid w:val="50627A9C"/>
    <w:rsid w:val="50763C51"/>
    <w:rsid w:val="508A8A02"/>
    <w:rsid w:val="508DA71E"/>
    <w:rsid w:val="50909B7B"/>
    <w:rsid w:val="5093A603"/>
    <w:rsid w:val="50943D7B"/>
    <w:rsid w:val="5095FC4C"/>
    <w:rsid w:val="509B7D5E"/>
    <w:rsid w:val="50B921AC"/>
    <w:rsid w:val="50CC97AA"/>
    <w:rsid w:val="50E21B26"/>
    <w:rsid w:val="50E5D122"/>
    <w:rsid w:val="50F46D32"/>
    <w:rsid w:val="50F640A8"/>
    <w:rsid w:val="5103413C"/>
    <w:rsid w:val="510E0947"/>
    <w:rsid w:val="51182517"/>
    <w:rsid w:val="51412DE7"/>
    <w:rsid w:val="515850F0"/>
    <w:rsid w:val="5162E7B7"/>
    <w:rsid w:val="5182CA4E"/>
    <w:rsid w:val="519D7ECE"/>
    <w:rsid w:val="51B6C458"/>
    <w:rsid w:val="51BEF8D7"/>
    <w:rsid w:val="51C92558"/>
    <w:rsid w:val="51D2EB24"/>
    <w:rsid w:val="51F47279"/>
    <w:rsid w:val="51FA762C"/>
    <w:rsid w:val="520182CE"/>
    <w:rsid w:val="5201CFD1"/>
    <w:rsid w:val="522CDC16"/>
    <w:rsid w:val="522EFAD4"/>
    <w:rsid w:val="5230E813"/>
    <w:rsid w:val="524116DD"/>
    <w:rsid w:val="52626390"/>
    <w:rsid w:val="527F5948"/>
    <w:rsid w:val="5288B80A"/>
    <w:rsid w:val="529876E5"/>
    <w:rsid w:val="5298CA98"/>
    <w:rsid w:val="52AD0B6E"/>
    <w:rsid w:val="52BFA806"/>
    <w:rsid w:val="52D2627A"/>
    <w:rsid w:val="52EAD00F"/>
    <w:rsid w:val="52F0E6B1"/>
    <w:rsid w:val="530F9608"/>
    <w:rsid w:val="531A2D73"/>
    <w:rsid w:val="53204524"/>
    <w:rsid w:val="53261C97"/>
    <w:rsid w:val="53444E3F"/>
    <w:rsid w:val="535055A8"/>
    <w:rsid w:val="5355C5F9"/>
    <w:rsid w:val="53595254"/>
    <w:rsid w:val="535BC5E4"/>
    <w:rsid w:val="5378C841"/>
    <w:rsid w:val="537FB979"/>
    <w:rsid w:val="538A4AEF"/>
    <w:rsid w:val="538AF7F5"/>
    <w:rsid w:val="539662AD"/>
    <w:rsid w:val="53A56C80"/>
    <w:rsid w:val="53CE8B26"/>
    <w:rsid w:val="53E337B2"/>
    <w:rsid w:val="53ECF91A"/>
    <w:rsid w:val="53FFB321"/>
    <w:rsid w:val="54244107"/>
    <w:rsid w:val="542C8B89"/>
    <w:rsid w:val="544D1B52"/>
    <w:rsid w:val="548152AC"/>
    <w:rsid w:val="54848472"/>
    <w:rsid w:val="5488A187"/>
    <w:rsid w:val="548AB69D"/>
    <w:rsid w:val="54BF8D3D"/>
    <w:rsid w:val="54D0D0A3"/>
    <w:rsid w:val="54DB79CF"/>
    <w:rsid w:val="54E4A694"/>
    <w:rsid w:val="54FA9ED4"/>
    <w:rsid w:val="54FCDD6A"/>
    <w:rsid w:val="54FD587F"/>
    <w:rsid w:val="5504396D"/>
    <w:rsid w:val="55062BB6"/>
    <w:rsid w:val="550B8E96"/>
    <w:rsid w:val="55225308"/>
    <w:rsid w:val="552F9CDD"/>
    <w:rsid w:val="553EA293"/>
    <w:rsid w:val="554196F0"/>
    <w:rsid w:val="55475F5C"/>
    <w:rsid w:val="554A42E5"/>
    <w:rsid w:val="554ABDFE"/>
    <w:rsid w:val="55687EF2"/>
    <w:rsid w:val="558A4C85"/>
    <w:rsid w:val="55941B2B"/>
    <w:rsid w:val="55C43A53"/>
    <w:rsid w:val="55D792A3"/>
    <w:rsid w:val="55F37D38"/>
    <w:rsid w:val="55F477C3"/>
    <w:rsid w:val="55FD6150"/>
    <w:rsid w:val="56000A34"/>
    <w:rsid w:val="560EB04A"/>
    <w:rsid w:val="560F9C16"/>
    <w:rsid w:val="563F5133"/>
    <w:rsid w:val="56539FED"/>
    <w:rsid w:val="565B2990"/>
    <w:rsid w:val="56812412"/>
    <w:rsid w:val="5696F00F"/>
    <w:rsid w:val="56A93A7A"/>
    <w:rsid w:val="56C85B13"/>
    <w:rsid w:val="56D17A80"/>
    <w:rsid w:val="56EE30F4"/>
    <w:rsid w:val="57051296"/>
    <w:rsid w:val="5707330D"/>
    <w:rsid w:val="570A674B"/>
    <w:rsid w:val="5728528D"/>
    <w:rsid w:val="572E4CCF"/>
    <w:rsid w:val="57387A94"/>
    <w:rsid w:val="574120DB"/>
    <w:rsid w:val="57736507"/>
    <w:rsid w:val="5778F4AD"/>
    <w:rsid w:val="57939D16"/>
    <w:rsid w:val="57B2F0DD"/>
    <w:rsid w:val="57D0AFCD"/>
    <w:rsid w:val="57DA9996"/>
    <w:rsid w:val="57E275A8"/>
    <w:rsid w:val="57EEB25C"/>
    <w:rsid w:val="57F4564F"/>
    <w:rsid w:val="57FDA0F1"/>
    <w:rsid w:val="580D00F5"/>
    <w:rsid w:val="5821AF38"/>
    <w:rsid w:val="5828DB35"/>
    <w:rsid w:val="5839A644"/>
    <w:rsid w:val="583CD059"/>
    <w:rsid w:val="5843B62D"/>
    <w:rsid w:val="58523915"/>
    <w:rsid w:val="585A914D"/>
    <w:rsid w:val="585E8EFC"/>
    <w:rsid w:val="585ED5CD"/>
    <w:rsid w:val="58728ABA"/>
    <w:rsid w:val="5873EB6A"/>
    <w:rsid w:val="589237D6"/>
    <w:rsid w:val="58A858B3"/>
    <w:rsid w:val="58ADDE1E"/>
    <w:rsid w:val="58E41C2A"/>
    <w:rsid w:val="58E8C3AB"/>
    <w:rsid w:val="590A15FC"/>
    <w:rsid w:val="590A2869"/>
    <w:rsid w:val="5917EC3C"/>
    <w:rsid w:val="5926DC3B"/>
    <w:rsid w:val="5930E547"/>
    <w:rsid w:val="593B2BAD"/>
    <w:rsid w:val="595B44FC"/>
    <w:rsid w:val="5970DC10"/>
    <w:rsid w:val="597EEA62"/>
    <w:rsid w:val="599EF901"/>
    <w:rsid w:val="59ADA3B0"/>
    <w:rsid w:val="59D777D5"/>
    <w:rsid w:val="59EA5865"/>
    <w:rsid w:val="5A0BAF2F"/>
    <w:rsid w:val="5A161770"/>
    <w:rsid w:val="5A22AEE2"/>
    <w:rsid w:val="5A31AD77"/>
    <w:rsid w:val="5A325E55"/>
    <w:rsid w:val="5A37B092"/>
    <w:rsid w:val="5A6B0708"/>
    <w:rsid w:val="5A7C633E"/>
    <w:rsid w:val="5A908839"/>
    <w:rsid w:val="5AAA9938"/>
    <w:rsid w:val="5AAD1613"/>
    <w:rsid w:val="5ABC3F17"/>
    <w:rsid w:val="5AD1C4C7"/>
    <w:rsid w:val="5AEA1BAF"/>
    <w:rsid w:val="5AEEAF36"/>
    <w:rsid w:val="5B101E9D"/>
    <w:rsid w:val="5B269379"/>
    <w:rsid w:val="5B35A6A9"/>
    <w:rsid w:val="5B36BA0F"/>
    <w:rsid w:val="5B3A4E6D"/>
    <w:rsid w:val="5B4CA3A8"/>
    <w:rsid w:val="5B543F76"/>
    <w:rsid w:val="5B5BAC02"/>
    <w:rsid w:val="5B6E713B"/>
    <w:rsid w:val="5B720CB6"/>
    <w:rsid w:val="5B76DA6B"/>
    <w:rsid w:val="5B815BDF"/>
    <w:rsid w:val="5B82E684"/>
    <w:rsid w:val="5B9E274D"/>
    <w:rsid w:val="5BA632B2"/>
    <w:rsid w:val="5BB1DD3F"/>
    <w:rsid w:val="5BB90268"/>
    <w:rsid w:val="5BC3B122"/>
    <w:rsid w:val="5BD0FBD5"/>
    <w:rsid w:val="5BD33245"/>
    <w:rsid w:val="5BD86756"/>
    <w:rsid w:val="5BED0BCF"/>
    <w:rsid w:val="5BEDB8B3"/>
    <w:rsid w:val="5BF26ACC"/>
    <w:rsid w:val="5C092638"/>
    <w:rsid w:val="5C09FE97"/>
    <w:rsid w:val="5C0B16EC"/>
    <w:rsid w:val="5C18133B"/>
    <w:rsid w:val="5C4B4A24"/>
    <w:rsid w:val="5C5337AA"/>
    <w:rsid w:val="5C5DB2D8"/>
    <w:rsid w:val="5C62EE6B"/>
    <w:rsid w:val="5C6F0FC0"/>
    <w:rsid w:val="5C7C8A80"/>
    <w:rsid w:val="5C8321D8"/>
    <w:rsid w:val="5C8B1F06"/>
    <w:rsid w:val="5C8BE690"/>
    <w:rsid w:val="5C924D51"/>
    <w:rsid w:val="5C95D6B3"/>
    <w:rsid w:val="5C9AA6BE"/>
    <w:rsid w:val="5CA682D5"/>
    <w:rsid w:val="5CAB864F"/>
    <w:rsid w:val="5CCAC5D8"/>
    <w:rsid w:val="5CCCAB53"/>
    <w:rsid w:val="5CD1D9FC"/>
    <w:rsid w:val="5CFDC18A"/>
    <w:rsid w:val="5D1A95F9"/>
    <w:rsid w:val="5D1BC288"/>
    <w:rsid w:val="5D2117AC"/>
    <w:rsid w:val="5D26E435"/>
    <w:rsid w:val="5D32C1C2"/>
    <w:rsid w:val="5D4A0355"/>
    <w:rsid w:val="5D5B32C3"/>
    <w:rsid w:val="5D64F619"/>
    <w:rsid w:val="5D700407"/>
    <w:rsid w:val="5D70510A"/>
    <w:rsid w:val="5D719208"/>
    <w:rsid w:val="5D79C75D"/>
    <w:rsid w:val="5D92DA8B"/>
    <w:rsid w:val="5DA31B4D"/>
    <w:rsid w:val="5DA654D7"/>
    <w:rsid w:val="5DC3CE3A"/>
    <w:rsid w:val="5DC72CDC"/>
    <w:rsid w:val="5DD43AAB"/>
    <w:rsid w:val="5DF7F0B5"/>
    <w:rsid w:val="5E072DE2"/>
    <w:rsid w:val="5E27DAE3"/>
    <w:rsid w:val="5E383AA1"/>
    <w:rsid w:val="5E42C4D3"/>
    <w:rsid w:val="5E4670B8"/>
    <w:rsid w:val="5E566164"/>
    <w:rsid w:val="5E736E3A"/>
    <w:rsid w:val="5E7513AC"/>
    <w:rsid w:val="5E7BCC4B"/>
    <w:rsid w:val="5E872FD9"/>
    <w:rsid w:val="5E898604"/>
    <w:rsid w:val="5E8A5A5F"/>
    <w:rsid w:val="5E90CCA5"/>
    <w:rsid w:val="5EAE3CEC"/>
    <w:rsid w:val="5ED34CE8"/>
    <w:rsid w:val="5EE47D27"/>
    <w:rsid w:val="5F07523F"/>
    <w:rsid w:val="5F319372"/>
    <w:rsid w:val="5F49DAEB"/>
    <w:rsid w:val="5F543A75"/>
    <w:rsid w:val="5F624620"/>
    <w:rsid w:val="5F64863F"/>
    <w:rsid w:val="5F799559"/>
    <w:rsid w:val="5F7CEEE8"/>
    <w:rsid w:val="5F8DC492"/>
    <w:rsid w:val="5F9AB3E3"/>
    <w:rsid w:val="5F9AFC30"/>
    <w:rsid w:val="5FA33FC9"/>
    <w:rsid w:val="5FBD8FB9"/>
    <w:rsid w:val="5FC3BE88"/>
    <w:rsid w:val="5FC7B165"/>
    <w:rsid w:val="5FC88739"/>
    <w:rsid w:val="5FF5638B"/>
    <w:rsid w:val="5FF76D51"/>
    <w:rsid w:val="5FFB636B"/>
    <w:rsid w:val="60004939"/>
    <w:rsid w:val="60132A07"/>
    <w:rsid w:val="6020479C"/>
    <w:rsid w:val="60205FAE"/>
    <w:rsid w:val="602EEEF7"/>
    <w:rsid w:val="6031E421"/>
    <w:rsid w:val="603E5689"/>
    <w:rsid w:val="60565FAA"/>
    <w:rsid w:val="605D35CA"/>
    <w:rsid w:val="606BF42F"/>
    <w:rsid w:val="606C9025"/>
    <w:rsid w:val="60712094"/>
    <w:rsid w:val="6071EF18"/>
    <w:rsid w:val="6074ACEF"/>
    <w:rsid w:val="607E65D7"/>
    <w:rsid w:val="609209A5"/>
    <w:rsid w:val="60A45095"/>
    <w:rsid w:val="60A6E140"/>
    <w:rsid w:val="60AE79FA"/>
    <w:rsid w:val="60B55B55"/>
    <w:rsid w:val="60B93F37"/>
    <w:rsid w:val="60D12D11"/>
    <w:rsid w:val="60D19D4B"/>
    <w:rsid w:val="60DFF951"/>
    <w:rsid w:val="610AD095"/>
    <w:rsid w:val="610FFCE2"/>
    <w:rsid w:val="61128660"/>
    <w:rsid w:val="61219C60"/>
    <w:rsid w:val="6123B1CF"/>
    <w:rsid w:val="61355137"/>
    <w:rsid w:val="617C6CBA"/>
    <w:rsid w:val="61868FE7"/>
    <w:rsid w:val="6192B4F8"/>
    <w:rsid w:val="619D2E0E"/>
    <w:rsid w:val="61B24C6B"/>
    <w:rsid w:val="61B848B4"/>
    <w:rsid w:val="61C38F3E"/>
    <w:rsid w:val="61CAED86"/>
    <w:rsid w:val="6205F8BC"/>
    <w:rsid w:val="620D7E5B"/>
    <w:rsid w:val="620EB7E3"/>
    <w:rsid w:val="62182D6D"/>
    <w:rsid w:val="62589068"/>
    <w:rsid w:val="625F6619"/>
    <w:rsid w:val="6271F5A0"/>
    <w:rsid w:val="627BD0CC"/>
    <w:rsid w:val="6287FCC4"/>
    <w:rsid w:val="6289EF0D"/>
    <w:rsid w:val="62980B62"/>
    <w:rsid w:val="62C4CDDC"/>
    <w:rsid w:val="62DA9348"/>
    <w:rsid w:val="62E4A28F"/>
    <w:rsid w:val="62E7C94A"/>
    <w:rsid w:val="62FEEA13"/>
    <w:rsid w:val="63253A87"/>
    <w:rsid w:val="633F5779"/>
    <w:rsid w:val="6341D96D"/>
    <w:rsid w:val="63492EDF"/>
    <w:rsid w:val="634D751C"/>
    <w:rsid w:val="634F4825"/>
    <w:rsid w:val="6355820B"/>
    <w:rsid w:val="635C4698"/>
    <w:rsid w:val="636332EF"/>
    <w:rsid w:val="63857FF9"/>
    <w:rsid w:val="638E526B"/>
    <w:rsid w:val="63903071"/>
    <w:rsid w:val="639E2261"/>
    <w:rsid w:val="63AB5192"/>
    <w:rsid w:val="63B23766"/>
    <w:rsid w:val="63D19CAD"/>
    <w:rsid w:val="63D3E44D"/>
    <w:rsid w:val="63E3ADCB"/>
    <w:rsid w:val="63EFC09E"/>
    <w:rsid w:val="63F20B49"/>
    <w:rsid w:val="63FD7CB1"/>
    <w:rsid w:val="64229518"/>
    <w:rsid w:val="6430DEBA"/>
    <w:rsid w:val="6449DA3B"/>
    <w:rsid w:val="644D6AB3"/>
    <w:rsid w:val="64555839"/>
    <w:rsid w:val="64669D22"/>
    <w:rsid w:val="646B329B"/>
    <w:rsid w:val="6486C22E"/>
    <w:rsid w:val="64A9ACE6"/>
    <w:rsid w:val="64DBEC18"/>
    <w:rsid w:val="64E26C4A"/>
    <w:rsid w:val="64EA96B3"/>
    <w:rsid w:val="64FE9982"/>
    <w:rsid w:val="64FF90B6"/>
    <w:rsid w:val="6525A8F9"/>
    <w:rsid w:val="6550B39D"/>
    <w:rsid w:val="6567C6A1"/>
    <w:rsid w:val="6568CE53"/>
    <w:rsid w:val="65734393"/>
    <w:rsid w:val="659704D7"/>
    <w:rsid w:val="659A5F5C"/>
    <w:rsid w:val="65B51DEE"/>
    <w:rsid w:val="65C8B30C"/>
    <w:rsid w:val="65D5D4A8"/>
    <w:rsid w:val="65E5D67D"/>
    <w:rsid w:val="6602446F"/>
    <w:rsid w:val="660D8237"/>
    <w:rsid w:val="661C9890"/>
    <w:rsid w:val="661D88F2"/>
    <w:rsid w:val="661F86E2"/>
    <w:rsid w:val="663843FE"/>
    <w:rsid w:val="663AF0EA"/>
    <w:rsid w:val="66415A80"/>
    <w:rsid w:val="66615C98"/>
    <w:rsid w:val="66615CAE"/>
    <w:rsid w:val="6673A407"/>
    <w:rsid w:val="669447EC"/>
    <w:rsid w:val="669D07F2"/>
    <w:rsid w:val="669D63ED"/>
    <w:rsid w:val="66BE4CF4"/>
    <w:rsid w:val="670A1BFE"/>
    <w:rsid w:val="671F4288"/>
    <w:rsid w:val="674ED615"/>
    <w:rsid w:val="67503995"/>
    <w:rsid w:val="6760EC05"/>
    <w:rsid w:val="6765FFB0"/>
    <w:rsid w:val="67752F08"/>
    <w:rsid w:val="6798FE3B"/>
    <w:rsid w:val="67A78F73"/>
    <w:rsid w:val="67B2EFE6"/>
    <w:rsid w:val="67B3395B"/>
    <w:rsid w:val="67B7DBFB"/>
    <w:rsid w:val="67DE4336"/>
    <w:rsid w:val="67E6168C"/>
    <w:rsid w:val="67EF5418"/>
    <w:rsid w:val="67F33560"/>
    <w:rsid w:val="680B8DBB"/>
    <w:rsid w:val="68107543"/>
    <w:rsid w:val="6812AD61"/>
    <w:rsid w:val="6815040E"/>
    <w:rsid w:val="682644FE"/>
    <w:rsid w:val="682E15FD"/>
    <w:rsid w:val="683B27EF"/>
    <w:rsid w:val="6859427F"/>
    <w:rsid w:val="6859C006"/>
    <w:rsid w:val="68743049"/>
    <w:rsid w:val="6877D249"/>
    <w:rsid w:val="687E20A5"/>
    <w:rsid w:val="6894FBC5"/>
    <w:rsid w:val="68953E17"/>
    <w:rsid w:val="6895656E"/>
    <w:rsid w:val="68B6C958"/>
    <w:rsid w:val="68BBDA6E"/>
    <w:rsid w:val="68C50F06"/>
    <w:rsid w:val="68C965F0"/>
    <w:rsid w:val="68D80200"/>
    <w:rsid w:val="68E01341"/>
    <w:rsid w:val="68F88E81"/>
    <w:rsid w:val="68FCC7F9"/>
    <w:rsid w:val="6925DCB0"/>
    <w:rsid w:val="692AE8D8"/>
    <w:rsid w:val="69305FD8"/>
    <w:rsid w:val="6935AE15"/>
    <w:rsid w:val="695D7D37"/>
    <w:rsid w:val="6990944B"/>
    <w:rsid w:val="69B67FF2"/>
    <w:rsid w:val="69CD1E2F"/>
    <w:rsid w:val="69D436BE"/>
    <w:rsid w:val="69D61068"/>
    <w:rsid w:val="69E68EFD"/>
    <w:rsid w:val="69F6B704"/>
    <w:rsid w:val="69F8073D"/>
    <w:rsid w:val="6A033CF7"/>
    <w:rsid w:val="6A340969"/>
    <w:rsid w:val="6A444473"/>
    <w:rsid w:val="6A667A71"/>
    <w:rsid w:val="6ACE64DD"/>
    <w:rsid w:val="6ADFAEB5"/>
    <w:rsid w:val="6AE3B56C"/>
    <w:rsid w:val="6AEDC592"/>
    <w:rsid w:val="6AEE647E"/>
    <w:rsid w:val="6AFC45CB"/>
    <w:rsid w:val="6B0DF757"/>
    <w:rsid w:val="6B27E30D"/>
    <w:rsid w:val="6B2EEDA8"/>
    <w:rsid w:val="6B31ACDC"/>
    <w:rsid w:val="6B4F1380"/>
    <w:rsid w:val="6B61CA50"/>
    <w:rsid w:val="6B62213E"/>
    <w:rsid w:val="6B65EE8A"/>
    <w:rsid w:val="6B69E4A4"/>
    <w:rsid w:val="6B74CEC6"/>
    <w:rsid w:val="6B750109"/>
    <w:rsid w:val="6B7662CA"/>
    <w:rsid w:val="6B7ADAEF"/>
    <w:rsid w:val="6BA37EDE"/>
    <w:rsid w:val="6BAD9693"/>
    <w:rsid w:val="6BBBC657"/>
    <w:rsid w:val="6BBC135A"/>
    <w:rsid w:val="6BD85B5B"/>
    <w:rsid w:val="6BEEDA54"/>
    <w:rsid w:val="6BF32D6E"/>
    <w:rsid w:val="6BF39EC7"/>
    <w:rsid w:val="6BF4906C"/>
    <w:rsid w:val="6BFFF59E"/>
    <w:rsid w:val="6C2461CE"/>
    <w:rsid w:val="6C27C070"/>
    <w:rsid w:val="6C2DF99C"/>
    <w:rsid w:val="6C458164"/>
    <w:rsid w:val="6C7C8BE9"/>
    <w:rsid w:val="6C88879F"/>
    <w:rsid w:val="6CBF308A"/>
    <w:rsid w:val="6CC83B62"/>
    <w:rsid w:val="6CCABE09"/>
    <w:rsid w:val="6CE205CF"/>
    <w:rsid w:val="6CEAEDF3"/>
    <w:rsid w:val="6D252BBE"/>
    <w:rsid w:val="6D3158A4"/>
    <w:rsid w:val="6D380AB9"/>
    <w:rsid w:val="6D60E504"/>
    <w:rsid w:val="6D689FB9"/>
    <w:rsid w:val="6D794093"/>
    <w:rsid w:val="6DA4A50C"/>
    <w:rsid w:val="6DB38ADF"/>
    <w:rsid w:val="6DC07738"/>
    <w:rsid w:val="6DDDB8FF"/>
    <w:rsid w:val="6DE6BB51"/>
    <w:rsid w:val="6DEA5205"/>
    <w:rsid w:val="6DF67DFD"/>
    <w:rsid w:val="6DFE9AA4"/>
    <w:rsid w:val="6E0295F5"/>
    <w:rsid w:val="6E0D8244"/>
    <w:rsid w:val="6E1E6EEA"/>
    <w:rsid w:val="6E33DB5C"/>
    <w:rsid w:val="6E3D7242"/>
    <w:rsid w:val="6E3EFEA4"/>
    <w:rsid w:val="6E53C273"/>
    <w:rsid w:val="6E62455B"/>
    <w:rsid w:val="6E7FB6C7"/>
    <w:rsid w:val="6E9BF5C0"/>
    <w:rsid w:val="6EA21246"/>
    <w:rsid w:val="6EBDC95E"/>
    <w:rsid w:val="6ECEE804"/>
    <w:rsid w:val="6EF9EAE7"/>
    <w:rsid w:val="6EFAA488"/>
    <w:rsid w:val="6F02CF65"/>
    <w:rsid w:val="6F0B4BC9"/>
    <w:rsid w:val="6F1A6A43"/>
    <w:rsid w:val="6F22746F"/>
    <w:rsid w:val="6F5D73CF"/>
    <w:rsid w:val="6F63F5AE"/>
    <w:rsid w:val="6F7FF529"/>
    <w:rsid w:val="6F844563"/>
    <w:rsid w:val="6F8F213B"/>
    <w:rsid w:val="6F954A4C"/>
    <w:rsid w:val="6F9F5FF3"/>
    <w:rsid w:val="6FC75AAF"/>
    <w:rsid w:val="6FF928B7"/>
    <w:rsid w:val="70054406"/>
    <w:rsid w:val="70112883"/>
    <w:rsid w:val="70188BD2"/>
    <w:rsid w:val="70189EDF"/>
    <w:rsid w:val="7018DC48"/>
    <w:rsid w:val="70227579"/>
    <w:rsid w:val="702BF0CB"/>
    <w:rsid w:val="70310886"/>
    <w:rsid w:val="704A0464"/>
    <w:rsid w:val="704ED34A"/>
    <w:rsid w:val="705AB214"/>
    <w:rsid w:val="70760726"/>
    <w:rsid w:val="7078C101"/>
    <w:rsid w:val="7084F2DA"/>
    <w:rsid w:val="7097A042"/>
    <w:rsid w:val="70B66FBA"/>
    <w:rsid w:val="70CDE2B1"/>
    <w:rsid w:val="70E78E44"/>
    <w:rsid w:val="70EB9005"/>
    <w:rsid w:val="70F4A3E2"/>
    <w:rsid w:val="7108AE39"/>
    <w:rsid w:val="710BC98E"/>
    <w:rsid w:val="710F7F96"/>
    <w:rsid w:val="7110CBBD"/>
    <w:rsid w:val="7121FFB2"/>
    <w:rsid w:val="71296410"/>
    <w:rsid w:val="7130D0B9"/>
    <w:rsid w:val="713541FC"/>
    <w:rsid w:val="71508E78"/>
    <w:rsid w:val="715E1C47"/>
    <w:rsid w:val="716CCF35"/>
    <w:rsid w:val="7175E2CD"/>
    <w:rsid w:val="718B19C9"/>
    <w:rsid w:val="719424A1"/>
    <w:rsid w:val="71A8C72F"/>
    <w:rsid w:val="71AE077E"/>
    <w:rsid w:val="71B41CED"/>
    <w:rsid w:val="720FA4C7"/>
    <w:rsid w:val="7237AA1B"/>
    <w:rsid w:val="723B89C7"/>
    <w:rsid w:val="72512F23"/>
    <w:rsid w:val="72597DB9"/>
    <w:rsid w:val="72712CD8"/>
    <w:rsid w:val="72717726"/>
    <w:rsid w:val="72798094"/>
    <w:rsid w:val="727A7049"/>
    <w:rsid w:val="7289EDAA"/>
    <w:rsid w:val="728C6077"/>
    <w:rsid w:val="728F418D"/>
    <w:rsid w:val="7292DE7D"/>
    <w:rsid w:val="72976491"/>
    <w:rsid w:val="72AF8841"/>
    <w:rsid w:val="72DE23F2"/>
    <w:rsid w:val="72E937AB"/>
    <w:rsid w:val="72F15707"/>
    <w:rsid w:val="73029C98"/>
    <w:rsid w:val="7316F308"/>
    <w:rsid w:val="731B7B56"/>
    <w:rsid w:val="731CC7E2"/>
    <w:rsid w:val="7324B4C3"/>
    <w:rsid w:val="7327E03E"/>
    <w:rsid w:val="73347CF6"/>
    <w:rsid w:val="733EDEAD"/>
    <w:rsid w:val="734B2A47"/>
    <w:rsid w:val="73520609"/>
    <w:rsid w:val="7355DAD9"/>
    <w:rsid w:val="7377BB6C"/>
    <w:rsid w:val="7379C1F1"/>
    <w:rsid w:val="73812E9A"/>
    <w:rsid w:val="73A84D74"/>
    <w:rsid w:val="73B4236F"/>
    <w:rsid w:val="73B490A3"/>
    <w:rsid w:val="73C7C3B8"/>
    <w:rsid w:val="73DD37A7"/>
    <w:rsid w:val="73E5BC0A"/>
    <w:rsid w:val="73E7C863"/>
    <w:rsid w:val="73ECA1DE"/>
    <w:rsid w:val="73ED9365"/>
    <w:rsid w:val="7403E6A7"/>
    <w:rsid w:val="740E9453"/>
    <w:rsid w:val="742872BA"/>
    <w:rsid w:val="743F3056"/>
    <w:rsid w:val="74468339"/>
    <w:rsid w:val="74601F4E"/>
    <w:rsid w:val="746827F9"/>
    <w:rsid w:val="746D69A9"/>
    <w:rsid w:val="747B8521"/>
    <w:rsid w:val="747B91FC"/>
    <w:rsid w:val="749343EE"/>
    <w:rsid w:val="74A42C0F"/>
    <w:rsid w:val="74A42F4E"/>
    <w:rsid w:val="74B4D99D"/>
    <w:rsid w:val="74B7FAD6"/>
    <w:rsid w:val="74BD922D"/>
    <w:rsid w:val="74BE0BC9"/>
    <w:rsid w:val="74C1F042"/>
    <w:rsid w:val="74C67265"/>
    <w:rsid w:val="74CCD4C6"/>
    <w:rsid w:val="74CECF43"/>
    <w:rsid w:val="7506A4B3"/>
    <w:rsid w:val="7508057E"/>
    <w:rsid w:val="750E53DA"/>
    <w:rsid w:val="7529BC76"/>
    <w:rsid w:val="7540AE31"/>
    <w:rsid w:val="7548C26F"/>
    <w:rsid w:val="7553E5D8"/>
    <w:rsid w:val="755CE116"/>
    <w:rsid w:val="75838B99"/>
    <w:rsid w:val="75932CE4"/>
    <w:rsid w:val="75B47997"/>
    <w:rsid w:val="75C2A3F1"/>
    <w:rsid w:val="75FF2175"/>
    <w:rsid w:val="7607A673"/>
    <w:rsid w:val="760B6FB1"/>
    <w:rsid w:val="7619268C"/>
    <w:rsid w:val="76274F02"/>
    <w:rsid w:val="765DE8B5"/>
    <w:rsid w:val="7666F3B4"/>
    <w:rsid w:val="76699995"/>
    <w:rsid w:val="767ADE7E"/>
    <w:rsid w:val="768EA991"/>
    <w:rsid w:val="76966446"/>
    <w:rsid w:val="76AB685B"/>
    <w:rsid w:val="76AFBFA5"/>
    <w:rsid w:val="76BD9A33"/>
    <w:rsid w:val="76D907BA"/>
    <w:rsid w:val="76E1DC62"/>
    <w:rsid w:val="76E4022E"/>
    <w:rsid w:val="7714F273"/>
    <w:rsid w:val="77152840"/>
    <w:rsid w:val="772D6FB9"/>
    <w:rsid w:val="77391AD4"/>
    <w:rsid w:val="77465749"/>
    <w:rsid w:val="77488A49"/>
    <w:rsid w:val="775A3A6A"/>
    <w:rsid w:val="775D5B8D"/>
    <w:rsid w:val="776AA8B0"/>
    <w:rsid w:val="7776570E"/>
    <w:rsid w:val="777A4C5C"/>
    <w:rsid w:val="777E48B1"/>
    <w:rsid w:val="77A15F09"/>
    <w:rsid w:val="77AFAF01"/>
    <w:rsid w:val="77DAB78E"/>
    <w:rsid w:val="77EE7525"/>
    <w:rsid w:val="77F52B3E"/>
    <w:rsid w:val="77FC0D4D"/>
    <w:rsid w:val="7807CC93"/>
    <w:rsid w:val="781BCED1"/>
    <w:rsid w:val="7821EB57"/>
    <w:rsid w:val="7834CA52"/>
    <w:rsid w:val="7836BC9B"/>
    <w:rsid w:val="784F6E86"/>
    <w:rsid w:val="78808590"/>
    <w:rsid w:val="78891A6F"/>
    <w:rsid w:val="7893ACF7"/>
    <w:rsid w:val="78942A0E"/>
    <w:rsid w:val="78A0B3A5"/>
    <w:rsid w:val="78BA94F9"/>
    <w:rsid w:val="78DC628C"/>
    <w:rsid w:val="78E12E91"/>
    <w:rsid w:val="78F61B2E"/>
    <w:rsid w:val="790DC970"/>
    <w:rsid w:val="790FACDA"/>
    <w:rsid w:val="7920EE05"/>
    <w:rsid w:val="79312AEA"/>
    <w:rsid w:val="794D82EA"/>
    <w:rsid w:val="7958D33E"/>
    <w:rsid w:val="7977EFE8"/>
    <w:rsid w:val="7979083D"/>
    <w:rsid w:val="79851D17"/>
    <w:rsid w:val="799BB2EB"/>
    <w:rsid w:val="79B3B991"/>
    <w:rsid w:val="79FC3B80"/>
    <w:rsid w:val="7A1C5038"/>
    <w:rsid w:val="7A321C9C"/>
    <w:rsid w:val="7A5460E8"/>
    <w:rsid w:val="7A5F1623"/>
    <w:rsid w:val="7A5F3B50"/>
    <w:rsid w:val="7A62DB2A"/>
    <w:rsid w:val="7A90F5A8"/>
    <w:rsid w:val="7A9336E2"/>
    <w:rsid w:val="7AB13A28"/>
    <w:rsid w:val="7ACB0AB4"/>
    <w:rsid w:val="7AEFDA0C"/>
    <w:rsid w:val="7AF5EEAF"/>
    <w:rsid w:val="7B0A2B55"/>
    <w:rsid w:val="7B429963"/>
    <w:rsid w:val="7B451172"/>
    <w:rsid w:val="7B628056"/>
    <w:rsid w:val="7B70EE0E"/>
    <w:rsid w:val="7B73C53F"/>
    <w:rsid w:val="7B7EE825"/>
    <w:rsid w:val="7B7F13EB"/>
    <w:rsid w:val="7B82CAF5"/>
    <w:rsid w:val="7B90F47E"/>
    <w:rsid w:val="7B95CC34"/>
    <w:rsid w:val="7B9A218B"/>
    <w:rsid w:val="7BAA9D78"/>
    <w:rsid w:val="7BACA754"/>
    <w:rsid w:val="7BB0EBD4"/>
    <w:rsid w:val="7BC4A0C1"/>
    <w:rsid w:val="7BD0D2C7"/>
    <w:rsid w:val="7BE34B35"/>
    <w:rsid w:val="7BE77E40"/>
    <w:rsid w:val="7BEA6A63"/>
    <w:rsid w:val="7BF630CF"/>
    <w:rsid w:val="7C010CA7"/>
    <w:rsid w:val="7C11524F"/>
    <w:rsid w:val="7C1622E2"/>
    <w:rsid w:val="7C2CEAFF"/>
    <w:rsid w:val="7C30FF81"/>
    <w:rsid w:val="7C375BB5"/>
    <w:rsid w:val="7C39236C"/>
    <w:rsid w:val="7C49FB02"/>
    <w:rsid w:val="7C4A31F0"/>
    <w:rsid w:val="7C5E740F"/>
    <w:rsid w:val="7C6929E4"/>
    <w:rsid w:val="7C6A0243"/>
    <w:rsid w:val="7C6B1A98"/>
    <w:rsid w:val="7C746A8A"/>
    <w:rsid w:val="7C843242"/>
    <w:rsid w:val="7C8DB274"/>
    <w:rsid w:val="7C91F3FD"/>
    <w:rsid w:val="7CC60118"/>
    <w:rsid w:val="7CC91362"/>
    <w:rsid w:val="7CD484FB"/>
    <w:rsid w:val="7CF5B689"/>
    <w:rsid w:val="7D02A5DA"/>
    <w:rsid w:val="7D294874"/>
    <w:rsid w:val="7D2C0949"/>
    <w:rsid w:val="7D4515BF"/>
    <w:rsid w:val="7D4D9C23"/>
    <w:rsid w:val="7D4E4FCC"/>
    <w:rsid w:val="7D604743"/>
    <w:rsid w:val="7D64104E"/>
    <w:rsid w:val="7D98F229"/>
    <w:rsid w:val="7DA30A1B"/>
    <w:rsid w:val="7DAC47DA"/>
    <w:rsid w:val="7DC640AB"/>
    <w:rsid w:val="7DCD5117"/>
    <w:rsid w:val="7DD4A73D"/>
    <w:rsid w:val="7DE29E40"/>
    <w:rsid w:val="7DF6E43B"/>
    <w:rsid w:val="7E0AD665"/>
    <w:rsid w:val="7E284A2C"/>
    <w:rsid w:val="7E32F429"/>
    <w:rsid w:val="7E5492B1"/>
    <w:rsid w:val="7E66BF0F"/>
    <w:rsid w:val="7E87DE8F"/>
    <w:rsid w:val="7E91A7F0"/>
    <w:rsid w:val="7EA764C6"/>
    <w:rsid w:val="7EB2DB80"/>
    <w:rsid w:val="7EC60037"/>
    <w:rsid w:val="7ED7AE1B"/>
    <w:rsid w:val="7EE9D12B"/>
    <w:rsid w:val="7EF92E79"/>
    <w:rsid w:val="7F1F8164"/>
    <w:rsid w:val="7F335094"/>
    <w:rsid w:val="7F36EFAD"/>
    <w:rsid w:val="7F4E3E5E"/>
    <w:rsid w:val="7F4FB0AC"/>
    <w:rsid w:val="7F5E065E"/>
    <w:rsid w:val="7F5E4B40"/>
    <w:rsid w:val="7F83E1E4"/>
    <w:rsid w:val="7FA1D5D6"/>
    <w:rsid w:val="7FBBF957"/>
    <w:rsid w:val="7FBEAFDB"/>
    <w:rsid w:val="7FCEA087"/>
    <w:rsid w:val="7FF7E05E"/>
    <w:rsid w:val="7FF898DC"/>
    <w:rsid w:val="7FFFE15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B1FEA1"/>
  <w15:docId w15:val="{6A02642C-0117-4F3D-AFEE-BBF7B5FB7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2C53"/>
    <w:pPr>
      <w:spacing w:before="40" w:after="120"/>
    </w:pPr>
  </w:style>
  <w:style w:type="paragraph" w:styleId="Heading1">
    <w:name w:val="heading 1"/>
    <w:basedOn w:val="Normal"/>
    <w:next w:val="Normal"/>
    <w:link w:val="Heading1Char"/>
    <w:uiPriority w:val="9"/>
    <w:qFormat/>
    <w:rsid w:val="001C1759"/>
    <w:pPr>
      <w:keepNext/>
      <w:keepLines/>
      <w:spacing w:before="240" w:after="240"/>
      <w:outlineLvl w:val="0"/>
    </w:pPr>
    <w:rPr>
      <w:rFonts w:ascii="Roboto" w:eastAsiaTheme="majorEastAsia" w:hAnsi="Roboto" w:cstheme="majorBidi"/>
      <w:b/>
      <w:color w:val="1F3864" w:themeColor="accent1" w:themeShade="80"/>
      <w:sz w:val="32"/>
      <w:szCs w:val="32"/>
    </w:rPr>
  </w:style>
  <w:style w:type="paragraph" w:styleId="Heading2">
    <w:name w:val="heading 2"/>
    <w:basedOn w:val="Normal"/>
    <w:next w:val="Normal"/>
    <w:link w:val="Heading2Char"/>
    <w:uiPriority w:val="9"/>
    <w:unhideWhenUsed/>
    <w:qFormat/>
    <w:rsid w:val="001C1759"/>
    <w:pPr>
      <w:keepNext/>
      <w:keepLines/>
      <w:spacing w:before="120"/>
      <w:outlineLvl w:val="1"/>
    </w:pPr>
    <w:rPr>
      <w:rFonts w:ascii="Roboto" w:eastAsiaTheme="majorEastAsia" w:hAnsi="Roboto" w:cstheme="majorBidi"/>
      <w:color w:val="2F5496" w:themeColor="accent1" w:themeShade="BF"/>
      <w:sz w:val="32"/>
      <w:szCs w:val="26"/>
    </w:rPr>
  </w:style>
  <w:style w:type="paragraph" w:styleId="Heading3">
    <w:name w:val="heading 3"/>
    <w:basedOn w:val="Normal"/>
    <w:next w:val="Normal"/>
    <w:link w:val="Heading3Char"/>
    <w:uiPriority w:val="9"/>
    <w:unhideWhenUsed/>
    <w:qFormat/>
    <w:rsid w:val="00061104"/>
    <w:pPr>
      <w:keepNext/>
      <w:keepLines/>
      <w:spacing w:before="120"/>
      <w:outlineLvl w:val="2"/>
    </w:pPr>
    <w:rPr>
      <w:rFonts w:asciiTheme="majorHAnsi" w:eastAsiaTheme="majorEastAsia" w:hAnsiTheme="majorHAnsi" w:cstheme="majorBidi"/>
      <w:b/>
      <w:color w:val="2F5496" w:themeColor="accent1" w:themeShade="BF"/>
      <w:sz w:val="28"/>
      <w:szCs w:val="24"/>
    </w:rPr>
  </w:style>
  <w:style w:type="paragraph" w:styleId="Heading4">
    <w:name w:val="heading 4"/>
    <w:basedOn w:val="Normal"/>
    <w:next w:val="Normal"/>
    <w:link w:val="Heading4Char"/>
    <w:uiPriority w:val="9"/>
    <w:unhideWhenUsed/>
    <w:qFormat/>
    <w:rsid w:val="00061104"/>
    <w:pPr>
      <w:keepNext/>
      <w:keepLines/>
      <w:spacing w:after="40"/>
      <w:outlineLvl w:val="3"/>
    </w:pPr>
    <w:rPr>
      <w:rFonts w:asciiTheme="majorHAnsi" w:eastAsiaTheme="majorEastAsia" w:hAnsiTheme="majorHAnsi" w:cstheme="majorBidi"/>
      <w:i/>
      <w:iCs/>
      <w:color w:val="2F5496"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1759"/>
    <w:rPr>
      <w:rFonts w:ascii="Roboto" w:eastAsiaTheme="majorEastAsia" w:hAnsi="Roboto" w:cstheme="majorBidi"/>
      <w:b/>
      <w:color w:val="1F3864" w:themeColor="accent1" w:themeShade="80"/>
      <w:sz w:val="32"/>
      <w:szCs w:val="32"/>
    </w:rPr>
  </w:style>
  <w:style w:type="character" w:customStyle="1" w:styleId="Heading2Char">
    <w:name w:val="Heading 2 Char"/>
    <w:basedOn w:val="DefaultParagraphFont"/>
    <w:link w:val="Heading2"/>
    <w:uiPriority w:val="9"/>
    <w:rsid w:val="001C1759"/>
    <w:rPr>
      <w:rFonts w:ascii="Roboto" w:eastAsiaTheme="majorEastAsia" w:hAnsi="Roboto" w:cstheme="majorBidi"/>
      <w:color w:val="2F5496" w:themeColor="accent1" w:themeShade="BF"/>
      <w:sz w:val="32"/>
      <w:szCs w:val="26"/>
    </w:rPr>
  </w:style>
  <w:style w:type="character" w:customStyle="1" w:styleId="Heading3Char">
    <w:name w:val="Heading 3 Char"/>
    <w:basedOn w:val="DefaultParagraphFont"/>
    <w:link w:val="Heading3"/>
    <w:uiPriority w:val="9"/>
    <w:rsid w:val="00061104"/>
    <w:rPr>
      <w:rFonts w:asciiTheme="majorHAnsi" w:eastAsiaTheme="majorEastAsia" w:hAnsiTheme="majorHAnsi" w:cstheme="majorBidi"/>
      <w:b/>
      <w:color w:val="2F5496" w:themeColor="accent1" w:themeShade="BF"/>
      <w:sz w:val="28"/>
      <w:szCs w:val="24"/>
    </w:rPr>
  </w:style>
  <w:style w:type="paragraph" w:styleId="ListParagraph">
    <w:name w:val="List Paragraph"/>
    <w:aliases w:val="ADB paragraph numbering,Colorful List - Accent 11,List Bullet-OpsManual,List Paragraph1,List Paragraph2,Medium Grid 1 - Accent 21,List Paragraph-ExecSummary,Paragraphe de liste1,Paragraphe de liste,List Paragraph (numbered (a)),Bullets,L"/>
    <w:basedOn w:val="Normal"/>
    <w:link w:val="ListParagraphChar"/>
    <w:uiPriority w:val="34"/>
    <w:qFormat/>
    <w:rsid w:val="009D6835"/>
    <w:pPr>
      <w:numPr>
        <w:numId w:val="14"/>
      </w:numPr>
      <w:contextualSpacing/>
    </w:pPr>
    <w:rPr>
      <w:lang w:val="en-GB"/>
    </w:rPr>
  </w:style>
  <w:style w:type="character" w:styleId="CommentReference">
    <w:name w:val="annotation reference"/>
    <w:basedOn w:val="DefaultParagraphFont"/>
    <w:uiPriority w:val="99"/>
    <w:semiHidden/>
    <w:unhideWhenUsed/>
    <w:rsid w:val="003E5A16"/>
    <w:rPr>
      <w:sz w:val="16"/>
      <w:szCs w:val="16"/>
    </w:rPr>
  </w:style>
  <w:style w:type="paragraph" w:styleId="CommentText">
    <w:name w:val="annotation text"/>
    <w:basedOn w:val="Normal"/>
    <w:link w:val="CommentTextChar"/>
    <w:uiPriority w:val="99"/>
    <w:unhideWhenUsed/>
    <w:rsid w:val="003E5A16"/>
    <w:pPr>
      <w:spacing w:line="240" w:lineRule="auto"/>
    </w:pPr>
    <w:rPr>
      <w:sz w:val="20"/>
      <w:szCs w:val="20"/>
    </w:rPr>
  </w:style>
  <w:style w:type="character" w:customStyle="1" w:styleId="CommentTextChar">
    <w:name w:val="Comment Text Char"/>
    <w:basedOn w:val="DefaultParagraphFont"/>
    <w:link w:val="CommentText"/>
    <w:uiPriority w:val="99"/>
    <w:rsid w:val="003E5A16"/>
    <w:rPr>
      <w:sz w:val="20"/>
      <w:szCs w:val="20"/>
    </w:rPr>
  </w:style>
  <w:style w:type="paragraph" w:styleId="CommentSubject">
    <w:name w:val="annotation subject"/>
    <w:basedOn w:val="CommentText"/>
    <w:next w:val="CommentText"/>
    <w:link w:val="CommentSubjectChar"/>
    <w:uiPriority w:val="99"/>
    <w:semiHidden/>
    <w:unhideWhenUsed/>
    <w:rsid w:val="003E5A16"/>
    <w:rPr>
      <w:b/>
      <w:bCs/>
    </w:rPr>
  </w:style>
  <w:style w:type="character" w:customStyle="1" w:styleId="CommentSubjectChar">
    <w:name w:val="Comment Subject Char"/>
    <w:basedOn w:val="CommentTextChar"/>
    <w:link w:val="CommentSubject"/>
    <w:uiPriority w:val="99"/>
    <w:semiHidden/>
    <w:rsid w:val="003E5A16"/>
    <w:rPr>
      <w:b/>
      <w:bCs/>
      <w:sz w:val="20"/>
      <w:szCs w:val="20"/>
    </w:rPr>
  </w:style>
  <w:style w:type="paragraph" w:styleId="TOCHeading">
    <w:name w:val="TOC Heading"/>
    <w:basedOn w:val="Heading1"/>
    <w:next w:val="Normal"/>
    <w:uiPriority w:val="39"/>
    <w:unhideWhenUsed/>
    <w:qFormat/>
    <w:rsid w:val="00D13CEC"/>
    <w:pPr>
      <w:outlineLvl w:val="9"/>
    </w:pPr>
  </w:style>
  <w:style w:type="paragraph" w:styleId="TOC2">
    <w:name w:val="toc 2"/>
    <w:basedOn w:val="Normal"/>
    <w:next w:val="Normal"/>
    <w:autoRedefine/>
    <w:uiPriority w:val="39"/>
    <w:unhideWhenUsed/>
    <w:rsid w:val="00375078"/>
    <w:pPr>
      <w:tabs>
        <w:tab w:val="right" w:leader="dot" w:pos="9350"/>
      </w:tabs>
      <w:spacing w:after="100"/>
      <w:ind w:left="220"/>
    </w:pPr>
    <w:rPr>
      <w:rFonts w:eastAsiaTheme="minorEastAsia" w:cs="Times New Roman"/>
    </w:rPr>
  </w:style>
  <w:style w:type="paragraph" w:styleId="TOC1">
    <w:name w:val="toc 1"/>
    <w:basedOn w:val="Normal"/>
    <w:next w:val="Normal"/>
    <w:autoRedefine/>
    <w:uiPriority w:val="39"/>
    <w:unhideWhenUsed/>
    <w:rsid w:val="005D2CB8"/>
    <w:pPr>
      <w:tabs>
        <w:tab w:val="right" w:leader="dot" w:pos="10214"/>
      </w:tabs>
      <w:spacing w:after="100"/>
    </w:pPr>
    <w:rPr>
      <w:rFonts w:eastAsiaTheme="minorEastAsia" w:cs="Times New Roman"/>
    </w:rPr>
  </w:style>
  <w:style w:type="paragraph" w:styleId="TOC3">
    <w:name w:val="toc 3"/>
    <w:basedOn w:val="Normal"/>
    <w:next w:val="Normal"/>
    <w:autoRedefine/>
    <w:uiPriority w:val="39"/>
    <w:unhideWhenUsed/>
    <w:rsid w:val="00375078"/>
    <w:pPr>
      <w:tabs>
        <w:tab w:val="right" w:leader="dot" w:pos="9350"/>
      </w:tabs>
      <w:spacing w:after="100"/>
      <w:ind w:left="440"/>
    </w:pPr>
    <w:rPr>
      <w:rFonts w:eastAsiaTheme="minorEastAsia" w:cs="Times New Roman"/>
      <w:noProof/>
      <w:color w:val="1F3864" w:themeColor="accent1" w:themeShade="80"/>
    </w:rPr>
  </w:style>
  <w:style w:type="character" w:styleId="Hyperlink">
    <w:name w:val="Hyperlink"/>
    <w:basedOn w:val="DefaultParagraphFont"/>
    <w:uiPriority w:val="99"/>
    <w:unhideWhenUsed/>
    <w:rsid w:val="00D13CEC"/>
    <w:rPr>
      <w:color w:val="0563C1" w:themeColor="hyperlink"/>
      <w:u w:val="single"/>
    </w:rPr>
  </w:style>
  <w:style w:type="paragraph" w:styleId="NormalWeb">
    <w:name w:val="Normal (Web)"/>
    <w:basedOn w:val="Normal"/>
    <w:uiPriority w:val="99"/>
    <w:unhideWhenUsed/>
    <w:rsid w:val="004B4B80"/>
    <w:pPr>
      <w:spacing w:before="100" w:beforeAutospacing="1" w:after="100" w:afterAutospacing="1" w:line="240" w:lineRule="auto"/>
    </w:pPr>
    <w:rPr>
      <w:rFonts w:ascii="Times New Roman" w:eastAsia="Times New Roman" w:hAnsi="Times New Roman" w:cs="Times New Roman"/>
      <w:sz w:val="24"/>
      <w:szCs w:val="24"/>
      <w:lang w:eastAsia="zh-TW" w:bidi="ne-NP"/>
    </w:rPr>
  </w:style>
  <w:style w:type="paragraph" w:customStyle="1" w:styleId="paragraph">
    <w:name w:val="paragraph"/>
    <w:basedOn w:val="Normal"/>
    <w:rsid w:val="004B4B80"/>
    <w:pPr>
      <w:spacing w:before="100" w:beforeAutospacing="1" w:after="100" w:afterAutospacing="1" w:line="240" w:lineRule="auto"/>
    </w:pPr>
    <w:rPr>
      <w:rFonts w:ascii="Times New Roman" w:eastAsia="Times New Roman" w:hAnsi="Times New Roman" w:cs="Times New Roman"/>
      <w:sz w:val="24"/>
      <w:szCs w:val="24"/>
      <w:lang w:bidi="ne-NP"/>
    </w:rPr>
  </w:style>
  <w:style w:type="character" w:customStyle="1" w:styleId="normaltextrun">
    <w:name w:val="normaltextrun"/>
    <w:basedOn w:val="DefaultParagraphFont"/>
    <w:rsid w:val="004B4B80"/>
  </w:style>
  <w:style w:type="character" w:customStyle="1" w:styleId="eop">
    <w:name w:val="eop"/>
    <w:basedOn w:val="DefaultParagraphFont"/>
    <w:rsid w:val="00DB08FC"/>
  </w:style>
  <w:style w:type="character" w:customStyle="1" w:styleId="ListParagraphChar">
    <w:name w:val="List Paragraph Char"/>
    <w:aliases w:val="ADB paragraph numbering Char,Colorful List - Accent 11 Char,List Bullet-OpsManual Char,List Paragraph1 Char,List Paragraph2 Char,Medium Grid 1 - Accent 21 Char,List Paragraph-ExecSummary Char,Paragraphe de liste1 Char,Bullets Char"/>
    <w:basedOn w:val="DefaultParagraphFont"/>
    <w:link w:val="ListParagraph"/>
    <w:uiPriority w:val="34"/>
    <w:qFormat/>
    <w:locked/>
    <w:rsid w:val="009D6835"/>
    <w:rPr>
      <w:lang w:val="en-GB"/>
    </w:rPr>
  </w:style>
  <w:style w:type="character" w:styleId="Mention">
    <w:name w:val="Mention"/>
    <w:basedOn w:val="DefaultParagraphFont"/>
    <w:uiPriority w:val="99"/>
    <w:unhideWhenUsed/>
    <w:rsid w:val="0088312B"/>
    <w:rPr>
      <w:color w:val="2B579A"/>
      <w:shd w:val="clear" w:color="auto" w:fill="E1DFDD"/>
    </w:rPr>
  </w:style>
  <w:style w:type="paragraph" w:customStyle="1" w:styleId="xmsonormal">
    <w:name w:val="x_msonormal"/>
    <w:basedOn w:val="Normal"/>
    <w:rsid w:val="00CA5CC3"/>
    <w:pPr>
      <w:spacing w:after="0" w:line="240" w:lineRule="auto"/>
    </w:pPr>
    <w:rPr>
      <w:rFonts w:ascii="Calibri" w:hAnsi="Calibri" w:cs="Calibri"/>
      <w:lang w:bidi="ne-NP"/>
    </w:rPr>
  </w:style>
  <w:style w:type="paragraph" w:styleId="FootnoteText">
    <w:name w:val="footnote text"/>
    <w:aliases w:val="FOOTNOTES,fn,single space,Footnote Text1,Fodnotetekst Tegn,footnote text Char,Fodnotetekst Tegn Char,single space Char,footnote text Char Char Char,Fodnotetekst Tegn Char1,single space Char1,footnote text Char Char1,f,Geneva 9,Texto,nota"/>
    <w:basedOn w:val="Normal"/>
    <w:link w:val="FootnoteTextChar"/>
    <w:uiPriority w:val="99"/>
    <w:unhideWhenUsed/>
    <w:qFormat/>
    <w:pPr>
      <w:spacing w:after="0" w:line="240" w:lineRule="auto"/>
    </w:pPr>
    <w:rPr>
      <w:sz w:val="20"/>
      <w:szCs w:val="20"/>
    </w:rPr>
  </w:style>
  <w:style w:type="character" w:customStyle="1" w:styleId="FootnoteTextChar">
    <w:name w:val="Footnote Text Char"/>
    <w:aliases w:val="FOOTNOTES Char,fn Char,single space Char2,Footnote Text1 Char,Fodnotetekst Tegn Char2,footnote text Char Char,Fodnotetekst Tegn Char Char,single space Char Char,footnote text Char Char Char Char,Fodnotetekst Tegn Char1 Char,f Char"/>
    <w:basedOn w:val="DefaultParagraphFont"/>
    <w:link w:val="FootnoteText"/>
    <w:uiPriority w:val="99"/>
    <w:qFormat/>
    <w:rPr>
      <w:sz w:val="20"/>
      <w:szCs w:val="20"/>
    </w:rPr>
  </w:style>
  <w:style w:type="character" w:styleId="FootnoteReference">
    <w:name w:val="footnote reference"/>
    <w:aliases w:val="ftref,nota pié di pagina,FNRefe Char,BVI fnr Char,BVI fnr Char Char,BVI fnr Car Car Char Char,BVI fnr Car Char Char,BVI fnr Car Car Car Car Char Char Char Char,FNRefe Char Char,BVI fnr Char Char Char,BVI fnr Car Car Char Char Char,fr"/>
    <w:basedOn w:val="DefaultParagraphFont"/>
    <w:link w:val="Char2"/>
    <w:uiPriority w:val="99"/>
    <w:unhideWhenUsed/>
    <w:qFormat/>
    <w:rPr>
      <w:vertAlign w:val="superscript"/>
    </w:rPr>
  </w:style>
  <w:style w:type="paragraph" w:customStyle="1" w:styleId="Char2">
    <w:name w:val="Char2"/>
    <w:basedOn w:val="Normal"/>
    <w:link w:val="FootnoteReference"/>
    <w:uiPriority w:val="99"/>
    <w:pPr>
      <w:spacing w:line="240" w:lineRule="exact"/>
      <w:jc w:val="both"/>
    </w:pPr>
    <w:rPr>
      <w:vertAlign w:val="superscript"/>
    </w:rPr>
  </w:style>
  <w:style w:type="paragraph" w:styleId="Header">
    <w:name w:val="header"/>
    <w:basedOn w:val="Normal"/>
    <w:link w:val="HeaderChar"/>
    <w:uiPriority w:val="99"/>
    <w:unhideWhenUsed/>
    <w:rsid w:val="001D09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0935"/>
  </w:style>
  <w:style w:type="paragraph" w:styleId="Footer">
    <w:name w:val="footer"/>
    <w:basedOn w:val="Normal"/>
    <w:link w:val="FooterChar"/>
    <w:uiPriority w:val="99"/>
    <w:unhideWhenUsed/>
    <w:rsid w:val="001D09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0935"/>
  </w:style>
  <w:style w:type="paragraph" w:styleId="Revision">
    <w:name w:val="Revision"/>
    <w:hidden/>
    <w:uiPriority w:val="99"/>
    <w:semiHidden/>
    <w:rsid w:val="00E10C40"/>
    <w:pPr>
      <w:spacing w:after="0" w:line="240" w:lineRule="auto"/>
    </w:pPr>
  </w:style>
  <w:style w:type="table" w:styleId="TableGrid">
    <w:name w:val="Table Grid"/>
    <w:basedOn w:val="TableNormal"/>
    <w:uiPriority w:val="39"/>
    <w:rsid w:val="008530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258E3"/>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rsid w:val="00061104"/>
    <w:rPr>
      <w:rFonts w:asciiTheme="majorHAnsi" w:eastAsiaTheme="majorEastAsia" w:hAnsiTheme="majorHAnsi" w:cstheme="majorBidi"/>
      <w:i/>
      <w:iCs/>
      <w:color w:val="2F5496" w:themeColor="accent1" w:themeShade="BF"/>
      <w:sz w:val="24"/>
    </w:rPr>
  </w:style>
  <w:style w:type="paragraph" w:styleId="NoSpacing">
    <w:name w:val="No Spacing"/>
    <w:link w:val="NoSpacingChar"/>
    <w:uiPriority w:val="1"/>
    <w:qFormat/>
    <w:rsid w:val="00801BAC"/>
    <w:pPr>
      <w:spacing w:after="0" w:line="240" w:lineRule="auto"/>
    </w:pPr>
  </w:style>
  <w:style w:type="table" w:styleId="ListTable4-Accent1">
    <w:name w:val="List Table 4 Accent 1"/>
    <w:basedOn w:val="TableNormal"/>
    <w:uiPriority w:val="49"/>
    <w:rsid w:val="001C51B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FollowedHyperlink">
    <w:name w:val="FollowedHyperlink"/>
    <w:basedOn w:val="DefaultParagraphFont"/>
    <w:uiPriority w:val="99"/>
    <w:semiHidden/>
    <w:unhideWhenUsed/>
    <w:rsid w:val="000200D9"/>
    <w:rPr>
      <w:color w:val="954F72" w:themeColor="followedHyperlink"/>
      <w:u w:val="single"/>
    </w:rPr>
  </w:style>
  <w:style w:type="paragraph" w:customStyle="1" w:styleId="Normal1">
    <w:name w:val="Normal1"/>
    <w:basedOn w:val="Normal"/>
    <w:rsid w:val="00FD5944"/>
    <w:pPr>
      <w:spacing w:before="100" w:beforeAutospacing="1" w:after="0" w:line="266" w:lineRule="auto"/>
    </w:pPr>
    <w:rPr>
      <w:rFonts w:ascii="Arial" w:eastAsiaTheme="minorEastAsia" w:hAnsi="Arial" w:cs="Arial"/>
      <w:lang w:eastAsia="zh-CN"/>
    </w:rPr>
  </w:style>
  <w:style w:type="character" w:styleId="UnresolvedMention">
    <w:name w:val="Unresolved Mention"/>
    <w:basedOn w:val="DefaultParagraphFont"/>
    <w:uiPriority w:val="99"/>
    <w:unhideWhenUsed/>
    <w:rsid w:val="00150B81"/>
    <w:rPr>
      <w:color w:val="605E5C"/>
      <w:shd w:val="clear" w:color="auto" w:fill="E1DFDD"/>
    </w:rPr>
  </w:style>
  <w:style w:type="character" w:customStyle="1" w:styleId="NoSpacingChar">
    <w:name w:val="No Spacing Char"/>
    <w:basedOn w:val="DefaultParagraphFont"/>
    <w:link w:val="NoSpacing"/>
    <w:uiPriority w:val="1"/>
    <w:rsid w:val="009144C4"/>
  </w:style>
  <w:style w:type="character" w:customStyle="1" w:styleId="SmartLink1">
    <w:name w:val="SmartLink1"/>
    <w:basedOn w:val="DefaultParagraphFont"/>
    <w:uiPriority w:val="99"/>
    <w:semiHidden/>
    <w:unhideWhenUsed/>
    <w:rsid w:val="006F51A9"/>
    <w:rPr>
      <w:color w:val="0000FF"/>
      <w:u w:val="single"/>
      <w:shd w:val="clear" w:color="auto" w:fill="F3F2F1"/>
    </w:rPr>
  </w:style>
  <w:style w:type="paragraph" w:styleId="EndnoteText">
    <w:name w:val="endnote text"/>
    <w:basedOn w:val="Normal"/>
    <w:link w:val="EndnoteTextChar"/>
    <w:uiPriority w:val="99"/>
    <w:unhideWhenUsed/>
    <w:rsid w:val="003A1C5C"/>
    <w:pPr>
      <w:spacing w:before="0" w:after="0" w:line="240" w:lineRule="auto"/>
    </w:pPr>
    <w:rPr>
      <w:sz w:val="20"/>
      <w:szCs w:val="20"/>
    </w:rPr>
  </w:style>
  <w:style w:type="character" w:customStyle="1" w:styleId="EndnoteTextChar">
    <w:name w:val="Endnote Text Char"/>
    <w:basedOn w:val="DefaultParagraphFont"/>
    <w:link w:val="EndnoteText"/>
    <w:uiPriority w:val="99"/>
    <w:rsid w:val="003A1C5C"/>
    <w:rPr>
      <w:sz w:val="20"/>
      <w:szCs w:val="20"/>
    </w:rPr>
  </w:style>
  <w:style w:type="character" w:styleId="EndnoteReference">
    <w:name w:val="endnote reference"/>
    <w:basedOn w:val="DefaultParagraphFont"/>
    <w:uiPriority w:val="99"/>
    <w:semiHidden/>
    <w:unhideWhenUsed/>
    <w:rsid w:val="003A1C5C"/>
    <w:rPr>
      <w:vertAlign w:val="superscript"/>
    </w:rPr>
  </w:style>
  <w:style w:type="character" w:customStyle="1" w:styleId="Mention1">
    <w:name w:val="Mention1"/>
    <w:basedOn w:val="DefaultParagraphFont"/>
    <w:uiPriority w:val="99"/>
    <w:unhideWhenUsed/>
    <w:rsid w:val="0015168E"/>
    <w:rPr>
      <w:color w:val="2B579A"/>
      <w:shd w:val="clear" w:color="auto" w:fill="E1DFDD"/>
    </w:rPr>
  </w:style>
  <w:style w:type="character" w:customStyle="1" w:styleId="UnresolvedMention1">
    <w:name w:val="Unresolved Mention1"/>
    <w:basedOn w:val="DefaultParagraphFont"/>
    <w:uiPriority w:val="99"/>
    <w:semiHidden/>
    <w:unhideWhenUsed/>
    <w:rsid w:val="0015168E"/>
    <w:rPr>
      <w:color w:val="605E5C"/>
      <w:shd w:val="clear" w:color="auto" w:fill="E1DFDD"/>
    </w:rPr>
  </w:style>
  <w:style w:type="paragraph" w:styleId="BalloonText">
    <w:name w:val="Balloon Text"/>
    <w:basedOn w:val="Normal"/>
    <w:link w:val="BalloonTextChar"/>
    <w:uiPriority w:val="99"/>
    <w:semiHidden/>
    <w:unhideWhenUsed/>
    <w:rsid w:val="0015168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168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17192">
      <w:bodyDiv w:val="1"/>
      <w:marLeft w:val="0"/>
      <w:marRight w:val="0"/>
      <w:marTop w:val="0"/>
      <w:marBottom w:val="0"/>
      <w:divBdr>
        <w:top w:val="none" w:sz="0" w:space="0" w:color="auto"/>
        <w:left w:val="none" w:sz="0" w:space="0" w:color="auto"/>
        <w:bottom w:val="none" w:sz="0" w:space="0" w:color="auto"/>
        <w:right w:val="none" w:sz="0" w:space="0" w:color="auto"/>
      </w:divBdr>
    </w:div>
    <w:div w:id="96753910">
      <w:bodyDiv w:val="1"/>
      <w:marLeft w:val="0"/>
      <w:marRight w:val="0"/>
      <w:marTop w:val="0"/>
      <w:marBottom w:val="0"/>
      <w:divBdr>
        <w:top w:val="none" w:sz="0" w:space="0" w:color="auto"/>
        <w:left w:val="none" w:sz="0" w:space="0" w:color="auto"/>
        <w:bottom w:val="none" w:sz="0" w:space="0" w:color="auto"/>
        <w:right w:val="none" w:sz="0" w:space="0" w:color="auto"/>
      </w:divBdr>
      <w:divsChild>
        <w:div w:id="146243451">
          <w:marLeft w:val="0"/>
          <w:marRight w:val="0"/>
          <w:marTop w:val="0"/>
          <w:marBottom w:val="0"/>
          <w:divBdr>
            <w:top w:val="none" w:sz="0" w:space="0" w:color="auto"/>
            <w:left w:val="none" w:sz="0" w:space="0" w:color="auto"/>
            <w:bottom w:val="none" w:sz="0" w:space="0" w:color="auto"/>
            <w:right w:val="none" w:sz="0" w:space="0" w:color="auto"/>
          </w:divBdr>
        </w:div>
        <w:div w:id="677191500">
          <w:marLeft w:val="0"/>
          <w:marRight w:val="0"/>
          <w:marTop w:val="0"/>
          <w:marBottom w:val="0"/>
          <w:divBdr>
            <w:top w:val="none" w:sz="0" w:space="0" w:color="auto"/>
            <w:left w:val="none" w:sz="0" w:space="0" w:color="auto"/>
            <w:bottom w:val="none" w:sz="0" w:space="0" w:color="auto"/>
            <w:right w:val="none" w:sz="0" w:space="0" w:color="auto"/>
          </w:divBdr>
        </w:div>
        <w:div w:id="954754410">
          <w:marLeft w:val="0"/>
          <w:marRight w:val="0"/>
          <w:marTop w:val="0"/>
          <w:marBottom w:val="0"/>
          <w:divBdr>
            <w:top w:val="none" w:sz="0" w:space="0" w:color="auto"/>
            <w:left w:val="none" w:sz="0" w:space="0" w:color="auto"/>
            <w:bottom w:val="none" w:sz="0" w:space="0" w:color="auto"/>
            <w:right w:val="none" w:sz="0" w:space="0" w:color="auto"/>
          </w:divBdr>
        </w:div>
        <w:div w:id="1169639599">
          <w:marLeft w:val="0"/>
          <w:marRight w:val="0"/>
          <w:marTop w:val="0"/>
          <w:marBottom w:val="0"/>
          <w:divBdr>
            <w:top w:val="none" w:sz="0" w:space="0" w:color="auto"/>
            <w:left w:val="none" w:sz="0" w:space="0" w:color="auto"/>
            <w:bottom w:val="none" w:sz="0" w:space="0" w:color="auto"/>
            <w:right w:val="none" w:sz="0" w:space="0" w:color="auto"/>
          </w:divBdr>
        </w:div>
      </w:divsChild>
    </w:div>
    <w:div w:id="162355221">
      <w:bodyDiv w:val="1"/>
      <w:marLeft w:val="0"/>
      <w:marRight w:val="0"/>
      <w:marTop w:val="0"/>
      <w:marBottom w:val="0"/>
      <w:divBdr>
        <w:top w:val="none" w:sz="0" w:space="0" w:color="auto"/>
        <w:left w:val="none" w:sz="0" w:space="0" w:color="auto"/>
        <w:bottom w:val="none" w:sz="0" w:space="0" w:color="auto"/>
        <w:right w:val="none" w:sz="0" w:space="0" w:color="auto"/>
      </w:divBdr>
    </w:div>
    <w:div w:id="184173530">
      <w:bodyDiv w:val="1"/>
      <w:marLeft w:val="0"/>
      <w:marRight w:val="0"/>
      <w:marTop w:val="0"/>
      <w:marBottom w:val="0"/>
      <w:divBdr>
        <w:top w:val="none" w:sz="0" w:space="0" w:color="auto"/>
        <w:left w:val="none" w:sz="0" w:space="0" w:color="auto"/>
        <w:bottom w:val="none" w:sz="0" w:space="0" w:color="auto"/>
        <w:right w:val="none" w:sz="0" w:space="0" w:color="auto"/>
      </w:divBdr>
    </w:div>
    <w:div w:id="275675173">
      <w:bodyDiv w:val="1"/>
      <w:marLeft w:val="0"/>
      <w:marRight w:val="0"/>
      <w:marTop w:val="0"/>
      <w:marBottom w:val="0"/>
      <w:divBdr>
        <w:top w:val="none" w:sz="0" w:space="0" w:color="auto"/>
        <w:left w:val="none" w:sz="0" w:space="0" w:color="auto"/>
        <w:bottom w:val="none" w:sz="0" w:space="0" w:color="auto"/>
        <w:right w:val="none" w:sz="0" w:space="0" w:color="auto"/>
      </w:divBdr>
    </w:div>
    <w:div w:id="275912158">
      <w:bodyDiv w:val="1"/>
      <w:marLeft w:val="0"/>
      <w:marRight w:val="0"/>
      <w:marTop w:val="0"/>
      <w:marBottom w:val="0"/>
      <w:divBdr>
        <w:top w:val="none" w:sz="0" w:space="0" w:color="auto"/>
        <w:left w:val="none" w:sz="0" w:space="0" w:color="auto"/>
        <w:bottom w:val="none" w:sz="0" w:space="0" w:color="auto"/>
        <w:right w:val="none" w:sz="0" w:space="0" w:color="auto"/>
      </w:divBdr>
    </w:div>
    <w:div w:id="303244209">
      <w:bodyDiv w:val="1"/>
      <w:marLeft w:val="0"/>
      <w:marRight w:val="0"/>
      <w:marTop w:val="0"/>
      <w:marBottom w:val="0"/>
      <w:divBdr>
        <w:top w:val="none" w:sz="0" w:space="0" w:color="auto"/>
        <w:left w:val="none" w:sz="0" w:space="0" w:color="auto"/>
        <w:bottom w:val="none" w:sz="0" w:space="0" w:color="auto"/>
        <w:right w:val="none" w:sz="0" w:space="0" w:color="auto"/>
      </w:divBdr>
    </w:div>
    <w:div w:id="902909443">
      <w:bodyDiv w:val="1"/>
      <w:marLeft w:val="0"/>
      <w:marRight w:val="0"/>
      <w:marTop w:val="0"/>
      <w:marBottom w:val="0"/>
      <w:divBdr>
        <w:top w:val="none" w:sz="0" w:space="0" w:color="auto"/>
        <w:left w:val="none" w:sz="0" w:space="0" w:color="auto"/>
        <w:bottom w:val="none" w:sz="0" w:space="0" w:color="auto"/>
        <w:right w:val="none" w:sz="0" w:space="0" w:color="auto"/>
      </w:divBdr>
    </w:div>
    <w:div w:id="955520255">
      <w:bodyDiv w:val="1"/>
      <w:marLeft w:val="0"/>
      <w:marRight w:val="0"/>
      <w:marTop w:val="0"/>
      <w:marBottom w:val="0"/>
      <w:divBdr>
        <w:top w:val="none" w:sz="0" w:space="0" w:color="auto"/>
        <w:left w:val="none" w:sz="0" w:space="0" w:color="auto"/>
        <w:bottom w:val="none" w:sz="0" w:space="0" w:color="auto"/>
        <w:right w:val="none" w:sz="0" w:space="0" w:color="auto"/>
      </w:divBdr>
    </w:div>
    <w:div w:id="1047418268">
      <w:bodyDiv w:val="1"/>
      <w:marLeft w:val="0"/>
      <w:marRight w:val="0"/>
      <w:marTop w:val="0"/>
      <w:marBottom w:val="0"/>
      <w:divBdr>
        <w:top w:val="none" w:sz="0" w:space="0" w:color="auto"/>
        <w:left w:val="none" w:sz="0" w:space="0" w:color="auto"/>
        <w:bottom w:val="none" w:sz="0" w:space="0" w:color="auto"/>
        <w:right w:val="none" w:sz="0" w:space="0" w:color="auto"/>
      </w:divBdr>
    </w:div>
    <w:div w:id="1049263463">
      <w:bodyDiv w:val="1"/>
      <w:marLeft w:val="0"/>
      <w:marRight w:val="0"/>
      <w:marTop w:val="0"/>
      <w:marBottom w:val="0"/>
      <w:divBdr>
        <w:top w:val="none" w:sz="0" w:space="0" w:color="auto"/>
        <w:left w:val="none" w:sz="0" w:space="0" w:color="auto"/>
        <w:bottom w:val="none" w:sz="0" w:space="0" w:color="auto"/>
        <w:right w:val="none" w:sz="0" w:space="0" w:color="auto"/>
      </w:divBdr>
    </w:div>
    <w:div w:id="1056708225">
      <w:bodyDiv w:val="1"/>
      <w:marLeft w:val="0"/>
      <w:marRight w:val="0"/>
      <w:marTop w:val="0"/>
      <w:marBottom w:val="0"/>
      <w:divBdr>
        <w:top w:val="none" w:sz="0" w:space="0" w:color="auto"/>
        <w:left w:val="none" w:sz="0" w:space="0" w:color="auto"/>
        <w:bottom w:val="none" w:sz="0" w:space="0" w:color="auto"/>
        <w:right w:val="none" w:sz="0" w:space="0" w:color="auto"/>
      </w:divBdr>
    </w:div>
    <w:div w:id="1058748924">
      <w:bodyDiv w:val="1"/>
      <w:marLeft w:val="0"/>
      <w:marRight w:val="0"/>
      <w:marTop w:val="0"/>
      <w:marBottom w:val="0"/>
      <w:divBdr>
        <w:top w:val="none" w:sz="0" w:space="0" w:color="auto"/>
        <w:left w:val="none" w:sz="0" w:space="0" w:color="auto"/>
        <w:bottom w:val="none" w:sz="0" w:space="0" w:color="auto"/>
        <w:right w:val="none" w:sz="0" w:space="0" w:color="auto"/>
      </w:divBdr>
    </w:div>
    <w:div w:id="1363480793">
      <w:bodyDiv w:val="1"/>
      <w:marLeft w:val="0"/>
      <w:marRight w:val="0"/>
      <w:marTop w:val="0"/>
      <w:marBottom w:val="0"/>
      <w:divBdr>
        <w:top w:val="none" w:sz="0" w:space="0" w:color="auto"/>
        <w:left w:val="none" w:sz="0" w:space="0" w:color="auto"/>
        <w:bottom w:val="none" w:sz="0" w:space="0" w:color="auto"/>
        <w:right w:val="none" w:sz="0" w:space="0" w:color="auto"/>
      </w:divBdr>
    </w:div>
    <w:div w:id="1386175010">
      <w:bodyDiv w:val="1"/>
      <w:marLeft w:val="0"/>
      <w:marRight w:val="0"/>
      <w:marTop w:val="0"/>
      <w:marBottom w:val="0"/>
      <w:divBdr>
        <w:top w:val="none" w:sz="0" w:space="0" w:color="auto"/>
        <w:left w:val="none" w:sz="0" w:space="0" w:color="auto"/>
        <w:bottom w:val="none" w:sz="0" w:space="0" w:color="auto"/>
        <w:right w:val="none" w:sz="0" w:space="0" w:color="auto"/>
      </w:divBdr>
    </w:div>
    <w:div w:id="1396315735">
      <w:bodyDiv w:val="1"/>
      <w:marLeft w:val="0"/>
      <w:marRight w:val="0"/>
      <w:marTop w:val="0"/>
      <w:marBottom w:val="0"/>
      <w:divBdr>
        <w:top w:val="none" w:sz="0" w:space="0" w:color="auto"/>
        <w:left w:val="none" w:sz="0" w:space="0" w:color="auto"/>
        <w:bottom w:val="none" w:sz="0" w:space="0" w:color="auto"/>
        <w:right w:val="none" w:sz="0" w:space="0" w:color="auto"/>
      </w:divBdr>
    </w:div>
    <w:div w:id="1431124157">
      <w:bodyDiv w:val="1"/>
      <w:marLeft w:val="0"/>
      <w:marRight w:val="0"/>
      <w:marTop w:val="0"/>
      <w:marBottom w:val="0"/>
      <w:divBdr>
        <w:top w:val="none" w:sz="0" w:space="0" w:color="auto"/>
        <w:left w:val="none" w:sz="0" w:space="0" w:color="auto"/>
        <w:bottom w:val="none" w:sz="0" w:space="0" w:color="auto"/>
        <w:right w:val="none" w:sz="0" w:space="0" w:color="auto"/>
      </w:divBdr>
    </w:div>
    <w:div w:id="1515345790">
      <w:bodyDiv w:val="1"/>
      <w:marLeft w:val="0"/>
      <w:marRight w:val="0"/>
      <w:marTop w:val="0"/>
      <w:marBottom w:val="0"/>
      <w:divBdr>
        <w:top w:val="none" w:sz="0" w:space="0" w:color="auto"/>
        <w:left w:val="none" w:sz="0" w:space="0" w:color="auto"/>
        <w:bottom w:val="none" w:sz="0" w:space="0" w:color="auto"/>
        <w:right w:val="none" w:sz="0" w:space="0" w:color="auto"/>
      </w:divBdr>
    </w:div>
    <w:div w:id="1529027810">
      <w:bodyDiv w:val="1"/>
      <w:marLeft w:val="0"/>
      <w:marRight w:val="0"/>
      <w:marTop w:val="0"/>
      <w:marBottom w:val="0"/>
      <w:divBdr>
        <w:top w:val="none" w:sz="0" w:space="0" w:color="auto"/>
        <w:left w:val="none" w:sz="0" w:space="0" w:color="auto"/>
        <w:bottom w:val="none" w:sz="0" w:space="0" w:color="auto"/>
        <w:right w:val="none" w:sz="0" w:space="0" w:color="auto"/>
      </w:divBdr>
      <w:divsChild>
        <w:div w:id="658925306">
          <w:marLeft w:val="0"/>
          <w:marRight w:val="0"/>
          <w:marTop w:val="0"/>
          <w:marBottom w:val="0"/>
          <w:divBdr>
            <w:top w:val="none" w:sz="0" w:space="0" w:color="auto"/>
            <w:left w:val="none" w:sz="0" w:space="0" w:color="auto"/>
            <w:bottom w:val="none" w:sz="0" w:space="0" w:color="auto"/>
            <w:right w:val="none" w:sz="0" w:space="0" w:color="auto"/>
          </w:divBdr>
        </w:div>
        <w:div w:id="1008678504">
          <w:marLeft w:val="0"/>
          <w:marRight w:val="0"/>
          <w:marTop w:val="0"/>
          <w:marBottom w:val="0"/>
          <w:divBdr>
            <w:top w:val="none" w:sz="0" w:space="0" w:color="auto"/>
            <w:left w:val="none" w:sz="0" w:space="0" w:color="auto"/>
            <w:bottom w:val="none" w:sz="0" w:space="0" w:color="auto"/>
            <w:right w:val="none" w:sz="0" w:space="0" w:color="auto"/>
          </w:divBdr>
        </w:div>
      </w:divsChild>
    </w:div>
    <w:div w:id="1560438772">
      <w:bodyDiv w:val="1"/>
      <w:marLeft w:val="0"/>
      <w:marRight w:val="0"/>
      <w:marTop w:val="0"/>
      <w:marBottom w:val="0"/>
      <w:divBdr>
        <w:top w:val="none" w:sz="0" w:space="0" w:color="auto"/>
        <w:left w:val="none" w:sz="0" w:space="0" w:color="auto"/>
        <w:bottom w:val="none" w:sz="0" w:space="0" w:color="auto"/>
        <w:right w:val="none" w:sz="0" w:space="0" w:color="auto"/>
      </w:divBdr>
    </w:div>
    <w:div w:id="1644045422">
      <w:bodyDiv w:val="1"/>
      <w:marLeft w:val="0"/>
      <w:marRight w:val="0"/>
      <w:marTop w:val="0"/>
      <w:marBottom w:val="0"/>
      <w:divBdr>
        <w:top w:val="none" w:sz="0" w:space="0" w:color="auto"/>
        <w:left w:val="none" w:sz="0" w:space="0" w:color="auto"/>
        <w:bottom w:val="none" w:sz="0" w:space="0" w:color="auto"/>
        <w:right w:val="none" w:sz="0" w:space="0" w:color="auto"/>
      </w:divBdr>
    </w:div>
    <w:div w:id="19022513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2.jp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svg"/><Relationship Id="rId84" Type="http://schemas.openxmlformats.org/officeDocument/2006/relationships/image" Target="media/image70.svg"/><Relationship Id="rId138" Type="http://schemas.openxmlformats.org/officeDocument/2006/relationships/image" Target="media/image107.png"/><Relationship Id="rId159" Type="http://schemas.openxmlformats.org/officeDocument/2006/relationships/fontTable" Target="fontTable.xml"/><Relationship Id="rId107" Type="http://schemas.openxmlformats.org/officeDocument/2006/relationships/hyperlink" Target="https://www.jeevanbikas.org.np/" TargetMode="External"/><Relationship Id="rId11" Type="http://schemas.openxmlformats.org/officeDocument/2006/relationships/footnotes" Target="footnotes.xml"/><Relationship Id="rId32" Type="http://schemas.openxmlformats.org/officeDocument/2006/relationships/image" Target="media/image19.jpeg"/><Relationship Id="rId53" Type="http://schemas.openxmlformats.org/officeDocument/2006/relationships/image" Target="media/image40.svg"/><Relationship Id="rId74" Type="http://schemas.openxmlformats.org/officeDocument/2006/relationships/image" Target="media/image61.png"/><Relationship Id="rId128" Type="http://schemas.openxmlformats.org/officeDocument/2006/relationships/image" Target="media/image99.jpeg"/><Relationship Id="rId149" Type="http://schemas.openxmlformats.org/officeDocument/2006/relationships/image" Target="media/image118.jpeg"/><Relationship Id="rId5" Type="http://schemas.openxmlformats.org/officeDocument/2006/relationships/customXml" Target="../customXml/item5.xml"/><Relationship Id="rId95" Type="http://schemas.openxmlformats.org/officeDocument/2006/relationships/image" Target="media/image81.png"/><Relationship Id="rId160" Type="http://schemas.openxmlformats.org/officeDocument/2006/relationships/glossaryDocument" Target="glossary/document.xml"/><Relationship Id="rId22" Type="http://schemas.openxmlformats.org/officeDocument/2006/relationships/image" Target="media/image9.jpeg"/><Relationship Id="rId43" Type="http://schemas.openxmlformats.org/officeDocument/2006/relationships/image" Target="media/image30.svg"/><Relationship Id="rId64" Type="http://schemas.openxmlformats.org/officeDocument/2006/relationships/image" Target="media/image51.png"/><Relationship Id="rId118" Type="http://schemas.openxmlformats.org/officeDocument/2006/relationships/chart" Target="charts/chart2.xml"/><Relationship Id="rId139" Type="http://schemas.openxmlformats.org/officeDocument/2006/relationships/image" Target="media/image108.svg"/><Relationship Id="rId85" Type="http://schemas.openxmlformats.org/officeDocument/2006/relationships/image" Target="media/image71.png"/><Relationship Id="rId150" Type="http://schemas.openxmlformats.org/officeDocument/2006/relationships/image" Target="media/image119.jpeg"/><Relationship Id="rId12" Type="http://schemas.openxmlformats.org/officeDocument/2006/relationships/endnotes" Target="endnotes.xml"/><Relationship Id="rId17" Type="http://schemas.openxmlformats.org/officeDocument/2006/relationships/image" Target="media/image4.jpeg"/><Relationship Id="rId33" Type="http://schemas.openxmlformats.org/officeDocument/2006/relationships/image" Target="media/image20.jpg"/><Relationship Id="rId38" Type="http://schemas.openxmlformats.org/officeDocument/2006/relationships/image" Target="media/image25.png"/><Relationship Id="rId59" Type="http://schemas.openxmlformats.org/officeDocument/2006/relationships/image" Target="media/image46.svg"/><Relationship Id="rId103" Type="http://schemas.openxmlformats.org/officeDocument/2006/relationships/image" Target="media/image87.jpeg"/><Relationship Id="rId108" Type="http://schemas.openxmlformats.org/officeDocument/2006/relationships/hyperlink" Target="https://nextbillion.net/agricultural-insurance-climate-vulnerable-farmers-nepal-benefits-index-based-insurance-smallholders/" TargetMode="External"/><Relationship Id="rId124" Type="http://schemas.openxmlformats.org/officeDocument/2006/relationships/image" Target="media/image97.png"/><Relationship Id="rId129" Type="http://schemas.openxmlformats.org/officeDocument/2006/relationships/image" Target="media/image100.jpg"/><Relationship Id="rId54" Type="http://schemas.openxmlformats.org/officeDocument/2006/relationships/image" Target="media/image41.png"/><Relationship Id="rId70" Type="http://schemas.openxmlformats.org/officeDocument/2006/relationships/image" Target="media/image57.svg"/><Relationship Id="rId75" Type="http://schemas.openxmlformats.org/officeDocument/2006/relationships/image" Target="media/image62.svg"/><Relationship Id="rId91" Type="http://schemas.openxmlformats.org/officeDocument/2006/relationships/image" Target="media/image77.png"/><Relationship Id="rId96" Type="http://schemas.openxmlformats.org/officeDocument/2006/relationships/image" Target="media/image82.svg"/><Relationship Id="rId140" Type="http://schemas.openxmlformats.org/officeDocument/2006/relationships/image" Target="media/image109.png"/><Relationship Id="rId145" Type="http://schemas.openxmlformats.org/officeDocument/2006/relationships/image" Target="media/image114.JP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0.png"/><Relationship Id="rId28" Type="http://schemas.openxmlformats.org/officeDocument/2006/relationships/image" Target="media/image15.jpeg"/><Relationship Id="rId49" Type="http://schemas.openxmlformats.org/officeDocument/2006/relationships/image" Target="media/image36.svg"/><Relationship Id="rId114" Type="http://schemas.openxmlformats.org/officeDocument/2006/relationships/image" Target="media/image90.jpeg"/><Relationship Id="rId119" Type="http://schemas.openxmlformats.org/officeDocument/2006/relationships/image" Target="media/image93.jpe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svg"/><Relationship Id="rId86" Type="http://schemas.openxmlformats.org/officeDocument/2006/relationships/image" Target="media/image72.svg"/><Relationship Id="rId130" Type="http://schemas.openxmlformats.org/officeDocument/2006/relationships/image" Target="media/image101.jpeg"/><Relationship Id="rId135" Type="http://schemas.openxmlformats.org/officeDocument/2006/relationships/image" Target="media/image104.jpeg"/><Relationship Id="rId151" Type="http://schemas.openxmlformats.org/officeDocument/2006/relationships/image" Target="media/image120.jpeg"/><Relationship Id="rId156" Type="http://schemas.openxmlformats.org/officeDocument/2006/relationships/image" Target="media/image125.jpeg"/><Relationship Id="rId13" Type="http://schemas.openxmlformats.org/officeDocument/2006/relationships/image" Target="media/image1.jpeg"/><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hyperlink" Target="https://technologykhabar.com/2022/08/16/116326/" TargetMode="Externa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sv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hyperlink" Target="file:///C:\Users\drishtant.karki\AppData\Local\Microsoft\Windows\INetCache\Content.Outlook\M7RWC655\(https:\www.wfp.org\operations\annual-country-report%3foperation_id=NP02&amp;year=2022" TargetMode="External"/><Relationship Id="rId120" Type="http://schemas.openxmlformats.org/officeDocument/2006/relationships/image" Target="media/image94.jpg"/><Relationship Id="rId125" Type="http://schemas.openxmlformats.org/officeDocument/2006/relationships/hyperlink" Target="https://bipadportal.gov.np/realtime/" TargetMode="External"/><Relationship Id="rId141" Type="http://schemas.openxmlformats.org/officeDocument/2006/relationships/image" Target="media/image110.svg"/><Relationship Id="rId146" Type="http://schemas.openxmlformats.org/officeDocument/2006/relationships/image" Target="media/image115.jpe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8.svg"/><Relationship Id="rId162" Type="http://schemas.microsoft.com/office/2019/05/relationships/documenttasks" Target="documenttasks/documenttasks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jpeg"/><Relationship Id="rId45" Type="http://schemas.openxmlformats.org/officeDocument/2006/relationships/image" Target="media/image32.svg"/><Relationship Id="rId66" Type="http://schemas.openxmlformats.org/officeDocument/2006/relationships/image" Target="media/image53.svg"/><Relationship Id="rId87" Type="http://schemas.openxmlformats.org/officeDocument/2006/relationships/image" Target="media/image73.png"/><Relationship Id="rId110" Type="http://schemas.openxmlformats.org/officeDocument/2006/relationships/image" Target="media/image88.jpeg"/><Relationship Id="rId115" Type="http://schemas.openxmlformats.org/officeDocument/2006/relationships/image" Target="media/image91.png"/><Relationship Id="rId131" Type="http://schemas.openxmlformats.org/officeDocument/2006/relationships/hyperlink" Target="https://asiapacific.unwomen.org/en/digital-library/publications/2022/12/financing-for-gender-equality-in-humanitarian-action" TargetMode="External"/><Relationship Id="rId136" Type="http://schemas.openxmlformats.org/officeDocument/2006/relationships/image" Target="media/image105.png"/><Relationship Id="rId157" Type="http://schemas.openxmlformats.org/officeDocument/2006/relationships/image" Target="media/image126.jpeg"/><Relationship Id="rId61" Type="http://schemas.openxmlformats.org/officeDocument/2006/relationships/image" Target="media/image48.svg"/><Relationship Id="rId82" Type="http://schemas.openxmlformats.org/officeDocument/2006/relationships/hyperlink" Target="https://mofe.gov.np/notices/details/mustang-mountain-declaration-2022-1161" TargetMode="External"/><Relationship Id="rId152" Type="http://schemas.openxmlformats.org/officeDocument/2006/relationships/image" Target="media/image121.jpe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svg"/><Relationship Id="rId100" Type="http://schemas.openxmlformats.org/officeDocument/2006/relationships/hyperlink" Target="https://www.nepalitimes.com/latest/nepali-women-doubly-burdened-by-climate-change/" TargetMode="External"/><Relationship Id="rId105" Type="http://schemas.openxmlformats.org/officeDocument/2006/relationships/hyperlink" Target="https://khetifood.com/" TargetMode="External"/><Relationship Id="rId126" Type="http://schemas.openxmlformats.org/officeDocument/2006/relationships/image" Target="media/image98.jpeg"/><Relationship Id="rId147" Type="http://schemas.openxmlformats.org/officeDocument/2006/relationships/image" Target="media/image116.jpeg"/><Relationship Id="rId8" Type="http://schemas.openxmlformats.org/officeDocument/2006/relationships/styles" Target="styles.xml"/><Relationship Id="rId51" Type="http://schemas.openxmlformats.org/officeDocument/2006/relationships/image" Target="media/image38.sv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svg"/><Relationship Id="rId121" Type="http://schemas.openxmlformats.org/officeDocument/2006/relationships/image" Target="media/image95.png"/><Relationship Id="rId142" Type="http://schemas.openxmlformats.org/officeDocument/2006/relationships/image" Target="media/image111.jp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chart" Target="charts/chart1.xml"/><Relationship Id="rId137" Type="http://schemas.openxmlformats.org/officeDocument/2006/relationships/image" Target="media/image106.svg"/><Relationship Id="rId158" Type="http://schemas.openxmlformats.org/officeDocument/2006/relationships/image" Target="media/image127.jpeg"/><Relationship Id="rId20" Type="http://schemas.openxmlformats.org/officeDocument/2006/relationships/image" Target="media/image7.png"/><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4.svg"/><Relationship Id="rId111" Type="http://schemas.openxmlformats.org/officeDocument/2006/relationships/hyperlink" Target="https://rerp.moics.gov.np/storage/report_file/yxGPlJpeEa3VbyR7ANECmR7tAlMNsA1r2Tp2groJ.pdf" TargetMode="External"/><Relationship Id="rId132" Type="http://schemas.openxmlformats.org/officeDocument/2006/relationships/image" Target="media/image102.jpeg"/><Relationship Id="rId153" Type="http://schemas.openxmlformats.org/officeDocument/2006/relationships/image" Target="media/image122.jpeg"/><Relationship Id="rId15" Type="http://schemas.openxmlformats.org/officeDocument/2006/relationships/footer" Target="footer1.xml"/><Relationship Id="rId36" Type="http://schemas.openxmlformats.org/officeDocument/2006/relationships/image" Target="media/image23.png"/><Relationship Id="rId57" Type="http://schemas.openxmlformats.org/officeDocument/2006/relationships/image" Target="media/image44.svg"/><Relationship Id="rId106" Type="http://schemas.openxmlformats.org/officeDocument/2006/relationships/hyperlink" Target="https://techmandu.com/nmb-bank-and-kheti-farm-app-kheti-karja-loan/" TargetMode="External"/><Relationship Id="rId127" Type="http://schemas.openxmlformats.org/officeDocument/2006/relationships/hyperlink" Target="https://bipadportal.gov.np/realtime/" TargetMode="External"/><Relationship Id="rId10" Type="http://schemas.openxmlformats.org/officeDocument/2006/relationships/webSettings" Target="webSettings.xm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60.svg"/><Relationship Id="rId78" Type="http://schemas.openxmlformats.org/officeDocument/2006/relationships/image" Target="media/image65.png"/><Relationship Id="rId94" Type="http://schemas.openxmlformats.org/officeDocument/2006/relationships/image" Target="media/image80.svg"/><Relationship Id="rId99" Type="http://schemas.openxmlformats.org/officeDocument/2006/relationships/image" Target="media/image85.jpeg"/><Relationship Id="rId101" Type="http://schemas.openxmlformats.org/officeDocument/2006/relationships/hyperlink" Target="https://www.nepalitimes.com/business/help-for-resilient-farming/" TargetMode="External"/><Relationship Id="rId122" Type="http://schemas.microsoft.com/office/2007/relationships/hdphoto" Target="media/hdphoto1.wdp"/><Relationship Id="rId143" Type="http://schemas.openxmlformats.org/officeDocument/2006/relationships/image" Target="media/image112.jpeg"/><Relationship Id="rId148" Type="http://schemas.openxmlformats.org/officeDocument/2006/relationships/image" Target="media/image117.jpe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3.jpeg"/><Relationship Id="rId47" Type="http://schemas.openxmlformats.org/officeDocument/2006/relationships/image" Target="media/image34.svg"/><Relationship Id="rId68" Type="http://schemas.openxmlformats.org/officeDocument/2006/relationships/image" Target="media/image55.svg"/><Relationship Id="rId89" Type="http://schemas.openxmlformats.org/officeDocument/2006/relationships/image" Target="media/image75.png"/><Relationship Id="rId112" Type="http://schemas.openxmlformats.org/officeDocument/2006/relationships/image" Target="media/image89.jpeg"/><Relationship Id="rId133" Type="http://schemas.openxmlformats.org/officeDocument/2006/relationships/chart" Target="charts/chart3.xml"/><Relationship Id="rId154" Type="http://schemas.openxmlformats.org/officeDocument/2006/relationships/image" Target="media/image123.jpeg"/><Relationship Id="rId16" Type="http://schemas.openxmlformats.org/officeDocument/2006/relationships/image" Target="media/image3.jpe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svg"/><Relationship Id="rId102" Type="http://schemas.openxmlformats.org/officeDocument/2006/relationships/image" Target="media/image86.png"/><Relationship Id="rId123" Type="http://schemas.openxmlformats.org/officeDocument/2006/relationships/image" Target="media/image96.jpeg"/><Relationship Id="rId144" Type="http://schemas.openxmlformats.org/officeDocument/2006/relationships/image" Target="media/image113.jpeg"/><Relationship Id="rId90" Type="http://schemas.openxmlformats.org/officeDocument/2006/relationships/image" Target="media/image76.sv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hyperlink" Target="https://mptf.undp.org/project/00092004" TargetMode="External"/><Relationship Id="rId134" Type="http://schemas.openxmlformats.org/officeDocument/2006/relationships/image" Target="media/image103.png"/><Relationship Id="rId80" Type="http://schemas.openxmlformats.org/officeDocument/2006/relationships/image" Target="media/image67.png"/><Relationship Id="rId155" Type="http://schemas.openxmlformats.org/officeDocument/2006/relationships/image" Target="media/image124.jpeg"/></Relationships>
</file>

<file path=word/_rels/footnotes.xml.rels><?xml version="1.0" encoding="UTF-8" standalone="yes"?>
<Relationships xmlns="http://schemas.openxmlformats.org/package/2006/relationships"><Relationship Id="rId8" Type="http://schemas.openxmlformats.org/officeDocument/2006/relationships/hyperlink" Target="https://www.wfp.org/operations/annual-country-report?operation_id=NP02&amp;year=2022" TargetMode="External"/><Relationship Id="rId13" Type="http://schemas.openxmlformats.org/officeDocument/2006/relationships/hyperlink" Target="https://nsonepal.gov.np/drinking-water-sanitation-hygiene-washnepal2019/" TargetMode="External"/><Relationship Id="rId18" Type="http://schemas.openxmlformats.org/officeDocument/2006/relationships/hyperlink" Target="https://www.greenclimate.fund/sites/default/files/document/funding-proposal-fp118-fao-nepal.pdf" TargetMode="External"/><Relationship Id="rId3" Type="http://schemas.openxmlformats.org/officeDocument/2006/relationships/hyperlink" Target="https://www.wfp.org/operations/annual-country-report?operation_id=NP02&amp;year=2022" TargetMode="External"/><Relationship Id="rId7" Type="http://schemas.openxmlformats.org/officeDocument/2006/relationships/hyperlink" Target="https://rerp.moics.gov.np/storage/report_file/yxGPlJpeEa3VbyR7ANECmR7tAlMNsA1r2Tp2groJ.pdf" TargetMode="External"/><Relationship Id="rId12" Type="http://schemas.openxmlformats.org/officeDocument/2006/relationships/hyperlink" Target="https://nsonepal.gov.np/nmics-2019-survey-findings-report-final/" TargetMode="External"/><Relationship Id="rId17" Type="http://schemas.openxmlformats.org/officeDocument/2006/relationships/hyperlink" Target="https://www.greenclimate.fund/sites/default/files/document/funding-proposal-fp118-fao-nepal.pdf" TargetMode="External"/><Relationship Id="rId2" Type="http://schemas.openxmlformats.org/officeDocument/2006/relationships/hyperlink" Target="https://mofe.gov.np/notices/details/mustang-mountain-declaration-2022-1161" TargetMode="External"/><Relationship Id="rId16" Type="http://schemas.openxmlformats.org/officeDocument/2006/relationships/hyperlink" Target="https://mofe.gov.np/notices/details/mustang-mountain-declaration-2022-1161" TargetMode="External"/><Relationship Id="rId1" Type="http://schemas.openxmlformats.org/officeDocument/2006/relationships/hyperlink" Target="https://eur02.safelinks.protection.outlook.com/?url=https%3A%2F%2Fwww.globalscientificjournal.com%2Fresearchpaper%2FSituation_of_women_and_marginalized_groups_representation_in_the_elected_institutions_in_Nepal_Analysis_of_Federal_and_Provincial_Election_2022.pdf&amp;data=05%7C01%7Cnora.langguth%40un.org%7C64b5177bf2d14acebf9908db1f9f93ae%7C0f9e35db544f4f60bdcc5ea416e6dc70%7C0%7C0%7C638138542454168509%7CUnknown%7CTWFpbGZsb3d8eyJWIjoiMC4wLjAwMDAiLCJQIjoiV2luMzIiLCJBTiI6Ik1haWwiLCJXVCI6Mn0%3D%7C3000%7C%7C%7C&amp;sdata=1nnb1c3Gf6Rpxw9kwYTMbWk4bU8ImjdOix10YDdHO0M%3D&amp;reserved=0" TargetMode="External"/><Relationship Id="rId6" Type="http://schemas.openxmlformats.org/officeDocument/2006/relationships/hyperlink" Target="https://moless.gov.np/storage/files/post_files/Nepal%20Labour%20Migration%20Report_2022.pdf" TargetMode="External"/><Relationship Id="rId11" Type="http://schemas.openxmlformats.org/officeDocument/2006/relationships/hyperlink" Target="https://cehrd.gov.np/infocenter/17" TargetMode="External"/><Relationship Id="rId5" Type="http://schemas.openxmlformats.org/officeDocument/2006/relationships/hyperlink" Target="https://www.ilo.org/wcmsp5/groups/public/---asia/---ro-bangkok/documents/publication/wcms_886603.pdf" TargetMode="External"/><Relationship Id="rId15" Type="http://schemas.openxmlformats.org/officeDocument/2006/relationships/hyperlink" Target="https://dohs.gov.np/wp-content/uploads/2022/07/DoHS-Annual-Report-FY-2077-78-date-5-July-2022-2022_FINAL.pdf" TargetMode="External"/><Relationship Id="rId10" Type="http://schemas.openxmlformats.org/officeDocument/2006/relationships/hyperlink" Target="https://ero.gov.np/post/6_63b058ae8d85f" TargetMode="External"/><Relationship Id="rId19" Type="http://schemas.openxmlformats.org/officeDocument/2006/relationships/hyperlink" Target="https://docs.google.com/document/d/1PE0tHYeH6Q7XNechNo1-lNpnnJMB9SB9/edit" TargetMode="External"/><Relationship Id="rId4" Type="http://schemas.openxmlformats.org/officeDocument/2006/relationships/hyperlink" Target="https://rerp.moics.gov.np/storage/report_file/yxGPlJpeEa3VbyR7ANECmR7tAlMNsA1r2Tp2groJ.pdf" TargetMode="External"/><Relationship Id="rId9" Type="http://schemas.openxmlformats.org/officeDocument/2006/relationships/hyperlink" Target="https://data.worldbank.org/indicator/SE.ADT.LITR.ZS?locations=NP" TargetMode="External"/><Relationship Id="rId14" Type="http://schemas.openxmlformats.org/officeDocument/2006/relationships/hyperlink" Target="file:///C:\Users\unic\AppData\Local\Microsoft\Windows\INetCache\Content.Outlook\LG7P3QPC\Disabled%20Friendly%20trekking%20trail%20in%20Pokhara%20constructed%20jointly%20by%20UNDP%20Nepal%20and%20Nepal%20Tourism%20Board%20Photo%20credit:%20UNDPNepal"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Vaccine coverage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2021</c:v>
                </c:pt>
              </c:strCache>
            </c:strRef>
          </c:tx>
          <c:spPr>
            <a:solidFill>
              <a:srgbClr val="00AAE6"/>
            </a:solidFill>
            <a:ln>
              <a:noFill/>
            </a:ln>
            <a:effectLst/>
          </c:spPr>
          <c:invertIfNegative val="0"/>
          <c:cat>
            <c:strRef>
              <c:f>Sheet1!$A$2:$A$4</c:f>
              <c:strCache>
                <c:ptCount val="3"/>
                <c:pt idx="0">
                  <c:v>covid-19 vaccines</c:v>
                </c:pt>
                <c:pt idx="1">
                  <c:v>MR2 coverage</c:v>
                </c:pt>
                <c:pt idx="2">
                  <c:v>DPT-HepB-Hib3</c:v>
                </c:pt>
              </c:strCache>
            </c:strRef>
          </c:cat>
          <c:val>
            <c:numRef>
              <c:f>Sheet1!$B$2:$B$4</c:f>
              <c:numCache>
                <c:formatCode>General</c:formatCode>
                <c:ptCount val="3"/>
                <c:pt idx="0">
                  <c:v>78</c:v>
                </c:pt>
                <c:pt idx="1">
                  <c:v>81</c:v>
                </c:pt>
                <c:pt idx="2">
                  <c:v>87</c:v>
                </c:pt>
              </c:numCache>
            </c:numRef>
          </c:val>
          <c:extLst>
            <c:ext xmlns:c16="http://schemas.microsoft.com/office/drawing/2014/chart" uri="{C3380CC4-5D6E-409C-BE32-E72D297353CC}">
              <c16:uniqueId val="{00000000-50C2-4B8C-91E9-1A05E5E2FB4A}"/>
            </c:ext>
          </c:extLst>
        </c:ser>
        <c:ser>
          <c:idx val="1"/>
          <c:order val="1"/>
          <c:tx>
            <c:strRef>
              <c:f>Sheet1!$C$1</c:f>
              <c:strCache>
                <c:ptCount val="1"/>
                <c:pt idx="0">
                  <c:v>2022</c:v>
                </c:pt>
              </c:strCache>
            </c:strRef>
          </c:tx>
          <c:spPr>
            <a:solidFill>
              <a:srgbClr val="2405DD"/>
            </a:solidFill>
            <a:ln>
              <a:noFill/>
            </a:ln>
            <a:effectLst/>
          </c:spPr>
          <c:invertIfNegative val="0"/>
          <c:cat>
            <c:strRef>
              <c:f>Sheet1!$A$2:$A$4</c:f>
              <c:strCache>
                <c:ptCount val="3"/>
                <c:pt idx="0">
                  <c:v>covid-19 vaccines</c:v>
                </c:pt>
                <c:pt idx="1">
                  <c:v>MR2 coverage</c:v>
                </c:pt>
                <c:pt idx="2">
                  <c:v>DPT-HepB-Hib3</c:v>
                </c:pt>
              </c:strCache>
            </c:strRef>
          </c:cat>
          <c:val>
            <c:numRef>
              <c:f>Sheet1!$C$2:$C$4</c:f>
              <c:numCache>
                <c:formatCode>General</c:formatCode>
                <c:ptCount val="3"/>
                <c:pt idx="0">
                  <c:v>91</c:v>
                </c:pt>
                <c:pt idx="1">
                  <c:v>92</c:v>
                </c:pt>
                <c:pt idx="2">
                  <c:v>95</c:v>
                </c:pt>
              </c:numCache>
            </c:numRef>
          </c:val>
          <c:extLst>
            <c:ext xmlns:c16="http://schemas.microsoft.com/office/drawing/2014/chart" uri="{C3380CC4-5D6E-409C-BE32-E72D297353CC}">
              <c16:uniqueId val="{00000001-50C2-4B8C-91E9-1A05E5E2FB4A}"/>
            </c:ext>
          </c:extLst>
        </c:ser>
        <c:dLbls>
          <c:showLegendKey val="0"/>
          <c:showVal val="0"/>
          <c:showCatName val="0"/>
          <c:showSerName val="0"/>
          <c:showPercent val="0"/>
          <c:showBubbleSize val="0"/>
        </c:dLbls>
        <c:gapWidth val="219"/>
        <c:overlap val="-27"/>
        <c:axId val="-1792608864"/>
        <c:axId val="-1792603968"/>
      </c:barChart>
      <c:catAx>
        <c:axId val="-179260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2603968"/>
        <c:crosses val="autoZero"/>
        <c:auto val="1"/>
        <c:lblAlgn val="ctr"/>
        <c:lblOffset val="100"/>
        <c:noMultiLvlLbl val="0"/>
      </c:catAx>
      <c:valAx>
        <c:axId val="-17926039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260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a:t>GBV Cases</a:t>
            </a:r>
            <a:r>
              <a:rPr lang="en-US" baseline="0"/>
              <a:t> reported</a:t>
            </a:r>
            <a:endParaRPr lang="en-US"/>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8.7150772820064143E-2"/>
          <c:y val="0.12734126984126987"/>
          <c:w val="0.87420348498104405"/>
          <c:h val="0.76076084239470065"/>
        </c:manualLayout>
      </c:layout>
      <c:bubbleChart>
        <c:varyColors val="0"/>
        <c:ser>
          <c:idx val="0"/>
          <c:order val="0"/>
          <c:tx>
            <c:strRef>
              <c:f>Sheet1!$B$1</c:f>
              <c:strCache>
                <c:ptCount val="1"/>
                <c:pt idx="0">
                  <c:v>Y-Values</c:v>
                </c:pt>
              </c:strCache>
            </c:strRef>
          </c:tx>
          <c:spPr>
            <a:pattFill prst="ltUpDiag">
              <a:fgClr>
                <a:schemeClr val="accent1"/>
              </a:fgClr>
              <a:bgClr>
                <a:schemeClr val="accent1">
                  <a:lumMod val="20000"/>
                  <a:lumOff val="80000"/>
                </a:schemeClr>
              </a:bgClr>
            </a:pattFill>
            <a:ln w="9525" cap="flat" cmpd="sng" algn="ctr">
              <a:solidFill>
                <a:schemeClr val="accent1">
                  <a:alpha val="75000"/>
                </a:schemeClr>
              </a:solidFill>
            </a:ln>
            <a:effectLst>
              <a:innerShdw blurRad="114300">
                <a:schemeClr val="accent1">
                  <a:alpha val="7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numRef>
              <c:f>Sheet1!$A$2:$A$3</c:f>
              <c:numCache>
                <c:formatCode>General</c:formatCode>
                <c:ptCount val="2"/>
                <c:pt idx="0">
                  <c:v>2021</c:v>
                </c:pt>
                <c:pt idx="1">
                  <c:v>2022</c:v>
                </c:pt>
              </c:numCache>
            </c:numRef>
          </c:xVal>
          <c:yVal>
            <c:numRef>
              <c:f>Sheet1!$B$2:$B$3</c:f>
              <c:numCache>
                <c:formatCode>General</c:formatCode>
                <c:ptCount val="2"/>
                <c:pt idx="0">
                  <c:v>18946</c:v>
                </c:pt>
                <c:pt idx="1">
                  <c:v>20945</c:v>
                </c:pt>
              </c:numCache>
            </c:numRef>
          </c:yVal>
          <c:bubbleSize>
            <c:numRef>
              <c:f>Sheet1!$C$2:$C$3</c:f>
              <c:numCache>
                <c:formatCode>General</c:formatCode>
                <c:ptCount val="2"/>
                <c:pt idx="0">
                  <c:v>10</c:v>
                </c:pt>
                <c:pt idx="1">
                  <c:v>12</c:v>
                </c:pt>
              </c:numCache>
            </c:numRef>
          </c:bubbleSize>
          <c:bubble3D val="0"/>
          <c:extLst>
            <c:ext xmlns:c16="http://schemas.microsoft.com/office/drawing/2014/chart" uri="{C3380CC4-5D6E-409C-BE32-E72D297353CC}">
              <c16:uniqueId val="{00000000-01BD-4607-8C64-37A8EADA659F}"/>
            </c:ext>
          </c:extLst>
        </c:ser>
        <c:dLbls>
          <c:dLblPos val="ctr"/>
          <c:showLegendKey val="0"/>
          <c:showVal val="1"/>
          <c:showCatName val="0"/>
          <c:showSerName val="0"/>
          <c:showPercent val="0"/>
          <c:showBubbleSize val="0"/>
        </c:dLbls>
        <c:bubbleScale val="100"/>
        <c:showNegBubbles val="0"/>
        <c:axId val="-1792617024"/>
        <c:axId val="-1792615392"/>
      </c:bubbleChart>
      <c:valAx>
        <c:axId val="-1792617024"/>
        <c:scaling>
          <c:orientation val="minMax"/>
          <c:max val="2023"/>
          <c:min val="2020"/>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2615392"/>
        <c:crosses val="autoZero"/>
        <c:crossBetween val="midCat"/>
        <c:majorUnit val="1"/>
        <c:minorUnit val="1"/>
      </c:valAx>
      <c:valAx>
        <c:axId val="-1792615392"/>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261702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House</a:t>
            </a:r>
            <a:r>
              <a:rPr lang="en-US" baseline="0"/>
              <a:t> of Representative</a:t>
            </a:r>
            <a:endParaRPr lang="en-US"/>
          </a:p>
        </c:rich>
      </c:tx>
      <c:layout>
        <c:manualLayout>
          <c:xMode val="edge"/>
          <c:yMode val="edge"/>
          <c:x val="0.30579888957433682"/>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Women</c:v>
                </c:pt>
              </c:strCache>
            </c:strRef>
          </c:tx>
          <c:spPr>
            <a:solidFill>
              <a:srgbClr val="00B0F0">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Sheet1!$A$2:$A$4</c:f>
              <c:strCache>
                <c:ptCount val="3"/>
                <c:pt idx="0">
                  <c:v>local level</c:v>
                </c:pt>
                <c:pt idx="1">
                  <c:v>provincial level</c:v>
                </c:pt>
                <c:pt idx="2">
                  <c:v>Federal level</c:v>
                </c:pt>
              </c:strCache>
            </c:strRef>
          </c:cat>
          <c:val>
            <c:numRef>
              <c:f>Sheet1!$B$2:$B$4</c:f>
              <c:numCache>
                <c:formatCode>General</c:formatCode>
                <c:ptCount val="3"/>
                <c:pt idx="0">
                  <c:v>41.2</c:v>
                </c:pt>
                <c:pt idx="1">
                  <c:v>36.799999999999997</c:v>
                </c:pt>
                <c:pt idx="2">
                  <c:v>33.799999999999997</c:v>
                </c:pt>
              </c:numCache>
            </c:numRef>
          </c:val>
          <c:extLst>
            <c:ext xmlns:c16="http://schemas.microsoft.com/office/drawing/2014/chart" uri="{C3380CC4-5D6E-409C-BE32-E72D297353CC}">
              <c16:uniqueId val="{00000000-DCD3-4179-AE16-9AFDC86009A5}"/>
            </c:ext>
          </c:extLst>
        </c:ser>
        <c:ser>
          <c:idx val="1"/>
          <c:order val="1"/>
          <c:tx>
            <c:strRef>
              <c:f>Sheet1!$C$1</c:f>
              <c:strCache>
                <c:ptCount val="1"/>
                <c:pt idx="0">
                  <c:v>Men</c:v>
                </c:pt>
              </c:strCache>
            </c:strRef>
          </c:tx>
          <c:spPr>
            <a:solidFill>
              <a:srgbClr val="2405DD">
                <a:alpha val="85000"/>
              </a:srgb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Sheet1!$A$2:$A$4</c:f>
              <c:strCache>
                <c:ptCount val="3"/>
                <c:pt idx="0">
                  <c:v>local level</c:v>
                </c:pt>
                <c:pt idx="1">
                  <c:v>provincial level</c:v>
                </c:pt>
                <c:pt idx="2">
                  <c:v>Federal level</c:v>
                </c:pt>
              </c:strCache>
            </c:strRef>
          </c:cat>
          <c:val>
            <c:numRef>
              <c:f>Sheet1!$C$2:$C$4</c:f>
              <c:numCache>
                <c:formatCode>General</c:formatCode>
                <c:ptCount val="3"/>
                <c:pt idx="0">
                  <c:v>58.8</c:v>
                </c:pt>
                <c:pt idx="1">
                  <c:v>63.2</c:v>
                </c:pt>
                <c:pt idx="2">
                  <c:v>66.2</c:v>
                </c:pt>
              </c:numCache>
            </c:numRef>
          </c:val>
          <c:extLst>
            <c:ext xmlns:c16="http://schemas.microsoft.com/office/drawing/2014/chart" uri="{C3380CC4-5D6E-409C-BE32-E72D297353CC}">
              <c16:uniqueId val="{00000001-DCD3-4179-AE16-9AFDC86009A5}"/>
            </c:ext>
          </c:extLst>
        </c:ser>
        <c:dLbls>
          <c:dLblPos val="ctr"/>
          <c:showLegendKey val="0"/>
          <c:showVal val="1"/>
          <c:showCatName val="0"/>
          <c:showSerName val="0"/>
          <c:showPercent val="0"/>
          <c:showBubbleSize val="0"/>
        </c:dLbls>
        <c:gapWidth val="150"/>
        <c:overlap val="100"/>
        <c:axId val="-1693119136"/>
        <c:axId val="-1693119680"/>
      </c:barChart>
      <c:catAx>
        <c:axId val="-1693119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693119680"/>
        <c:crosses val="autoZero"/>
        <c:auto val="1"/>
        <c:lblAlgn val="ctr"/>
        <c:lblOffset val="100"/>
        <c:noMultiLvlLbl val="0"/>
      </c:catAx>
      <c:valAx>
        <c:axId val="-1693119680"/>
        <c:scaling>
          <c:orientation val="minMax"/>
        </c:scaling>
        <c:delete val="1"/>
        <c:axPos val="l"/>
        <c:numFmt formatCode="General" sourceLinked="1"/>
        <c:majorTickMark val="none"/>
        <c:minorTickMark val="none"/>
        <c:tickLblPos val="nextTo"/>
        <c:crossAx val="-16931191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0">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9525" cap="flat" cmpd="sng" algn="ctr">
        <a:solidFill>
          <a:schemeClr val="phClr">
            <a:alpha val="75000"/>
          </a:schemeClr>
        </a:solidFill>
      </a:ln>
      <a:effectLst>
        <a:innerShdw blurRad="114300">
          <a:schemeClr val="phClr">
            <a:alpha val="70000"/>
          </a:scheme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9525" cap="flat" cmpd="sng" algn="ctr">
        <a:solidFill>
          <a:schemeClr val="phClr">
            <a:alpha val="75000"/>
          </a:schemeClr>
        </a:solidFill>
      </a:ln>
      <a:effectLst>
        <a:innerShdw blurRad="114300">
          <a:schemeClr val="phClr">
            <a:alpha val="70000"/>
          </a:scheme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phClr"/>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ocumenttasks/documenttasks1.xml><?xml version="1.0" encoding="utf-8"?>
<t:Tasks xmlns:t="http://schemas.microsoft.com/office/tasks/2019/documenttasks" xmlns:oel="http://schemas.microsoft.com/office/2019/extlst">
  <t:Task id="{E6E3E057-28DE-42B6-8A22-3A58C15EF7DB}">
    <t:Anchor>
      <t:Comment id="2728025"/>
    </t:Anchor>
    <t:History>
      <t:Event id="{FEAB7DF5-2491-40CD-8C03-07A5D6ABD323}" time="2023-02-28T03:29:32.915Z">
        <t:Attribution userId="S::anders.magnusson@undp.org::68c23d78-8e1f-4257-b304-9eb6508420f6" userProvider="AD" userName="Anders Magnusson"/>
        <t:Anchor>
          <t:Comment id="2728025"/>
        </t:Anchor>
        <t:Create/>
      </t:Event>
      <t:Event id="{155C0E9E-FF61-426A-8725-8DEF458FC0BA}" time="2023-02-28T03:29:32.915Z">
        <t:Attribution userId="S::anders.magnusson@undp.org::68c23d78-8e1f-4257-b304-9eb6508420f6" userProvider="AD" userName="Anders Magnusson"/>
        <t:Anchor>
          <t:Comment id="2728025"/>
        </t:Anchor>
        <t:Assign userId="S::kamal.sigdel@undp.org::382954a8-12dd-4ebf-b118-54359c6f8663" userProvider="AD" userName="Kamal Raj Sigdel"/>
      </t:Event>
      <t:Event id="{7A26F276-681D-4726-9341-0C162285A445}" time="2023-02-28T03:29:32.915Z">
        <t:Attribution userId="S::anders.magnusson@undp.org::68c23d78-8e1f-4257-b304-9eb6508420f6" userProvider="AD" userName="Anders Magnusson"/>
        <t:Anchor>
          <t:Comment id="2728025"/>
        </t:Anchor>
        <t:SetTitle title="Update logo - @Kamal Raj Sigdel @Richa Ranjitkar"/>
      </t:Event>
      <t:Event id="{020CB854-B96A-4147-A921-644B0C9A33F0}" time="2023-02-28T04:17:49.764Z">
        <t:Attribution userId="S::richa.ranjitkar@undp.org::0e6f529c-d2c2-4d29-bf7f-f1f2fb81442d" userProvider="AD" userName="Richa Ranjitkar"/>
        <t:Anchor>
          <t:Comment id="427822370"/>
        </t:Anchor>
        <t:UnassignAll/>
      </t:Event>
      <t:Event id="{F2F4CA00-6365-4F09-9357-CBF17DAE2EBA}" time="2023-02-28T04:17:49.764Z">
        <t:Attribution userId="S::richa.ranjitkar@undp.org::0e6f529c-d2c2-4d29-bf7f-f1f2fb81442d" userProvider="AD" userName="Richa Ranjitkar"/>
        <t:Anchor>
          <t:Comment id="427822370"/>
        </t:Anchor>
        <t:Assign userId="S::anders.magnusson@undp.org::68c23d78-8e1f-4257-b304-9eb6508420f6" userProvider="AD" userName="Anders Magnusson"/>
      </t:Event>
    </t:History>
  </t:Task>
  <t:Task id="{6B9DFB31-81DA-426B-BAA3-3DD3E5B3F8D0}">
    <t:Anchor>
      <t:Comment id="675284830"/>
    </t:Anchor>
    <t:History>
      <t:Event id="{8FDD1858-12FF-440D-A571-CCF74302D58A}" time="2023-06-27T09:39:38.512Z">
        <t:Attribution userId="S::dshakya@unicef.org::3d964c2c-eb80-429c-b466-5489577958f7" userProvider="AD" userName="Dipu Shakya"/>
        <t:Anchor>
          <t:Comment id="544347378"/>
        </t:Anchor>
        <t:Create/>
      </t:Event>
      <t:Event id="{3DCC5C3B-33C0-4385-91D0-8EC16923BE60}" time="2023-06-27T09:39:38.512Z">
        <t:Attribution userId="S::dshakya@unicef.org::3d964c2c-eb80-429c-b466-5489577958f7" userProvider="AD" userName="Dipu Shakya"/>
        <t:Anchor>
          <t:Comment id="544347378"/>
        </t:Anchor>
        <t:Assign userId="S::vatal@unicef.org::2cd03caa-3c09-4921-b26e-296367425d40" userProvider="AD" userName="Vandana Atal"/>
      </t:Event>
      <t:Event id="{494C45CC-3273-473C-8599-039F8E5BE64C}" time="2023-06-27T09:39:38.512Z">
        <t:Attribution userId="S::dshakya@unicef.org::3d964c2c-eb80-429c-b466-5489577958f7" userProvider="AD" userName="Dipu Shakya"/>
        <t:Anchor>
          <t:Comment id="544347378"/>
        </t:Anchor>
        <t:SetTitle title="@Vandana Atal"/>
      </t:Event>
    </t:History>
  </t:Task>
  <t:Task id="{F2FF41DE-9546-48EE-B581-C497FC1FCECC}">
    <t:Anchor>
      <t:Comment id="675284594"/>
    </t:Anchor>
    <t:History>
      <t:Event id="{AED20CE9-0E6E-425A-90DB-FA74B8600E27}" time="2023-06-27T09:37:58.826Z">
        <t:Attribution userId="S::dshakya@unicef.org::3d964c2c-eb80-429c-b466-5489577958f7" userProvider="AD" userName="Dipu Shakya"/>
        <t:Anchor>
          <t:Comment id="1318353179"/>
        </t:Anchor>
        <t:Create/>
      </t:Event>
      <t:Event id="{55F4EF90-D4D2-4C48-9E53-C6BAA6D5EE15}" time="2023-06-27T09:37:58.826Z">
        <t:Attribution userId="S::dshakya@unicef.org::3d964c2c-eb80-429c-b466-5489577958f7" userProvider="AD" userName="Dipu Shakya"/>
        <t:Anchor>
          <t:Comment id="1318353179"/>
        </t:Anchor>
        <t:Assign userId="S::vatal@unicef.org::2cd03caa-3c09-4921-b26e-296367425d40" userProvider="AD" userName="Vandana Atal"/>
      </t:Event>
      <t:Event id="{95747BD9-C3B7-4E82-BD22-556E005534DD}" time="2023-06-27T09:37:58.826Z">
        <t:Attribution userId="S::dshakya@unicef.org::3d964c2c-eb80-429c-b466-5489577958f7" userProvider="AD" userName="Dipu Shakya"/>
        <t:Anchor>
          <t:Comment id="1318353179"/>
        </t:Anchor>
        <t:SetTitle title="@Vandana Atal"/>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1B8827A7BB4423D80DE43BB79B011A3"/>
        <w:category>
          <w:name w:val="General"/>
          <w:gallery w:val="placeholder"/>
        </w:category>
        <w:types>
          <w:type w:val="bbPlcHdr"/>
        </w:types>
        <w:behaviors>
          <w:behavior w:val="content"/>
        </w:behaviors>
        <w:guid w:val="{D7ED457F-97D8-434E-AAAA-548C041F162D}"/>
      </w:docPartPr>
      <w:docPartBody>
        <w:p w:rsidR="003250D9" w:rsidRDefault="003250D9"/>
      </w:docPartBody>
    </w:docPart>
    <w:docPart>
      <w:docPartPr>
        <w:name w:val="EC9AF3A1FF384EADB19C56AF921FDFCE"/>
        <w:category>
          <w:name w:val="General"/>
          <w:gallery w:val="placeholder"/>
        </w:category>
        <w:types>
          <w:type w:val="bbPlcHdr"/>
        </w:types>
        <w:behaviors>
          <w:behavior w:val="content"/>
        </w:behaviors>
        <w:guid w:val="{CBBA89CF-07BE-4D81-9A31-AB5D7671C191}"/>
      </w:docPartPr>
      <w:docPartBody>
        <w:p w:rsidR="003250D9" w:rsidRDefault="003250D9"/>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Arial"/>
    <w:panose1 w:val="02000000000000000000"/>
    <w:charset w:val="00"/>
    <w:family w:val="auto"/>
    <w:pitch w:val="variable"/>
    <w:sig w:usb0="E00002FF" w:usb1="5000205B" w:usb2="0000002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IDFont+F4">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angal">
    <w:panose1 w:val="00000400000000000000"/>
    <w:charset w:val="00"/>
    <w:family w:val="roman"/>
    <w:pitch w:val="variable"/>
    <w:sig w:usb0="00008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02B0"/>
    <w:rsid w:val="000D1D4F"/>
    <w:rsid w:val="001473C1"/>
    <w:rsid w:val="0015578C"/>
    <w:rsid w:val="00272455"/>
    <w:rsid w:val="00297B70"/>
    <w:rsid w:val="002A07BF"/>
    <w:rsid w:val="002F3011"/>
    <w:rsid w:val="003250D9"/>
    <w:rsid w:val="003313DF"/>
    <w:rsid w:val="0038034D"/>
    <w:rsid w:val="0042134C"/>
    <w:rsid w:val="00445E9B"/>
    <w:rsid w:val="005E37AD"/>
    <w:rsid w:val="006202B0"/>
    <w:rsid w:val="00750F3D"/>
    <w:rsid w:val="00762409"/>
    <w:rsid w:val="00783805"/>
    <w:rsid w:val="007C77C7"/>
    <w:rsid w:val="007E6E99"/>
    <w:rsid w:val="00805761"/>
    <w:rsid w:val="00881C22"/>
    <w:rsid w:val="00924056"/>
    <w:rsid w:val="009B344C"/>
    <w:rsid w:val="00A5509F"/>
    <w:rsid w:val="00B9794E"/>
    <w:rsid w:val="00BB03E0"/>
    <w:rsid w:val="00C00512"/>
    <w:rsid w:val="00C67E67"/>
    <w:rsid w:val="00E34A8E"/>
    <w:rsid w:val="00E961C7"/>
    <w:rsid w:val="00EA7F57"/>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lang w:val="en-US" w:eastAsia="en-US" w:bidi="ne-NP"/>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900C36BF6C73F4FB1F16E055B6BAEC4" ma:contentTypeVersion="0" ma:contentTypeDescription="Create a new document." ma:contentTypeScope="" ma:versionID="5c9c60969e5e05dd6337b00d9235e4a4">
  <xsd:schema xmlns:xsd="http://www.w3.org/2001/XMLSchema" xmlns:xs="http://www.w3.org/2001/XMLSchema" xmlns:p="http://schemas.microsoft.com/office/2006/metadata/properties" targetNamespace="http://schemas.microsoft.com/office/2006/metadata/properties" ma:root="true" ma:fieldsID="9d83a2f4ca279b3673ee005c70a9658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Document" ma:contentTypeID="0x010100F4F75F19C644154F9753CC2BE0BCC37F" ma:contentTypeVersion="11" ma:contentTypeDescription="Create a new document." ma:contentTypeScope="" ma:versionID="add2474cab247166dea91ee7c2335e93">
  <xsd:schema xmlns:xsd="http://www.w3.org/2001/XMLSchema" xmlns:xs="http://www.w3.org/2001/XMLSchema" xmlns:p="http://schemas.microsoft.com/office/2006/metadata/properties" xmlns:ns2="5858627f-d058-4b92-9b52-677b5fd7d454" xmlns:ns3="4c3d5922-52cb-44ef-8607-07b8ee93d3d7" targetNamespace="http://schemas.microsoft.com/office/2006/metadata/properties" ma:root="true" ma:fieldsID="abf1c0b1244ed709db4306134077f292" ns2:_="" ns3:_="">
    <xsd:import namespace="5858627f-d058-4b92-9b52-677b5fd7d454"/>
    <xsd:import namespace="4c3d5922-52cb-44ef-8607-07b8ee93d3d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Hyperlink" minOccurs="0"/>
                <xsd:element ref="ns3:Date"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58627f-d058-4b92-9b52-677b5fd7d4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c3d5922-52cb-44ef-8607-07b8ee93d3d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Hyperlink" ma:index="17"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Date" ma:index="18" nillable="true" ma:displayName="Date" ma:format="DateOnly" ma:internalName="Date">
      <xsd:simpleType>
        <xsd:restriction base="dms:DateTim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C0D2CC6-375D-49C5-8A1E-BE0F8FCCD595}">
  <ds:schemaRefs>
    <ds:schemaRef ds:uri="http://schemas.openxmlformats.org/officeDocument/2006/bibliography"/>
  </ds:schemaRefs>
</ds:datastoreItem>
</file>

<file path=customXml/itemProps2.xml><?xml version="1.0" encoding="utf-8"?>
<ds:datastoreItem xmlns:ds="http://schemas.openxmlformats.org/officeDocument/2006/customXml" ds:itemID="{422B7A45-1D9E-4DD6-B00E-CCABCA26B67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96B2C67-EA2B-444A-A303-641FC5B883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0636AA3B-B983-42F5-BCCC-B36648A968C3}">
  <ds:schemaRefs>
    <ds:schemaRef ds:uri="http://schemas.microsoft.com/sharepoint/events"/>
  </ds:schemaRefs>
</ds:datastoreItem>
</file>

<file path=customXml/itemProps5.xml><?xml version="1.0" encoding="utf-8"?>
<ds:datastoreItem xmlns:ds="http://schemas.openxmlformats.org/officeDocument/2006/customXml" ds:itemID="{B936AF21-136A-48DC-8E75-945466D6CCDD}">
  <ds:schemaRefs>
    <ds:schemaRef ds:uri="http://schemas.microsoft.com/sharepoint/v3/contenttype/forms"/>
  </ds:schemaRefs>
</ds:datastoreItem>
</file>

<file path=customXml/itemProps6.xml><?xml version="1.0" encoding="utf-8"?>
<ds:datastoreItem xmlns:ds="http://schemas.openxmlformats.org/officeDocument/2006/customXml" ds:itemID="{CDC6BF7F-69F0-462B-A65F-4E99E4642B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58627f-d058-4b92-9b52-677b5fd7d454"/>
    <ds:schemaRef ds:uri="4c3d5922-52cb-44ef-8607-07b8ee93d3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72</Pages>
  <Words>25822</Words>
  <Characters>147187</Characters>
  <Application>Microsoft Office Word</Application>
  <DocSecurity>0</DocSecurity>
  <Lines>1226</Lines>
  <Paragraphs>345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172664</CharactersWithSpaces>
  <SharedDoc>false</SharedDoc>
  <HLinks>
    <vt:vector size="186" baseType="variant">
      <vt:variant>
        <vt:i4>65536</vt:i4>
      </vt:variant>
      <vt:variant>
        <vt:i4>159</vt:i4>
      </vt:variant>
      <vt:variant>
        <vt:i4>0</vt:i4>
      </vt:variant>
      <vt:variant>
        <vt:i4>5</vt:i4>
      </vt:variant>
      <vt:variant>
        <vt:lpwstr>https://asiapacific.unwomen.org/en/digital-library/publications/2022/12/financing-for-gender-equality-in-humanitarian-action</vt:lpwstr>
      </vt:variant>
      <vt:variant>
        <vt:lpwstr/>
      </vt:variant>
      <vt:variant>
        <vt:i4>4194324</vt:i4>
      </vt:variant>
      <vt:variant>
        <vt:i4>156</vt:i4>
      </vt:variant>
      <vt:variant>
        <vt:i4>0</vt:i4>
      </vt:variant>
      <vt:variant>
        <vt:i4>5</vt:i4>
      </vt:variant>
      <vt:variant>
        <vt:lpwstr>https://bipadportal.gov.np/realtime/</vt:lpwstr>
      </vt:variant>
      <vt:variant>
        <vt:lpwstr/>
      </vt:variant>
      <vt:variant>
        <vt:i4>4194324</vt:i4>
      </vt:variant>
      <vt:variant>
        <vt:i4>153</vt:i4>
      </vt:variant>
      <vt:variant>
        <vt:i4>0</vt:i4>
      </vt:variant>
      <vt:variant>
        <vt:i4>5</vt:i4>
      </vt:variant>
      <vt:variant>
        <vt:lpwstr>https://bipadportal.gov.np/realtime/</vt:lpwstr>
      </vt:variant>
      <vt:variant>
        <vt:lpwstr/>
      </vt:variant>
      <vt:variant>
        <vt:i4>7733350</vt:i4>
      </vt:variant>
      <vt:variant>
        <vt:i4>141</vt:i4>
      </vt:variant>
      <vt:variant>
        <vt:i4>0</vt:i4>
      </vt:variant>
      <vt:variant>
        <vt:i4>5</vt:i4>
      </vt:variant>
      <vt:variant>
        <vt:lpwstr>https://switch-asia.eu/resource/impact-sheet-parya-sampada/</vt:lpwstr>
      </vt:variant>
      <vt:variant>
        <vt:lpwstr/>
      </vt:variant>
      <vt:variant>
        <vt:i4>4128818</vt:i4>
      </vt:variant>
      <vt:variant>
        <vt:i4>138</vt:i4>
      </vt:variant>
      <vt:variant>
        <vt:i4>0</vt:i4>
      </vt:variant>
      <vt:variant>
        <vt:i4>5</vt:i4>
      </vt:variant>
      <vt:variant>
        <vt:lpwstr>https://www.jeevanbikas.org.np/</vt:lpwstr>
      </vt:variant>
      <vt:variant>
        <vt:lpwstr/>
      </vt:variant>
      <vt:variant>
        <vt:i4>6946850</vt:i4>
      </vt:variant>
      <vt:variant>
        <vt:i4>135</vt:i4>
      </vt:variant>
      <vt:variant>
        <vt:i4>0</vt:i4>
      </vt:variant>
      <vt:variant>
        <vt:i4>5</vt:i4>
      </vt:variant>
      <vt:variant>
        <vt:lpwstr>https://khetifood.com/</vt:lpwstr>
      </vt:variant>
      <vt:variant>
        <vt:lpwstr/>
      </vt:variant>
      <vt:variant>
        <vt:i4>5046290</vt:i4>
      </vt:variant>
      <vt:variant>
        <vt:i4>132</vt:i4>
      </vt:variant>
      <vt:variant>
        <vt:i4>0</vt:i4>
      </vt:variant>
      <vt:variant>
        <vt:i4>5</vt:i4>
      </vt:variant>
      <vt:variant>
        <vt:lpwstr>https://www.nepalitimes.com/business/help-for-resilient-farming/</vt:lpwstr>
      </vt:variant>
      <vt:variant>
        <vt:lpwstr/>
      </vt:variant>
      <vt:variant>
        <vt:i4>3866676</vt:i4>
      </vt:variant>
      <vt:variant>
        <vt:i4>129</vt:i4>
      </vt:variant>
      <vt:variant>
        <vt:i4>0</vt:i4>
      </vt:variant>
      <vt:variant>
        <vt:i4>5</vt:i4>
      </vt:variant>
      <vt:variant>
        <vt:lpwstr>https://www.nepalitimes.com/latest/nepali-women-doubly-burdened-by-climate-change/</vt:lpwstr>
      </vt:variant>
      <vt:variant>
        <vt:lpwstr/>
      </vt:variant>
      <vt:variant>
        <vt:i4>2031664</vt:i4>
      </vt:variant>
      <vt:variant>
        <vt:i4>116</vt:i4>
      </vt:variant>
      <vt:variant>
        <vt:i4>0</vt:i4>
      </vt:variant>
      <vt:variant>
        <vt:i4>5</vt:i4>
      </vt:variant>
      <vt:variant>
        <vt:lpwstr/>
      </vt:variant>
      <vt:variant>
        <vt:lpwstr>_Toc129183084</vt:lpwstr>
      </vt:variant>
      <vt:variant>
        <vt:i4>2031664</vt:i4>
      </vt:variant>
      <vt:variant>
        <vt:i4>110</vt:i4>
      </vt:variant>
      <vt:variant>
        <vt:i4>0</vt:i4>
      </vt:variant>
      <vt:variant>
        <vt:i4>5</vt:i4>
      </vt:variant>
      <vt:variant>
        <vt:lpwstr/>
      </vt:variant>
      <vt:variant>
        <vt:lpwstr>_Toc129183083</vt:lpwstr>
      </vt:variant>
      <vt:variant>
        <vt:i4>2031664</vt:i4>
      </vt:variant>
      <vt:variant>
        <vt:i4>104</vt:i4>
      </vt:variant>
      <vt:variant>
        <vt:i4>0</vt:i4>
      </vt:variant>
      <vt:variant>
        <vt:i4>5</vt:i4>
      </vt:variant>
      <vt:variant>
        <vt:lpwstr/>
      </vt:variant>
      <vt:variant>
        <vt:lpwstr>_Toc129183082</vt:lpwstr>
      </vt:variant>
      <vt:variant>
        <vt:i4>2031664</vt:i4>
      </vt:variant>
      <vt:variant>
        <vt:i4>98</vt:i4>
      </vt:variant>
      <vt:variant>
        <vt:i4>0</vt:i4>
      </vt:variant>
      <vt:variant>
        <vt:i4>5</vt:i4>
      </vt:variant>
      <vt:variant>
        <vt:lpwstr/>
      </vt:variant>
      <vt:variant>
        <vt:lpwstr>_Toc129183081</vt:lpwstr>
      </vt:variant>
      <vt:variant>
        <vt:i4>2031664</vt:i4>
      </vt:variant>
      <vt:variant>
        <vt:i4>92</vt:i4>
      </vt:variant>
      <vt:variant>
        <vt:i4>0</vt:i4>
      </vt:variant>
      <vt:variant>
        <vt:i4>5</vt:i4>
      </vt:variant>
      <vt:variant>
        <vt:lpwstr/>
      </vt:variant>
      <vt:variant>
        <vt:lpwstr>_Toc129183080</vt:lpwstr>
      </vt:variant>
      <vt:variant>
        <vt:i4>1048624</vt:i4>
      </vt:variant>
      <vt:variant>
        <vt:i4>86</vt:i4>
      </vt:variant>
      <vt:variant>
        <vt:i4>0</vt:i4>
      </vt:variant>
      <vt:variant>
        <vt:i4>5</vt:i4>
      </vt:variant>
      <vt:variant>
        <vt:lpwstr/>
      </vt:variant>
      <vt:variant>
        <vt:lpwstr>_Toc129183079</vt:lpwstr>
      </vt:variant>
      <vt:variant>
        <vt:i4>1048624</vt:i4>
      </vt:variant>
      <vt:variant>
        <vt:i4>80</vt:i4>
      </vt:variant>
      <vt:variant>
        <vt:i4>0</vt:i4>
      </vt:variant>
      <vt:variant>
        <vt:i4>5</vt:i4>
      </vt:variant>
      <vt:variant>
        <vt:lpwstr/>
      </vt:variant>
      <vt:variant>
        <vt:lpwstr>_Toc129183078</vt:lpwstr>
      </vt:variant>
      <vt:variant>
        <vt:i4>1048624</vt:i4>
      </vt:variant>
      <vt:variant>
        <vt:i4>74</vt:i4>
      </vt:variant>
      <vt:variant>
        <vt:i4>0</vt:i4>
      </vt:variant>
      <vt:variant>
        <vt:i4>5</vt:i4>
      </vt:variant>
      <vt:variant>
        <vt:lpwstr/>
      </vt:variant>
      <vt:variant>
        <vt:lpwstr>_Toc129183077</vt:lpwstr>
      </vt:variant>
      <vt:variant>
        <vt:i4>1048624</vt:i4>
      </vt:variant>
      <vt:variant>
        <vt:i4>68</vt:i4>
      </vt:variant>
      <vt:variant>
        <vt:i4>0</vt:i4>
      </vt:variant>
      <vt:variant>
        <vt:i4>5</vt:i4>
      </vt:variant>
      <vt:variant>
        <vt:lpwstr/>
      </vt:variant>
      <vt:variant>
        <vt:lpwstr>_Toc129183076</vt:lpwstr>
      </vt:variant>
      <vt:variant>
        <vt:i4>1048624</vt:i4>
      </vt:variant>
      <vt:variant>
        <vt:i4>62</vt:i4>
      </vt:variant>
      <vt:variant>
        <vt:i4>0</vt:i4>
      </vt:variant>
      <vt:variant>
        <vt:i4>5</vt:i4>
      </vt:variant>
      <vt:variant>
        <vt:lpwstr/>
      </vt:variant>
      <vt:variant>
        <vt:lpwstr>_Toc129183075</vt:lpwstr>
      </vt:variant>
      <vt:variant>
        <vt:i4>1048624</vt:i4>
      </vt:variant>
      <vt:variant>
        <vt:i4>56</vt:i4>
      </vt:variant>
      <vt:variant>
        <vt:i4>0</vt:i4>
      </vt:variant>
      <vt:variant>
        <vt:i4>5</vt:i4>
      </vt:variant>
      <vt:variant>
        <vt:lpwstr/>
      </vt:variant>
      <vt:variant>
        <vt:lpwstr>_Toc129183074</vt:lpwstr>
      </vt:variant>
      <vt:variant>
        <vt:i4>1048624</vt:i4>
      </vt:variant>
      <vt:variant>
        <vt:i4>50</vt:i4>
      </vt:variant>
      <vt:variant>
        <vt:i4>0</vt:i4>
      </vt:variant>
      <vt:variant>
        <vt:i4>5</vt:i4>
      </vt:variant>
      <vt:variant>
        <vt:lpwstr/>
      </vt:variant>
      <vt:variant>
        <vt:lpwstr>_Toc129183073</vt:lpwstr>
      </vt:variant>
      <vt:variant>
        <vt:i4>1048624</vt:i4>
      </vt:variant>
      <vt:variant>
        <vt:i4>44</vt:i4>
      </vt:variant>
      <vt:variant>
        <vt:i4>0</vt:i4>
      </vt:variant>
      <vt:variant>
        <vt:i4>5</vt:i4>
      </vt:variant>
      <vt:variant>
        <vt:lpwstr/>
      </vt:variant>
      <vt:variant>
        <vt:lpwstr>_Toc129183072</vt:lpwstr>
      </vt:variant>
      <vt:variant>
        <vt:i4>1048624</vt:i4>
      </vt:variant>
      <vt:variant>
        <vt:i4>38</vt:i4>
      </vt:variant>
      <vt:variant>
        <vt:i4>0</vt:i4>
      </vt:variant>
      <vt:variant>
        <vt:i4>5</vt:i4>
      </vt:variant>
      <vt:variant>
        <vt:lpwstr/>
      </vt:variant>
      <vt:variant>
        <vt:lpwstr>_Toc129183071</vt:lpwstr>
      </vt:variant>
      <vt:variant>
        <vt:i4>1048624</vt:i4>
      </vt:variant>
      <vt:variant>
        <vt:i4>32</vt:i4>
      </vt:variant>
      <vt:variant>
        <vt:i4>0</vt:i4>
      </vt:variant>
      <vt:variant>
        <vt:i4>5</vt:i4>
      </vt:variant>
      <vt:variant>
        <vt:lpwstr/>
      </vt:variant>
      <vt:variant>
        <vt:lpwstr>_Toc129183070</vt:lpwstr>
      </vt:variant>
      <vt:variant>
        <vt:i4>1114160</vt:i4>
      </vt:variant>
      <vt:variant>
        <vt:i4>26</vt:i4>
      </vt:variant>
      <vt:variant>
        <vt:i4>0</vt:i4>
      </vt:variant>
      <vt:variant>
        <vt:i4>5</vt:i4>
      </vt:variant>
      <vt:variant>
        <vt:lpwstr/>
      </vt:variant>
      <vt:variant>
        <vt:lpwstr>_Toc129183069</vt:lpwstr>
      </vt:variant>
      <vt:variant>
        <vt:i4>1114160</vt:i4>
      </vt:variant>
      <vt:variant>
        <vt:i4>20</vt:i4>
      </vt:variant>
      <vt:variant>
        <vt:i4>0</vt:i4>
      </vt:variant>
      <vt:variant>
        <vt:i4>5</vt:i4>
      </vt:variant>
      <vt:variant>
        <vt:lpwstr/>
      </vt:variant>
      <vt:variant>
        <vt:lpwstr>_Toc129183068</vt:lpwstr>
      </vt:variant>
      <vt:variant>
        <vt:i4>1114160</vt:i4>
      </vt:variant>
      <vt:variant>
        <vt:i4>14</vt:i4>
      </vt:variant>
      <vt:variant>
        <vt:i4>0</vt:i4>
      </vt:variant>
      <vt:variant>
        <vt:i4>5</vt:i4>
      </vt:variant>
      <vt:variant>
        <vt:lpwstr/>
      </vt:variant>
      <vt:variant>
        <vt:lpwstr>_Toc129183067</vt:lpwstr>
      </vt:variant>
      <vt:variant>
        <vt:i4>1114160</vt:i4>
      </vt:variant>
      <vt:variant>
        <vt:i4>8</vt:i4>
      </vt:variant>
      <vt:variant>
        <vt:i4>0</vt:i4>
      </vt:variant>
      <vt:variant>
        <vt:i4>5</vt:i4>
      </vt:variant>
      <vt:variant>
        <vt:lpwstr/>
      </vt:variant>
      <vt:variant>
        <vt:lpwstr>_Toc129183066</vt:lpwstr>
      </vt:variant>
      <vt:variant>
        <vt:i4>1114160</vt:i4>
      </vt:variant>
      <vt:variant>
        <vt:i4>2</vt:i4>
      </vt:variant>
      <vt:variant>
        <vt:i4>0</vt:i4>
      </vt:variant>
      <vt:variant>
        <vt:i4>5</vt:i4>
      </vt:variant>
      <vt:variant>
        <vt:lpwstr/>
      </vt:variant>
      <vt:variant>
        <vt:lpwstr>_Toc129183065</vt:lpwstr>
      </vt:variant>
      <vt:variant>
        <vt:i4>2162732</vt:i4>
      </vt:variant>
      <vt:variant>
        <vt:i4>6</vt:i4>
      </vt:variant>
      <vt:variant>
        <vt:i4>0</vt:i4>
      </vt:variant>
      <vt:variant>
        <vt:i4>5</vt:i4>
      </vt:variant>
      <vt:variant>
        <vt:lpwstr>https://mofe.gov.np/notices/details/mustang-mountain-declaration-2022-1161</vt:lpwstr>
      </vt:variant>
      <vt:variant>
        <vt:lpwstr/>
      </vt:variant>
      <vt:variant>
        <vt:i4>2162732</vt:i4>
      </vt:variant>
      <vt:variant>
        <vt:i4>3</vt:i4>
      </vt:variant>
      <vt:variant>
        <vt:i4>0</vt:i4>
      </vt:variant>
      <vt:variant>
        <vt:i4>5</vt:i4>
      </vt:variant>
      <vt:variant>
        <vt:lpwstr>https://mofe.gov.np/notices/details/mustang-mountain-declaration-2022-1161</vt:lpwstr>
      </vt:variant>
      <vt:variant>
        <vt:lpwstr/>
      </vt:variant>
      <vt:variant>
        <vt:i4>8126575</vt:i4>
      </vt:variant>
      <vt:variant>
        <vt:i4>0</vt:i4>
      </vt:variant>
      <vt:variant>
        <vt:i4>0</vt:i4>
      </vt:variant>
      <vt:variant>
        <vt:i4>5</vt:i4>
      </vt:variant>
      <vt:variant>
        <vt:lpwstr>https://eur02.safelinks.protection.outlook.com/?url=https%3A%2F%2Fwww.globalscientificjournal.com%2Fresearchpaper%2FSituation_of_women_and_marginalized_groups_representation_in_the_elected_institutions_in_Nepal_Analysis_of_Federal_and_Provincial_Election_2022.pdf&amp;data=05%7C01%7Cnora.langguth%40un.org%7C64b5177bf2d14acebf9908db1f9f93ae%7C0f9e35db544f4f60bdcc5ea416e6dc70%7C0%7C0%7C638138542454168509%7CUnknown%7CTWFpbGZsb3d8eyJWIjoiMC4wLjAwMDAiLCJQIjoiV2luMzIiLCJBTiI6Ik1haWwiLCJXVCI6Mn0%3D%7C3000%7C%7C%7C&amp;sdata=1nnb1c3Gf6Rpxw9kwYTMbWk4bU8ImjdOix10YDdHO0M%3D&amp;reserved=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Nora Langguth</dc:creator>
  <cp:keywords/>
  <dc:description/>
  <cp:lastModifiedBy>Drishtant KARKI</cp:lastModifiedBy>
  <cp:revision>4</cp:revision>
  <cp:lastPrinted>2023-04-04T06:29:00Z</cp:lastPrinted>
  <dcterms:created xsi:type="dcterms:W3CDTF">2023-07-14T05:42:00Z</dcterms:created>
  <dcterms:modified xsi:type="dcterms:W3CDTF">2023-07-14T05:55:00Z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0x010100B900C36BF6C73F4FB1F16E055B6BAEC4</vt:lpwstr>
  </property>
  <property fmtid="{D5CDD505-2E9C-101B-9397-08002B2CF9AE}" pid="3" name="GrammarlyDocumentId">
    <vt:lpwstr>de701f64a7566c25c6bba3c918dadbd71b474485d80e16e4d15b08dd8ee1ba1e</vt:lpwstr>
  </property>
</Properties>
</file>